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967A4" w14:textId="77777777" w:rsidR="008C7687" w:rsidRPr="007B3413" w:rsidRDefault="008C7687" w:rsidP="00682C47">
      <w:pPr>
        <w:ind w:firstLine="708"/>
        <w:jc w:val="center"/>
        <w:rPr>
          <w:b/>
          <w:sz w:val="22"/>
          <w:szCs w:val="22"/>
        </w:rPr>
      </w:pPr>
    </w:p>
    <w:p w14:paraId="1DC978F0" w14:textId="77777777" w:rsidR="008C7687" w:rsidRPr="007B3413" w:rsidRDefault="008C7687" w:rsidP="00682C47">
      <w:pPr>
        <w:ind w:firstLine="708"/>
        <w:jc w:val="center"/>
        <w:rPr>
          <w:b/>
          <w:sz w:val="22"/>
          <w:szCs w:val="22"/>
        </w:rPr>
      </w:pPr>
    </w:p>
    <w:p w14:paraId="61F915D6" w14:textId="77777777" w:rsidR="008C7687" w:rsidRPr="007B3413" w:rsidRDefault="008C7687" w:rsidP="00682C47">
      <w:pPr>
        <w:ind w:firstLine="708"/>
        <w:jc w:val="center"/>
        <w:rPr>
          <w:b/>
          <w:sz w:val="22"/>
          <w:szCs w:val="22"/>
        </w:rPr>
      </w:pPr>
    </w:p>
    <w:p w14:paraId="2409A38A" w14:textId="2844BBCB" w:rsidR="008C7687" w:rsidRPr="007B3413" w:rsidRDefault="005A5BC3" w:rsidP="005A5BC3">
      <w:pPr>
        <w:ind w:firstLine="708"/>
        <w:rPr>
          <w:b/>
          <w:sz w:val="22"/>
          <w:szCs w:val="22"/>
        </w:rPr>
      </w:pPr>
      <w:r w:rsidRPr="007B3413">
        <w:rPr>
          <w:b/>
          <w:sz w:val="22"/>
          <w:szCs w:val="22"/>
        </w:rPr>
        <w:t xml:space="preserve">                               </w:t>
      </w:r>
      <w:r w:rsidR="00F67BF5" w:rsidRPr="007B3413">
        <w:rPr>
          <w:noProof/>
          <w:sz w:val="22"/>
          <w:szCs w:val="22"/>
        </w:rPr>
        <w:drawing>
          <wp:inline distT="0" distB="0" distL="0" distR="0" wp14:anchorId="7F4D0586" wp14:editId="1B065494">
            <wp:extent cx="2543907" cy="3200400"/>
            <wp:effectExtent l="0" t="0" r="889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51203" cy="3209579"/>
                    </a:xfrm>
                    <a:prstGeom prst="rect">
                      <a:avLst/>
                    </a:prstGeom>
                  </pic:spPr>
                </pic:pic>
              </a:graphicData>
            </a:graphic>
          </wp:inline>
        </w:drawing>
      </w:r>
    </w:p>
    <w:p w14:paraId="7577B1F4" w14:textId="77777777" w:rsidR="008C7687" w:rsidRPr="007B3413" w:rsidRDefault="008C7687" w:rsidP="00682C47">
      <w:pPr>
        <w:ind w:firstLine="708"/>
        <w:jc w:val="center"/>
        <w:rPr>
          <w:b/>
          <w:sz w:val="22"/>
          <w:szCs w:val="22"/>
        </w:rPr>
      </w:pPr>
    </w:p>
    <w:p w14:paraId="0015AF22" w14:textId="77777777" w:rsidR="008C7687" w:rsidRPr="007B3413" w:rsidRDefault="008C7687" w:rsidP="00682C47">
      <w:pPr>
        <w:ind w:firstLine="708"/>
        <w:jc w:val="center"/>
        <w:rPr>
          <w:b/>
          <w:sz w:val="22"/>
          <w:szCs w:val="22"/>
        </w:rPr>
      </w:pPr>
    </w:p>
    <w:p w14:paraId="37CB2A87" w14:textId="77777777" w:rsidR="008C7687" w:rsidRPr="007B3413" w:rsidRDefault="008C7687" w:rsidP="00682C47">
      <w:pPr>
        <w:ind w:firstLine="708"/>
        <w:jc w:val="center"/>
        <w:rPr>
          <w:b/>
          <w:sz w:val="22"/>
          <w:szCs w:val="22"/>
        </w:rPr>
      </w:pPr>
    </w:p>
    <w:p w14:paraId="4A339841" w14:textId="486065C6" w:rsidR="008C7687" w:rsidRPr="007B3413" w:rsidRDefault="008C7687" w:rsidP="00F67BF5">
      <w:pPr>
        <w:rPr>
          <w:b/>
          <w:sz w:val="22"/>
          <w:szCs w:val="22"/>
        </w:rPr>
      </w:pPr>
    </w:p>
    <w:p w14:paraId="352D3FE9" w14:textId="23F9A576" w:rsidR="00F67BF5" w:rsidRPr="007B3413" w:rsidRDefault="00F67BF5" w:rsidP="00F67BF5">
      <w:pPr>
        <w:rPr>
          <w:b/>
          <w:sz w:val="22"/>
          <w:szCs w:val="22"/>
        </w:rPr>
      </w:pPr>
    </w:p>
    <w:p w14:paraId="3B4D7536" w14:textId="25966E30" w:rsidR="00F67BF5" w:rsidRPr="007B3413" w:rsidRDefault="00F67BF5" w:rsidP="00F67BF5">
      <w:pPr>
        <w:rPr>
          <w:b/>
          <w:sz w:val="22"/>
          <w:szCs w:val="22"/>
        </w:rPr>
      </w:pPr>
    </w:p>
    <w:p w14:paraId="170DEB8D" w14:textId="0C1237F9" w:rsidR="00F67BF5" w:rsidRPr="007B3413" w:rsidRDefault="00F67BF5" w:rsidP="00F67BF5">
      <w:pPr>
        <w:rPr>
          <w:b/>
          <w:sz w:val="22"/>
          <w:szCs w:val="22"/>
        </w:rPr>
      </w:pPr>
    </w:p>
    <w:p w14:paraId="31FA0454" w14:textId="77777777" w:rsidR="00F67BF5" w:rsidRPr="007B3413" w:rsidRDefault="00F67BF5" w:rsidP="00F67BF5">
      <w:pPr>
        <w:rPr>
          <w:b/>
          <w:sz w:val="22"/>
          <w:szCs w:val="22"/>
        </w:rPr>
      </w:pPr>
    </w:p>
    <w:p w14:paraId="0C6C3E5A" w14:textId="77777777" w:rsidR="008C7687" w:rsidRPr="007B3413" w:rsidRDefault="008C7687" w:rsidP="00682C47">
      <w:pPr>
        <w:ind w:firstLine="708"/>
        <w:jc w:val="center"/>
        <w:rPr>
          <w:b/>
          <w:sz w:val="22"/>
          <w:szCs w:val="22"/>
        </w:rPr>
      </w:pPr>
    </w:p>
    <w:p w14:paraId="6C2FD737" w14:textId="77777777" w:rsidR="00FF2796" w:rsidRPr="007B3413" w:rsidRDefault="00FF2796" w:rsidP="00682C47">
      <w:pPr>
        <w:ind w:firstLine="708"/>
        <w:jc w:val="center"/>
        <w:rPr>
          <w:b/>
          <w:sz w:val="22"/>
          <w:szCs w:val="22"/>
        </w:rPr>
      </w:pPr>
    </w:p>
    <w:p w14:paraId="45BD2CA6" w14:textId="77777777" w:rsidR="00FF2796" w:rsidRPr="007B3413" w:rsidRDefault="00FF2796" w:rsidP="00682C47">
      <w:pPr>
        <w:ind w:firstLine="708"/>
        <w:jc w:val="center"/>
        <w:rPr>
          <w:b/>
          <w:sz w:val="22"/>
          <w:szCs w:val="22"/>
        </w:rPr>
      </w:pPr>
    </w:p>
    <w:p w14:paraId="4FABBA86" w14:textId="77777777" w:rsidR="00FF2796" w:rsidRPr="007B3413" w:rsidRDefault="00FF2796" w:rsidP="00682C47">
      <w:pPr>
        <w:ind w:firstLine="708"/>
        <w:jc w:val="center"/>
        <w:rPr>
          <w:b/>
          <w:sz w:val="22"/>
          <w:szCs w:val="22"/>
        </w:rPr>
      </w:pPr>
    </w:p>
    <w:p w14:paraId="740B5193" w14:textId="77777777" w:rsidR="00FF2796" w:rsidRPr="007B3413" w:rsidRDefault="00FF2796" w:rsidP="00682C47">
      <w:pPr>
        <w:ind w:firstLine="708"/>
        <w:jc w:val="center"/>
        <w:rPr>
          <w:b/>
          <w:sz w:val="22"/>
          <w:szCs w:val="22"/>
        </w:rPr>
      </w:pPr>
    </w:p>
    <w:p w14:paraId="4692E3F6" w14:textId="77777777" w:rsidR="008C7687" w:rsidRPr="007B3413" w:rsidRDefault="008C7687" w:rsidP="00682C47">
      <w:pPr>
        <w:ind w:firstLine="708"/>
        <w:jc w:val="center"/>
        <w:rPr>
          <w:b/>
        </w:rPr>
      </w:pPr>
    </w:p>
    <w:p w14:paraId="474C6B65" w14:textId="20ED2660" w:rsidR="00D80EC7" w:rsidRPr="007B3413" w:rsidRDefault="00E91733" w:rsidP="000F3F08">
      <w:pPr>
        <w:jc w:val="center"/>
        <w:rPr>
          <w:b/>
        </w:rPr>
      </w:pPr>
      <w:r w:rsidRPr="007B3413">
        <w:rPr>
          <w:b/>
        </w:rPr>
        <w:t>OBRAZLOŽENJE</w:t>
      </w:r>
      <w:r w:rsidR="00A2322D" w:rsidRPr="007B3413">
        <w:rPr>
          <w:b/>
        </w:rPr>
        <w:t xml:space="preserve"> </w:t>
      </w:r>
      <w:r w:rsidR="00287856" w:rsidRPr="007B3413">
        <w:rPr>
          <w:b/>
        </w:rPr>
        <w:t xml:space="preserve">PRIJEDLOGA </w:t>
      </w:r>
      <w:r w:rsidR="00FB3DE7" w:rsidRPr="007B3413">
        <w:rPr>
          <w:b/>
        </w:rPr>
        <w:t>I</w:t>
      </w:r>
      <w:r w:rsidR="00395C18" w:rsidRPr="007B3413">
        <w:rPr>
          <w:b/>
        </w:rPr>
        <w:t>V</w:t>
      </w:r>
      <w:r w:rsidR="00FD7797" w:rsidRPr="007B3413">
        <w:rPr>
          <w:b/>
        </w:rPr>
        <w:t xml:space="preserve">. IZMJENA I </w:t>
      </w:r>
      <w:r w:rsidR="002654F1" w:rsidRPr="007B3413">
        <w:rPr>
          <w:b/>
        </w:rPr>
        <w:t xml:space="preserve">DOPUNA </w:t>
      </w:r>
      <w:r w:rsidR="00287856" w:rsidRPr="007B3413">
        <w:rPr>
          <w:b/>
        </w:rPr>
        <w:t>PRORAČUNA GRADA KOPRIVNICE</w:t>
      </w:r>
      <w:r w:rsidR="000F3F08" w:rsidRPr="007B3413">
        <w:rPr>
          <w:b/>
        </w:rPr>
        <w:t xml:space="preserve"> </w:t>
      </w:r>
      <w:r w:rsidR="00287856" w:rsidRPr="007B3413">
        <w:rPr>
          <w:b/>
        </w:rPr>
        <w:t>ZA 202</w:t>
      </w:r>
      <w:r w:rsidR="007A3A79" w:rsidRPr="007B3413">
        <w:rPr>
          <w:b/>
        </w:rPr>
        <w:t>5</w:t>
      </w:r>
      <w:r w:rsidR="00287856" w:rsidRPr="007B3413">
        <w:rPr>
          <w:b/>
        </w:rPr>
        <w:t xml:space="preserve">. GODINU </w:t>
      </w:r>
    </w:p>
    <w:p w14:paraId="380A5E4D" w14:textId="6A4E44B3" w:rsidR="00287856" w:rsidRPr="007B3413" w:rsidRDefault="00287856" w:rsidP="00D10D2D">
      <w:pPr>
        <w:jc w:val="center"/>
        <w:rPr>
          <w:b/>
        </w:rPr>
      </w:pPr>
      <w:r w:rsidRPr="007B3413">
        <w:rPr>
          <w:b/>
        </w:rPr>
        <w:t>I PROJEKCIJ</w:t>
      </w:r>
      <w:r w:rsidR="00D10D2D" w:rsidRPr="007B3413">
        <w:rPr>
          <w:b/>
        </w:rPr>
        <w:t>A</w:t>
      </w:r>
      <w:r w:rsidRPr="007B3413">
        <w:rPr>
          <w:b/>
        </w:rPr>
        <w:t xml:space="preserve"> ZA 202</w:t>
      </w:r>
      <w:r w:rsidR="007A3A79" w:rsidRPr="007B3413">
        <w:rPr>
          <w:b/>
        </w:rPr>
        <w:t>6</w:t>
      </w:r>
      <w:r w:rsidRPr="007B3413">
        <w:rPr>
          <w:b/>
        </w:rPr>
        <w:t>.</w:t>
      </w:r>
      <w:r w:rsidR="00B369CE" w:rsidRPr="007B3413">
        <w:rPr>
          <w:b/>
        </w:rPr>
        <w:t xml:space="preserve"> </w:t>
      </w:r>
      <w:r w:rsidR="00B22966" w:rsidRPr="007B3413">
        <w:rPr>
          <w:b/>
        </w:rPr>
        <w:t>I</w:t>
      </w:r>
      <w:r w:rsidR="00B369CE" w:rsidRPr="007B3413">
        <w:rPr>
          <w:b/>
        </w:rPr>
        <w:t xml:space="preserve"> 202</w:t>
      </w:r>
      <w:r w:rsidR="007A3A79" w:rsidRPr="007B3413">
        <w:rPr>
          <w:b/>
        </w:rPr>
        <w:t>7</w:t>
      </w:r>
      <w:r w:rsidR="00B369CE" w:rsidRPr="007B3413">
        <w:rPr>
          <w:b/>
        </w:rPr>
        <w:t>. GODINU</w:t>
      </w:r>
    </w:p>
    <w:p w14:paraId="5501FC8D" w14:textId="77777777" w:rsidR="009A228C" w:rsidRPr="007B3413" w:rsidRDefault="009A228C" w:rsidP="000F3F08">
      <w:pPr>
        <w:spacing w:after="160" w:line="259" w:lineRule="auto"/>
        <w:jc w:val="center"/>
        <w:rPr>
          <w:b/>
          <w:sz w:val="22"/>
          <w:szCs w:val="22"/>
        </w:rPr>
      </w:pPr>
      <w:r w:rsidRPr="007B3413">
        <w:rPr>
          <w:b/>
          <w:sz w:val="22"/>
          <w:szCs w:val="22"/>
        </w:rPr>
        <w:br w:type="page"/>
      </w:r>
    </w:p>
    <w:sdt>
      <w:sdtPr>
        <w:rPr>
          <w:rFonts w:ascii="Times New Roman" w:eastAsia="Times New Roman" w:hAnsi="Times New Roman" w:cs="Times New Roman"/>
          <w:color w:val="auto"/>
          <w:sz w:val="22"/>
          <w:szCs w:val="22"/>
        </w:rPr>
        <w:id w:val="1555269752"/>
        <w:docPartObj>
          <w:docPartGallery w:val="Table of Contents"/>
          <w:docPartUnique/>
        </w:docPartObj>
      </w:sdtPr>
      <w:sdtEndPr>
        <w:rPr>
          <w:b/>
          <w:bCs/>
        </w:rPr>
      </w:sdtEndPr>
      <w:sdtContent>
        <w:p w14:paraId="293643EA" w14:textId="3BD9BECE" w:rsidR="00396A13" w:rsidRPr="007B3413" w:rsidRDefault="00396A13">
          <w:pPr>
            <w:pStyle w:val="TOCNaslov"/>
            <w:rPr>
              <w:rFonts w:ascii="Times New Roman" w:hAnsi="Times New Roman" w:cs="Times New Roman"/>
              <w:color w:val="auto"/>
              <w:sz w:val="22"/>
              <w:szCs w:val="22"/>
            </w:rPr>
          </w:pPr>
          <w:r w:rsidRPr="007B3413">
            <w:rPr>
              <w:rFonts w:ascii="Times New Roman" w:hAnsi="Times New Roman" w:cs="Times New Roman"/>
              <w:color w:val="auto"/>
              <w:sz w:val="22"/>
              <w:szCs w:val="22"/>
            </w:rPr>
            <w:t>Sadržaj</w:t>
          </w:r>
          <w:r w:rsidR="001960E3" w:rsidRPr="007B3413">
            <w:rPr>
              <w:rFonts w:ascii="Times New Roman" w:hAnsi="Times New Roman" w:cs="Times New Roman"/>
              <w:color w:val="auto"/>
              <w:sz w:val="22"/>
              <w:szCs w:val="22"/>
            </w:rPr>
            <w:t>:</w:t>
          </w:r>
        </w:p>
        <w:p w14:paraId="2B79BFE0" w14:textId="78C2C272" w:rsidR="001960E3" w:rsidRPr="007B3413" w:rsidRDefault="001960E3" w:rsidP="001960E3">
          <w:pPr>
            <w:rPr>
              <w:sz w:val="22"/>
              <w:szCs w:val="22"/>
            </w:rPr>
          </w:pPr>
        </w:p>
        <w:p w14:paraId="62AA99F4" w14:textId="77777777" w:rsidR="001960E3" w:rsidRPr="007B3413" w:rsidRDefault="001960E3" w:rsidP="001960E3">
          <w:pPr>
            <w:rPr>
              <w:sz w:val="22"/>
              <w:szCs w:val="22"/>
            </w:rPr>
          </w:pPr>
        </w:p>
        <w:p w14:paraId="5BAC4123" w14:textId="48CDAFBF" w:rsidR="0090145B" w:rsidRDefault="00396A13">
          <w:pPr>
            <w:pStyle w:val="Sadraj1"/>
            <w:tabs>
              <w:tab w:val="right" w:leader="dot" w:pos="9062"/>
            </w:tabs>
            <w:rPr>
              <w:rFonts w:cstheme="minorBidi"/>
              <w:noProof/>
              <w:kern w:val="2"/>
              <w:sz w:val="24"/>
              <w:szCs w:val="24"/>
              <w14:ligatures w14:val="standardContextual"/>
            </w:rPr>
          </w:pPr>
          <w:r w:rsidRPr="007B3413">
            <w:rPr>
              <w:rFonts w:ascii="Times New Roman" w:hAnsi="Times New Roman"/>
            </w:rPr>
            <w:fldChar w:fldCharType="begin"/>
          </w:r>
          <w:r w:rsidRPr="007B3413">
            <w:rPr>
              <w:rFonts w:ascii="Times New Roman" w:hAnsi="Times New Roman"/>
            </w:rPr>
            <w:instrText xml:space="preserve"> TOC \o "1-3" \h \z \u </w:instrText>
          </w:r>
          <w:r w:rsidRPr="007B3413">
            <w:rPr>
              <w:rFonts w:ascii="Times New Roman" w:hAnsi="Times New Roman"/>
            </w:rPr>
            <w:fldChar w:fldCharType="separate"/>
          </w:r>
          <w:hyperlink w:anchor="_Toc216259059" w:history="1">
            <w:r w:rsidR="0090145B" w:rsidRPr="006C0145">
              <w:rPr>
                <w:rStyle w:val="Hiperveza"/>
                <w:rFonts w:ascii="Times New Roman" w:hAnsi="Times New Roman"/>
                <w:noProof/>
              </w:rPr>
              <w:t>OBRAZLOŽENJE OPĆEG DIJELA</w:t>
            </w:r>
            <w:r w:rsidR="0090145B">
              <w:rPr>
                <w:noProof/>
                <w:webHidden/>
              </w:rPr>
              <w:tab/>
            </w:r>
            <w:r w:rsidR="0090145B">
              <w:rPr>
                <w:noProof/>
                <w:webHidden/>
              </w:rPr>
              <w:fldChar w:fldCharType="begin"/>
            </w:r>
            <w:r w:rsidR="0090145B">
              <w:rPr>
                <w:noProof/>
                <w:webHidden/>
              </w:rPr>
              <w:instrText xml:space="preserve"> PAGEREF _Toc216259059 \h </w:instrText>
            </w:r>
            <w:r w:rsidR="0090145B">
              <w:rPr>
                <w:noProof/>
                <w:webHidden/>
              </w:rPr>
            </w:r>
            <w:r w:rsidR="0090145B">
              <w:rPr>
                <w:noProof/>
                <w:webHidden/>
              </w:rPr>
              <w:fldChar w:fldCharType="separate"/>
            </w:r>
            <w:r w:rsidR="00740F57">
              <w:rPr>
                <w:noProof/>
                <w:webHidden/>
              </w:rPr>
              <w:t>3</w:t>
            </w:r>
            <w:r w:rsidR="0090145B">
              <w:rPr>
                <w:noProof/>
                <w:webHidden/>
              </w:rPr>
              <w:fldChar w:fldCharType="end"/>
            </w:r>
          </w:hyperlink>
        </w:p>
        <w:p w14:paraId="7A4BCDAD" w14:textId="1CBE47DD" w:rsidR="0090145B" w:rsidRDefault="0090145B">
          <w:pPr>
            <w:pStyle w:val="Sadraj2"/>
            <w:tabs>
              <w:tab w:val="right" w:leader="dot" w:pos="9062"/>
            </w:tabs>
            <w:rPr>
              <w:rFonts w:cstheme="minorBidi"/>
              <w:noProof/>
              <w:kern w:val="2"/>
              <w:sz w:val="24"/>
              <w:szCs w:val="24"/>
              <w14:ligatures w14:val="standardContextual"/>
            </w:rPr>
          </w:pPr>
          <w:hyperlink w:anchor="_Toc216259060" w:history="1">
            <w:r w:rsidRPr="006C0145">
              <w:rPr>
                <w:rStyle w:val="Hiperveza"/>
                <w:rFonts w:ascii="Times New Roman" w:hAnsi="Times New Roman"/>
                <w:noProof/>
              </w:rPr>
              <w:t>Obrazloženje prihoda i rashoda, primitaka i izdataka</w:t>
            </w:r>
            <w:r>
              <w:rPr>
                <w:noProof/>
                <w:webHidden/>
              </w:rPr>
              <w:tab/>
            </w:r>
            <w:r>
              <w:rPr>
                <w:noProof/>
                <w:webHidden/>
              </w:rPr>
              <w:fldChar w:fldCharType="begin"/>
            </w:r>
            <w:r>
              <w:rPr>
                <w:noProof/>
                <w:webHidden/>
              </w:rPr>
              <w:instrText xml:space="preserve"> PAGEREF _Toc216259060 \h </w:instrText>
            </w:r>
            <w:r>
              <w:rPr>
                <w:noProof/>
                <w:webHidden/>
              </w:rPr>
            </w:r>
            <w:r>
              <w:rPr>
                <w:noProof/>
                <w:webHidden/>
              </w:rPr>
              <w:fldChar w:fldCharType="separate"/>
            </w:r>
            <w:r w:rsidR="00740F57">
              <w:rPr>
                <w:noProof/>
                <w:webHidden/>
              </w:rPr>
              <w:t>3</w:t>
            </w:r>
            <w:r>
              <w:rPr>
                <w:noProof/>
                <w:webHidden/>
              </w:rPr>
              <w:fldChar w:fldCharType="end"/>
            </w:r>
          </w:hyperlink>
        </w:p>
        <w:p w14:paraId="491E709D" w14:textId="4FD611C8" w:rsidR="0090145B" w:rsidRDefault="0090145B">
          <w:pPr>
            <w:pStyle w:val="Sadraj3"/>
            <w:tabs>
              <w:tab w:val="right" w:leader="dot" w:pos="9062"/>
            </w:tabs>
            <w:rPr>
              <w:rFonts w:cstheme="minorBidi"/>
              <w:noProof/>
              <w:kern w:val="2"/>
              <w:sz w:val="24"/>
              <w:szCs w:val="24"/>
              <w14:ligatures w14:val="standardContextual"/>
            </w:rPr>
          </w:pPr>
          <w:hyperlink w:anchor="_Toc216259061" w:history="1">
            <w:r w:rsidRPr="006C0145">
              <w:rPr>
                <w:rStyle w:val="Hiperveza"/>
                <w:rFonts w:ascii="Times New Roman" w:hAnsi="Times New Roman"/>
                <w:noProof/>
              </w:rPr>
              <w:t>Prihodi i primici, rashodi i izdaci prema ekonomskoj klasifikaciji</w:t>
            </w:r>
            <w:r>
              <w:rPr>
                <w:noProof/>
                <w:webHidden/>
              </w:rPr>
              <w:tab/>
            </w:r>
            <w:r>
              <w:rPr>
                <w:noProof/>
                <w:webHidden/>
              </w:rPr>
              <w:fldChar w:fldCharType="begin"/>
            </w:r>
            <w:r>
              <w:rPr>
                <w:noProof/>
                <w:webHidden/>
              </w:rPr>
              <w:instrText xml:space="preserve"> PAGEREF _Toc216259061 \h </w:instrText>
            </w:r>
            <w:r>
              <w:rPr>
                <w:noProof/>
                <w:webHidden/>
              </w:rPr>
            </w:r>
            <w:r>
              <w:rPr>
                <w:noProof/>
                <w:webHidden/>
              </w:rPr>
              <w:fldChar w:fldCharType="separate"/>
            </w:r>
            <w:r w:rsidR="00740F57">
              <w:rPr>
                <w:noProof/>
                <w:webHidden/>
              </w:rPr>
              <w:t>3</w:t>
            </w:r>
            <w:r>
              <w:rPr>
                <w:noProof/>
                <w:webHidden/>
              </w:rPr>
              <w:fldChar w:fldCharType="end"/>
            </w:r>
          </w:hyperlink>
        </w:p>
        <w:p w14:paraId="2FD32029" w14:textId="403D9CFF" w:rsidR="0090145B" w:rsidRDefault="0090145B">
          <w:pPr>
            <w:pStyle w:val="Sadraj3"/>
            <w:tabs>
              <w:tab w:val="right" w:leader="dot" w:pos="9062"/>
            </w:tabs>
            <w:rPr>
              <w:rFonts w:cstheme="minorBidi"/>
              <w:noProof/>
              <w:kern w:val="2"/>
              <w:sz w:val="24"/>
              <w:szCs w:val="24"/>
              <w14:ligatures w14:val="standardContextual"/>
            </w:rPr>
          </w:pPr>
          <w:hyperlink w:anchor="_Toc216259062" w:history="1">
            <w:r w:rsidRPr="006C0145">
              <w:rPr>
                <w:rStyle w:val="Hiperveza"/>
                <w:rFonts w:ascii="Times New Roman" w:hAnsi="Times New Roman"/>
                <w:noProof/>
              </w:rPr>
              <w:t>Prihodi i primici, rashodi i izdaci prema izvorima financiranja</w:t>
            </w:r>
            <w:r>
              <w:rPr>
                <w:noProof/>
                <w:webHidden/>
              </w:rPr>
              <w:tab/>
            </w:r>
            <w:r>
              <w:rPr>
                <w:noProof/>
                <w:webHidden/>
              </w:rPr>
              <w:fldChar w:fldCharType="begin"/>
            </w:r>
            <w:r>
              <w:rPr>
                <w:noProof/>
                <w:webHidden/>
              </w:rPr>
              <w:instrText xml:space="preserve"> PAGEREF _Toc216259062 \h </w:instrText>
            </w:r>
            <w:r>
              <w:rPr>
                <w:noProof/>
                <w:webHidden/>
              </w:rPr>
            </w:r>
            <w:r>
              <w:rPr>
                <w:noProof/>
                <w:webHidden/>
              </w:rPr>
              <w:fldChar w:fldCharType="separate"/>
            </w:r>
            <w:r w:rsidR="00740F57">
              <w:rPr>
                <w:noProof/>
                <w:webHidden/>
              </w:rPr>
              <w:t>6</w:t>
            </w:r>
            <w:r>
              <w:rPr>
                <w:noProof/>
                <w:webHidden/>
              </w:rPr>
              <w:fldChar w:fldCharType="end"/>
            </w:r>
          </w:hyperlink>
        </w:p>
        <w:p w14:paraId="518598AA" w14:textId="5F1382F6" w:rsidR="0090145B" w:rsidRDefault="0090145B">
          <w:pPr>
            <w:pStyle w:val="Sadraj3"/>
            <w:tabs>
              <w:tab w:val="right" w:leader="dot" w:pos="9062"/>
            </w:tabs>
            <w:rPr>
              <w:rFonts w:cstheme="minorBidi"/>
              <w:noProof/>
              <w:kern w:val="2"/>
              <w:sz w:val="24"/>
              <w:szCs w:val="24"/>
              <w14:ligatures w14:val="standardContextual"/>
            </w:rPr>
          </w:pPr>
          <w:hyperlink w:anchor="_Toc216259063" w:history="1">
            <w:r w:rsidRPr="006C0145">
              <w:rPr>
                <w:rStyle w:val="Hiperveza"/>
                <w:rFonts w:ascii="Times New Roman" w:hAnsi="Times New Roman"/>
                <w:noProof/>
              </w:rPr>
              <w:t>Rashodi prema funkcijskoj klasifikaciji</w:t>
            </w:r>
            <w:r>
              <w:rPr>
                <w:noProof/>
                <w:webHidden/>
              </w:rPr>
              <w:tab/>
            </w:r>
            <w:r>
              <w:rPr>
                <w:noProof/>
                <w:webHidden/>
              </w:rPr>
              <w:fldChar w:fldCharType="begin"/>
            </w:r>
            <w:r>
              <w:rPr>
                <w:noProof/>
                <w:webHidden/>
              </w:rPr>
              <w:instrText xml:space="preserve"> PAGEREF _Toc216259063 \h </w:instrText>
            </w:r>
            <w:r>
              <w:rPr>
                <w:noProof/>
                <w:webHidden/>
              </w:rPr>
            </w:r>
            <w:r>
              <w:rPr>
                <w:noProof/>
                <w:webHidden/>
              </w:rPr>
              <w:fldChar w:fldCharType="separate"/>
            </w:r>
            <w:r w:rsidR="00740F57">
              <w:rPr>
                <w:noProof/>
                <w:webHidden/>
              </w:rPr>
              <w:t>6</w:t>
            </w:r>
            <w:r>
              <w:rPr>
                <w:noProof/>
                <w:webHidden/>
              </w:rPr>
              <w:fldChar w:fldCharType="end"/>
            </w:r>
          </w:hyperlink>
        </w:p>
        <w:p w14:paraId="0D3E8E73" w14:textId="68E40C90" w:rsidR="0090145B" w:rsidRDefault="0090145B">
          <w:pPr>
            <w:pStyle w:val="Sadraj2"/>
            <w:tabs>
              <w:tab w:val="right" w:leader="dot" w:pos="9062"/>
            </w:tabs>
            <w:rPr>
              <w:rFonts w:cstheme="minorBidi"/>
              <w:noProof/>
              <w:kern w:val="2"/>
              <w:sz w:val="24"/>
              <w:szCs w:val="24"/>
              <w14:ligatures w14:val="standardContextual"/>
            </w:rPr>
          </w:pPr>
          <w:hyperlink w:anchor="_Toc216259064" w:history="1">
            <w:r w:rsidRPr="006C0145">
              <w:rPr>
                <w:rStyle w:val="Hiperveza"/>
                <w:rFonts w:ascii="Times New Roman" w:hAnsi="Times New Roman"/>
                <w:noProof/>
              </w:rPr>
              <w:t>Rezultat poslovanja</w:t>
            </w:r>
            <w:r>
              <w:rPr>
                <w:noProof/>
                <w:webHidden/>
              </w:rPr>
              <w:tab/>
            </w:r>
            <w:r>
              <w:rPr>
                <w:noProof/>
                <w:webHidden/>
              </w:rPr>
              <w:fldChar w:fldCharType="begin"/>
            </w:r>
            <w:r>
              <w:rPr>
                <w:noProof/>
                <w:webHidden/>
              </w:rPr>
              <w:instrText xml:space="preserve"> PAGEREF _Toc216259064 \h </w:instrText>
            </w:r>
            <w:r>
              <w:rPr>
                <w:noProof/>
                <w:webHidden/>
              </w:rPr>
            </w:r>
            <w:r>
              <w:rPr>
                <w:noProof/>
                <w:webHidden/>
              </w:rPr>
              <w:fldChar w:fldCharType="separate"/>
            </w:r>
            <w:r w:rsidR="00740F57">
              <w:rPr>
                <w:noProof/>
                <w:webHidden/>
              </w:rPr>
              <w:t>9</w:t>
            </w:r>
            <w:r>
              <w:rPr>
                <w:noProof/>
                <w:webHidden/>
              </w:rPr>
              <w:fldChar w:fldCharType="end"/>
            </w:r>
          </w:hyperlink>
        </w:p>
        <w:p w14:paraId="33EB7957" w14:textId="3FF17EE8" w:rsidR="0090145B" w:rsidRDefault="0090145B">
          <w:pPr>
            <w:pStyle w:val="Sadraj1"/>
            <w:tabs>
              <w:tab w:val="right" w:leader="dot" w:pos="9062"/>
            </w:tabs>
            <w:rPr>
              <w:rFonts w:cstheme="minorBidi"/>
              <w:noProof/>
              <w:kern w:val="2"/>
              <w:sz w:val="24"/>
              <w:szCs w:val="24"/>
              <w14:ligatures w14:val="standardContextual"/>
            </w:rPr>
          </w:pPr>
          <w:hyperlink w:anchor="_Toc216259065" w:history="1">
            <w:r w:rsidRPr="006C0145">
              <w:rPr>
                <w:rStyle w:val="Hiperveza"/>
                <w:rFonts w:ascii="Times New Roman" w:hAnsi="Times New Roman"/>
                <w:noProof/>
              </w:rPr>
              <w:t>OBRAZLOŽENJE POSEBNOG DIJELA</w:t>
            </w:r>
            <w:r>
              <w:rPr>
                <w:noProof/>
                <w:webHidden/>
              </w:rPr>
              <w:tab/>
            </w:r>
            <w:r>
              <w:rPr>
                <w:noProof/>
                <w:webHidden/>
              </w:rPr>
              <w:fldChar w:fldCharType="begin"/>
            </w:r>
            <w:r>
              <w:rPr>
                <w:noProof/>
                <w:webHidden/>
              </w:rPr>
              <w:instrText xml:space="preserve"> PAGEREF _Toc216259065 \h </w:instrText>
            </w:r>
            <w:r>
              <w:rPr>
                <w:noProof/>
                <w:webHidden/>
              </w:rPr>
            </w:r>
            <w:r>
              <w:rPr>
                <w:noProof/>
                <w:webHidden/>
              </w:rPr>
              <w:fldChar w:fldCharType="separate"/>
            </w:r>
            <w:r w:rsidR="00740F57">
              <w:rPr>
                <w:noProof/>
                <w:webHidden/>
              </w:rPr>
              <w:t>11</w:t>
            </w:r>
            <w:r>
              <w:rPr>
                <w:noProof/>
                <w:webHidden/>
              </w:rPr>
              <w:fldChar w:fldCharType="end"/>
            </w:r>
          </w:hyperlink>
        </w:p>
        <w:p w14:paraId="6B9AD4D8" w14:textId="0EDDFAA4" w:rsidR="0090145B" w:rsidRDefault="0090145B">
          <w:pPr>
            <w:pStyle w:val="Sadraj2"/>
            <w:tabs>
              <w:tab w:val="right" w:leader="dot" w:pos="9062"/>
            </w:tabs>
            <w:rPr>
              <w:rFonts w:cstheme="minorBidi"/>
              <w:noProof/>
              <w:kern w:val="2"/>
              <w:sz w:val="24"/>
              <w:szCs w:val="24"/>
              <w14:ligatures w14:val="standardContextual"/>
            </w:rPr>
          </w:pPr>
          <w:hyperlink w:anchor="_Toc216259066" w:history="1">
            <w:r w:rsidRPr="006C0145">
              <w:rPr>
                <w:rStyle w:val="Hiperveza"/>
                <w:rFonts w:ascii="Times New Roman" w:hAnsi="Times New Roman"/>
                <w:noProof/>
              </w:rPr>
              <w:t>RAZDJEL 010 – Služba ureda gradonačelnika</w:t>
            </w:r>
            <w:r>
              <w:rPr>
                <w:noProof/>
                <w:webHidden/>
              </w:rPr>
              <w:tab/>
            </w:r>
            <w:r>
              <w:rPr>
                <w:noProof/>
                <w:webHidden/>
              </w:rPr>
              <w:fldChar w:fldCharType="begin"/>
            </w:r>
            <w:r>
              <w:rPr>
                <w:noProof/>
                <w:webHidden/>
              </w:rPr>
              <w:instrText xml:space="preserve"> PAGEREF _Toc216259066 \h </w:instrText>
            </w:r>
            <w:r>
              <w:rPr>
                <w:noProof/>
                <w:webHidden/>
              </w:rPr>
            </w:r>
            <w:r>
              <w:rPr>
                <w:noProof/>
                <w:webHidden/>
              </w:rPr>
              <w:fldChar w:fldCharType="separate"/>
            </w:r>
            <w:r w:rsidR="00740F57">
              <w:rPr>
                <w:noProof/>
                <w:webHidden/>
              </w:rPr>
              <w:t>11</w:t>
            </w:r>
            <w:r>
              <w:rPr>
                <w:noProof/>
                <w:webHidden/>
              </w:rPr>
              <w:fldChar w:fldCharType="end"/>
            </w:r>
          </w:hyperlink>
        </w:p>
        <w:p w14:paraId="2DE4654C" w14:textId="1699E1C2" w:rsidR="0090145B" w:rsidRDefault="0090145B">
          <w:pPr>
            <w:pStyle w:val="Sadraj2"/>
            <w:tabs>
              <w:tab w:val="right" w:leader="dot" w:pos="9062"/>
            </w:tabs>
            <w:rPr>
              <w:rFonts w:cstheme="minorBidi"/>
              <w:noProof/>
              <w:kern w:val="2"/>
              <w:sz w:val="24"/>
              <w:szCs w:val="24"/>
              <w14:ligatures w14:val="standardContextual"/>
            </w:rPr>
          </w:pPr>
          <w:hyperlink w:anchor="_Toc216259067" w:history="1">
            <w:r w:rsidRPr="006C0145">
              <w:rPr>
                <w:rStyle w:val="Hiperveza"/>
                <w:rFonts w:ascii="Times New Roman" w:hAnsi="Times New Roman"/>
                <w:noProof/>
              </w:rPr>
              <w:t>RAZDJEL 011 – Upravni odjel za poslove gradskog vijeća i  opće  poslove</w:t>
            </w:r>
            <w:r>
              <w:rPr>
                <w:noProof/>
                <w:webHidden/>
              </w:rPr>
              <w:tab/>
            </w:r>
            <w:r>
              <w:rPr>
                <w:noProof/>
                <w:webHidden/>
              </w:rPr>
              <w:fldChar w:fldCharType="begin"/>
            </w:r>
            <w:r>
              <w:rPr>
                <w:noProof/>
                <w:webHidden/>
              </w:rPr>
              <w:instrText xml:space="preserve"> PAGEREF _Toc216259067 \h </w:instrText>
            </w:r>
            <w:r>
              <w:rPr>
                <w:noProof/>
                <w:webHidden/>
              </w:rPr>
            </w:r>
            <w:r>
              <w:rPr>
                <w:noProof/>
                <w:webHidden/>
              </w:rPr>
              <w:fldChar w:fldCharType="separate"/>
            </w:r>
            <w:r w:rsidR="00740F57">
              <w:rPr>
                <w:noProof/>
                <w:webHidden/>
              </w:rPr>
              <w:t>19</w:t>
            </w:r>
            <w:r>
              <w:rPr>
                <w:noProof/>
                <w:webHidden/>
              </w:rPr>
              <w:fldChar w:fldCharType="end"/>
            </w:r>
          </w:hyperlink>
        </w:p>
        <w:p w14:paraId="2E0ECDC8" w14:textId="65F217A8" w:rsidR="0090145B" w:rsidRDefault="0090145B">
          <w:pPr>
            <w:pStyle w:val="Sadraj2"/>
            <w:tabs>
              <w:tab w:val="right" w:leader="dot" w:pos="9062"/>
            </w:tabs>
            <w:rPr>
              <w:rFonts w:cstheme="minorBidi"/>
              <w:noProof/>
              <w:kern w:val="2"/>
              <w:sz w:val="24"/>
              <w:szCs w:val="24"/>
              <w14:ligatures w14:val="standardContextual"/>
            </w:rPr>
          </w:pPr>
          <w:hyperlink w:anchor="_Toc216259068" w:history="1">
            <w:r w:rsidRPr="006C0145">
              <w:rPr>
                <w:rStyle w:val="Hiperveza"/>
                <w:rFonts w:ascii="Times New Roman" w:hAnsi="Times New Roman"/>
                <w:noProof/>
              </w:rPr>
              <w:t>RAZDJEL 012 – Upravni odjel za financije, gospodarstvo i europske poslove</w:t>
            </w:r>
            <w:r>
              <w:rPr>
                <w:noProof/>
                <w:webHidden/>
              </w:rPr>
              <w:tab/>
            </w:r>
            <w:r>
              <w:rPr>
                <w:noProof/>
                <w:webHidden/>
              </w:rPr>
              <w:fldChar w:fldCharType="begin"/>
            </w:r>
            <w:r>
              <w:rPr>
                <w:noProof/>
                <w:webHidden/>
              </w:rPr>
              <w:instrText xml:space="preserve"> PAGEREF _Toc216259068 \h </w:instrText>
            </w:r>
            <w:r>
              <w:rPr>
                <w:noProof/>
                <w:webHidden/>
              </w:rPr>
            </w:r>
            <w:r>
              <w:rPr>
                <w:noProof/>
                <w:webHidden/>
              </w:rPr>
              <w:fldChar w:fldCharType="separate"/>
            </w:r>
            <w:r w:rsidR="00740F57">
              <w:rPr>
                <w:noProof/>
                <w:webHidden/>
              </w:rPr>
              <w:t>24</w:t>
            </w:r>
            <w:r>
              <w:rPr>
                <w:noProof/>
                <w:webHidden/>
              </w:rPr>
              <w:fldChar w:fldCharType="end"/>
            </w:r>
          </w:hyperlink>
        </w:p>
        <w:p w14:paraId="08F93BD7" w14:textId="0CA3B1AB" w:rsidR="0090145B" w:rsidRDefault="0090145B">
          <w:pPr>
            <w:pStyle w:val="Sadraj2"/>
            <w:tabs>
              <w:tab w:val="right" w:leader="dot" w:pos="9062"/>
            </w:tabs>
            <w:rPr>
              <w:rFonts w:cstheme="minorBidi"/>
              <w:noProof/>
              <w:kern w:val="2"/>
              <w:sz w:val="24"/>
              <w:szCs w:val="24"/>
              <w14:ligatures w14:val="standardContextual"/>
            </w:rPr>
          </w:pPr>
          <w:hyperlink w:anchor="_Toc216259069" w:history="1">
            <w:r w:rsidRPr="006C0145">
              <w:rPr>
                <w:rStyle w:val="Hiperveza"/>
                <w:rFonts w:ascii="Times New Roman" w:hAnsi="Times New Roman"/>
                <w:noProof/>
              </w:rPr>
              <w:t>RAZDJEL 013  – Upravni odjel za poslove gradskog vijeća i pravne poslove</w:t>
            </w:r>
            <w:r>
              <w:rPr>
                <w:noProof/>
                <w:webHidden/>
              </w:rPr>
              <w:tab/>
            </w:r>
            <w:r>
              <w:rPr>
                <w:noProof/>
                <w:webHidden/>
              </w:rPr>
              <w:fldChar w:fldCharType="begin"/>
            </w:r>
            <w:r>
              <w:rPr>
                <w:noProof/>
                <w:webHidden/>
              </w:rPr>
              <w:instrText xml:space="preserve"> PAGEREF _Toc216259069 \h </w:instrText>
            </w:r>
            <w:r>
              <w:rPr>
                <w:noProof/>
                <w:webHidden/>
              </w:rPr>
            </w:r>
            <w:r>
              <w:rPr>
                <w:noProof/>
                <w:webHidden/>
              </w:rPr>
              <w:fldChar w:fldCharType="separate"/>
            </w:r>
            <w:r w:rsidR="00740F57">
              <w:rPr>
                <w:noProof/>
                <w:webHidden/>
              </w:rPr>
              <w:t>29</w:t>
            </w:r>
            <w:r>
              <w:rPr>
                <w:noProof/>
                <w:webHidden/>
              </w:rPr>
              <w:fldChar w:fldCharType="end"/>
            </w:r>
          </w:hyperlink>
        </w:p>
        <w:p w14:paraId="5C7953D6" w14:textId="7F77C986" w:rsidR="0090145B" w:rsidRDefault="0090145B">
          <w:pPr>
            <w:pStyle w:val="Sadraj2"/>
            <w:tabs>
              <w:tab w:val="right" w:leader="dot" w:pos="9062"/>
            </w:tabs>
            <w:rPr>
              <w:rFonts w:cstheme="minorBidi"/>
              <w:noProof/>
              <w:kern w:val="2"/>
              <w:sz w:val="24"/>
              <w:szCs w:val="24"/>
              <w14:ligatures w14:val="standardContextual"/>
            </w:rPr>
          </w:pPr>
          <w:hyperlink w:anchor="_Toc216259070" w:history="1">
            <w:r w:rsidRPr="006C0145">
              <w:rPr>
                <w:rStyle w:val="Hiperveza"/>
                <w:rFonts w:ascii="Times New Roman" w:hAnsi="Times New Roman"/>
                <w:noProof/>
              </w:rPr>
              <w:t>RAZDJEL 014 – Upravni odjel za prostorno uređenje i zaštitu okoliša</w:t>
            </w:r>
            <w:r>
              <w:rPr>
                <w:noProof/>
                <w:webHidden/>
              </w:rPr>
              <w:tab/>
            </w:r>
            <w:r>
              <w:rPr>
                <w:noProof/>
                <w:webHidden/>
              </w:rPr>
              <w:fldChar w:fldCharType="begin"/>
            </w:r>
            <w:r>
              <w:rPr>
                <w:noProof/>
                <w:webHidden/>
              </w:rPr>
              <w:instrText xml:space="preserve"> PAGEREF _Toc216259070 \h </w:instrText>
            </w:r>
            <w:r>
              <w:rPr>
                <w:noProof/>
                <w:webHidden/>
              </w:rPr>
            </w:r>
            <w:r>
              <w:rPr>
                <w:noProof/>
                <w:webHidden/>
              </w:rPr>
              <w:fldChar w:fldCharType="separate"/>
            </w:r>
            <w:r w:rsidR="00740F57">
              <w:rPr>
                <w:noProof/>
                <w:webHidden/>
              </w:rPr>
              <w:t>36</w:t>
            </w:r>
            <w:r>
              <w:rPr>
                <w:noProof/>
                <w:webHidden/>
              </w:rPr>
              <w:fldChar w:fldCharType="end"/>
            </w:r>
          </w:hyperlink>
        </w:p>
        <w:p w14:paraId="35922371" w14:textId="5A4C4878" w:rsidR="0090145B" w:rsidRDefault="0090145B">
          <w:pPr>
            <w:pStyle w:val="Sadraj2"/>
            <w:tabs>
              <w:tab w:val="right" w:leader="dot" w:pos="9062"/>
            </w:tabs>
            <w:rPr>
              <w:rFonts w:cstheme="minorBidi"/>
              <w:noProof/>
              <w:kern w:val="2"/>
              <w:sz w:val="24"/>
              <w:szCs w:val="24"/>
              <w14:ligatures w14:val="standardContextual"/>
            </w:rPr>
          </w:pPr>
          <w:hyperlink w:anchor="_Toc216259071" w:history="1">
            <w:r w:rsidRPr="006C0145">
              <w:rPr>
                <w:rStyle w:val="Hiperveza"/>
                <w:rFonts w:ascii="Times New Roman" w:hAnsi="Times New Roman"/>
                <w:noProof/>
              </w:rPr>
              <w:t>RAZDJEL 015 – Upravni odjel za izgradnju grada i komunalno gospodarstvo</w:t>
            </w:r>
            <w:r>
              <w:rPr>
                <w:noProof/>
                <w:webHidden/>
              </w:rPr>
              <w:tab/>
            </w:r>
            <w:r>
              <w:rPr>
                <w:noProof/>
                <w:webHidden/>
              </w:rPr>
              <w:fldChar w:fldCharType="begin"/>
            </w:r>
            <w:r>
              <w:rPr>
                <w:noProof/>
                <w:webHidden/>
              </w:rPr>
              <w:instrText xml:space="preserve"> PAGEREF _Toc216259071 \h </w:instrText>
            </w:r>
            <w:r>
              <w:rPr>
                <w:noProof/>
                <w:webHidden/>
              </w:rPr>
            </w:r>
            <w:r>
              <w:rPr>
                <w:noProof/>
                <w:webHidden/>
              </w:rPr>
              <w:fldChar w:fldCharType="separate"/>
            </w:r>
            <w:r w:rsidR="00740F57">
              <w:rPr>
                <w:noProof/>
                <w:webHidden/>
              </w:rPr>
              <w:t>40</w:t>
            </w:r>
            <w:r>
              <w:rPr>
                <w:noProof/>
                <w:webHidden/>
              </w:rPr>
              <w:fldChar w:fldCharType="end"/>
            </w:r>
          </w:hyperlink>
        </w:p>
        <w:p w14:paraId="426672B4" w14:textId="7900F139" w:rsidR="0090145B" w:rsidRDefault="0090145B">
          <w:pPr>
            <w:pStyle w:val="Sadraj2"/>
            <w:tabs>
              <w:tab w:val="right" w:leader="dot" w:pos="9062"/>
            </w:tabs>
            <w:rPr>
              <w:rFonts w:cstheme="minorBidi"/>
              <w:noProof/>
              <w:kern w:val="2"/>
              <w:sz w:val="24"/>
              <w:szCs w:val="24"/>
              <w14:ligatures w14:val="standardContextual"/>
            </w:rPr>
          </w:pPr>
          <w:hyperlink w:anchor="_Toc216259072" w:history="1">
            <w:r w:rsidRPr="006C0145">
              <w:rPr>
                <w:rStyle w:val="Hiperveza"/>
                <w:rFonts w:ascii="Times New Roman" w:hAnsi="Times New Roman"/>
                <w:noProof/>
              </w:rPr>
              <w:t>RAZDJEL 020 – Upravni odjel za društvene djelatnosti</w:t>
            </w:r>
            <w:r>
              <w:rPr>
                <w:noProof/>
                <w:webHidden/>
              </w:rPr>
              <w:tab/>
            </w:r>
            <w:r>
              <w:rPr>
                <w:noProof/>
                <w:webHidden/>
              </w:rPr>
              <w:fldChar w:fldCharType="begin"/>
            </w:r>
            <w:r>
              <w:rPr>
                <w:noProof/>
                <w:webHidden/>
              </w:rPr>
              <w:instrText xml:space="preserve"> PAGEREF _Toc216259072 \h </w:instrText>
            </w:r>
            <w:r>
              <w:rPr>
                <w:noProof/>
                <w:webHidden/>
              </w:rPr>
            </w:r>
            <w:r>
              <w:rPr>
                <w:noProof/>
                <w:webHidden/>
              </w:rPr>
              <w:fldChar w:fldCharType="separate"/>
            </w:r>
            <w:r w:rsidR="00740F57">
              <w:rPr>
                <w:noProof/>
                <w:webHidden/>
              </w:rPr>
              <w:t>55</w:t>
            </w:r>
            <w:r>
              <w:rPr>
                <w:noProof/>
                <w:webHidden/>
              </w:rPr>
              <w:fldChar w:fldCharType="end"/>
            </w:r>
          </w:hyperlink>
        </w:p>
        <w:p w14:paraId="6F4B3642" w14:textId="28626939" w:rsidR="0090145B" w:rsidRDefault="0090145B">
          <w:pPr>
            <w:pStyle w:val="Sadraj2"/>
            <w:tabs>
              <w:tab w:val="right" w:leader="dot" w:pos="9062"/>
            </w:tabs>
            <w:rPr>
              <w:rFonts w:cstheme="minorBidi"/>
              <w:noProof/>
              <w:kern w:val="2"/>
              <w:sz w:val="24"/>
              <w:szCs w:val="24"/>
              <w14:ligatures w14:val="standardContextual"/>
            </w:rPr>
          </w:pPr>
          <w:hyperlink w:anchor="_Toc216259073" w:history="1">
            <w:r w:rsidRPr="006C0145">
              <w:rPr>
                <w:rStyle w:val="Hiperveza"/>
                <w:rFonts w:ascii="Times New Roman" w:hAnsi="Times New Roman"/>
                <w:noProof/>
              </w:rPr>
              <w:t>RAZDJEL 030 – Upravni odjel za prostorno uređenje</w:t>
            </w:r>
            <w:r>
              <w:rPr>
                <w:noProof/>
                <w:webHidden/>
              </w:rPr>
              <w:tab/>
            </w:r>
            <w:r>
              <w:rPr>
                <w:noProof/>
                <w:webHidden/>
              </w:rPr>
              <w:fldChar w:fldCharType="begin"/>
            </w:r>
            <w:r>
              <w:rPr>
                <w:noProof/>
                <w:webHidden/>
              </w:rPr>
              <w:instrText xml:space="preserve"> PAGEREF _Toc216259073 \h </w:instrText>
            </w:r>
            <w:r>
              <w:rPr>
                <w:noProof/>
                <w:webHidden/>
              </w:rPr>
            </w:r>
            <w:r>
              <w:rPr>
                <w:noProof/>
                <w:webHidden/>
              </w:rPr>
              <w:fldChar w:fldCharType="separate"/>
            </w:r>
            <w:r w:rsidR="00740F57">
              <w:rPr>
                <w:noProof/>
                <w:webHidden/>
              </w:rPr>
              <w:t>69</w:t>
            </w:r>
            <w:r>
              <w:rPr>
                <w:noProof/>
                <w:webHidden/>
              </w:rPr>
              <w:fldChar w:fldCharType="end"/>
            </w:r>
          </w:hyperlink>
        </w:p>
        <w:p w14:paraId="336D7E22" w14:textId="4E63E140" w:rsidR="0090145B" w:rsidRDefault="0090145B">
          <w:pPr>
            <w:pStyle w:val="Sadraj2"/>
            <w:tabs>
              <w:tab w:val="right" w:leader="dot" w:pos="9062"/>
            </w:tabs>
            <w:rPr>
              <w:rFonts w:cstheme="minorBidi"/>
              <w:noProof/>
              <w:kern w:val="2"/>
              <w:sz w:val="24"/>
              <w:szCs w:val="24"/>
              <w14:ligatures w14:val="standardContextual"/>
            </w:rPr>
          </w:pPr>
          <w:hyperlink w:anchor="_Toc216259074" w:history="1">
            <w:r w:rsidRPr="006C0145">
              <w:rPr>
                <w:rStyle w:val="Hiperveza"/>
                <w:rFonts w:ascii="Times New Roman" w:hAnsi="Times New Roman"/>
                <w:noProof/>
              </w:rPr>
              <w:t>RAZDJEL 040 – Upravni odjel za izgradnju grada, upravljanje nekretninama i komunalno gospodarstvo</w:t>
            </w:r>
            <w:r>
              <w:rPr>
                <w:noProof/>
                <w:webHidden/>
              </w:rPr>
              <w:tab/>
            </w:r>
            <w:r>
              <w:rPr>
                <w:noProof/>
                <w:webHidden/>
              </w:rPr>
              <w:fldChar w:fldCharType="begin"/>
            </w:r>
            <w:r>
              <w:rPr>
                <w:noProof/>
                <w:webHidden/>
              </w:rPr>
              <w:instrText xml:space="preserve"> PAGEREF _Toc216259074 \h </w:instrText>
            </w:r>
            <w:r>
              <w:rPr>
                <w:noProof/>
                <w:webHidden/>
              </w:rPr>
            </w:r>
            <w:r>
              <w:rPr>
                <w:noProof/>
                <w:webHidden/>
              </w:rPr>
              <w:fldChar w:fldCharType="separate"/>
            </w:r>
            <w:r w:rsidR="00740F57">
              <w:rPr>
                <w:noProof/>
                <w:webHidden/>
              </w:rPr>
              <w:t>72</w:t>
            </w:r>
            <w:r>
              <w:rPr>
                <w:noProof/>
                <w:webHidden/>
              </w:rPr>
              <w:fldChar w:fldCharType="end"/>
            </w:r>
          </w:hyperlink>
        </w:p>
        <w:p w14:paraId="0A8CB772" w14:textId="7320B083" w:rsidR="0090145B" w:rsidRDefault="0090145B">
          <w:pPr>
            <w:pStyle w:val="Sadraj2"/>
            <w:tabs>
              <w:tab w:val="right" w:leader="dot" w:pos="9062"/>
            </w:tabs>
            <w:rPr>
              <w:rFonts w:cstheme="minorBidi"/>
              <w:noProof/>
              <w:kern w:val="2"/>
              <w:sz w:val="24"/>
              <w:szCs w:val="24"/>
              <w14:ligatures w14:val="standardContextual"/>
            </w:rPr>
          </w:pPr>
          <w:hyperlink w:anchor="_Toc216259075" w:history="1">
            <w:r w:rsidRPr="006C0145">
              <w:rPr>
                <w:rStyle w:val="Hiperveza"/>
                <w:rFonts w:ascii="Times New Roman" w:hAnsi="Times New Roman"/>
                <w:noProof/>
              </w:rPr>
              <w:t>Popis tablica</w:t>
            </w:r>
            <w:r>
              <w:rPr>
                <w:noProof/>
                <w:webHidden/>
              </w:rPr>
              <w:tab/>
            </w:r>
            <w:r>
              <w:rPr>
                <w:noProof/>
                <w:webHidden/>
              </w:rPr>
              <w:fldChar w:fldCharType="begin"/>
            </w:r>
            <w:r>
              <w:rPr>
                <w:noProof/>
                <w:webHidden/>
              </w:rPr>
              <w:instrText xml:space="preserve"> PAGEREF _Toc216259075 \h </w:instrText>
            </w:r>
            <w:r>
              <w:rPr>
                <w:noProof/>
                <w:webHidden/>
              </w:rPr>
            </w:r>
            <w:r>
              <w:rPr>
                <w:noProof/>
                <w:webHidden/>
              </w:rPr>
              <w:fldChar w:fldCharType="separate"/>
            </w:r>
            <w:r w:rsidR="00740F57">
              <w:rPr>
                <w:noProof/>
                <w:webHidden/>
              </w:rPr>
              <w:t>95</w:t>
            </w:r>
            <w:r>
              <w:rPr>
                <w:noProof/>
                <w:webHidden/>
              </w:rPr>
              <w:fldChar w:fldCharType="end"/>
            </w:r>
          </w:hyperlink>
        </w:p>
        <w:p w14:paraId="21D83B1B" w14:textId="536642C4" w:rsidR="00396A13" w:rsidRPr="007B3413" w:rsidRDefault="00396A13">
          <w:pPr>
            <w:rPr>
              <w:sz w:val="22"/>
              <w:szCs w:val="22"/>
            </w:rPr>
          </w:pPr>
          <w:r w:rsidRPr="007B3413">
            <w:rPr>
              <w:b/>
              <w:bCs/>
              <w:sz w:val="22"/>
              <w:szCs w:val="22"/>
            </w:rPr>
            <w:fldChar w:fldCharType="end"/>
          </w:r>
        </w:p>
      </w:sdtContent>
    </w:sdt>
    <w:p w14:paraId="45EA7277" w14:textId="323B5E4B" w:rsidR="007E0CF3" w:rsidRPr="007B3413" w:rsidRDefault="007E0CF3">
      <w:pPr>
        <w:spacing w:after="160" w:line="259" w:lineRule="auto"/>
        <w:rPr>
          <w:b/>
          <w:sz w:val="22"/>
          <w:szCs w:val="22"/>
        </w:rPr>
      </w:pPr>
    </w:p>
    <w:p w14:paraId="0A786FB8" w14:textId="77777777" w:rsidR="007E0CF3" w:rsidRPr="007B3413" w:rsidRDefault="007E0CF3">
      <w:pPr>
        <w:spacing w:after="160" w:line="259" w:lineRule="auto"/>
        <w:rPr>
          <w:b/>
          <w:sz w:val="22"/>
          <w:szCs w:val="22"/>
        </w:rPr>
      </w:pPr>
    </w:p>
    <w:p w14:paraId="64C945AB" w14:textId="77777777" w:rsidR="007E0CF3" w:rsidRPr="007B3413" w:rsidRDefault="007E0CF3">
      <w:pPr>
        <w:spacing w:after="160" w:line="259" w:lineRule="auto"/>
        <w:rPr>
          <w:b/>
          <w:sz w:val="22"/>
          <w:szCs w:val="22"/>
        </w:rPr>
      </w:pPr>
    </w:p>
    <w:p w14:paraId="7CC96B57" w14:textId="77777777" w:rsidR="00A7226A" w:rsidRPr="007B3413" w:rsidRDefault="00A7226A" w:rsidP="00A7226A">
      <w:pPr>
        <w:spacing w:after="160" w:line="259" w:lineRule="auto"/>
        <w:jc w:val="center"/>
        <w:rPr>
          <w:b/>
          <w:sz w:val="22"/>
          <w:szCs w:val="22"/>
        </w:rPr>
      </w:pPr>
    </w:p>
    <w:p w14:paraId="31DDBD9E" w14:textId="0816B899" w:rsidR="004C389C" w:rsidRPr="007B3413" w:rsidRDefault="004C389C">
      <w:pPr>
        <w:spacing w:after="160" w:line="259" w:lineRule="auto"/>
        <w:rPr>
          <w:b/>
          <w:sz w:val="22"/>
          <w:szCs w:val="22"/>
        </w:rPr>
      </w:pPr>
      <w:r w:rsidRPr="007B3413">
        <w:rPr>
          <w:sz w:val="22"/>
          <w:szCs w:val="22"/>
        </w:rPr>
        <w:br w:type="page"/>
      </w:r>
    </w:p>
    <w:p w14:paraId="12E62B93" w14:textId="7C43CC19" w:rsidR="001D21B0" w:rsidRPr="007B3413" w:rsidRDefault="004C389C" w:rsidP="009F46B5">
      <w:pPr>
        <w:pStyle w:val="Naslov1"/>
        <w:rPr>
          <w:rFonts w:ascii="Times New Roman" w:hAnsi="Times New Roman"/>
          <w:sz w:val="22"/>
          <w:szCs w:val="22"/>
        </w:rPr>
      </w:pPr>
      <w:bookmarkStart w:id="0" w:name="_Toc216259059"/>
      <w:r w:rsidRPr="007B3413">
        <w:rPr>
          <w:rFonts w:ascii="Times New Roman" w:hAnsi="Times New Roman"/>
          <w:sz w:val="22"/>
          <w:szCs w:val="22"/>
        </w:rPr>
        <w:lastRenderedPageBreak/>
        <w:t>OBRAZLOŽENJE OPĆEG DIJELA</w:t>
      </w:r>
      <w:bookmarkEnd w:id="0"/>
    </w:p>
    <w:p w14:paraId="79714C4D" w14:textId="6BDF9B76" w:rsidR="001D21B0" w:rsidRPr="007B3413" w:rsidRDefault="001D21B0" w:rsidP="00B43220">
      <w:pPr>
        <w:pStyle w:val="Naslov2"/>
        <w:rPr>
          <w:rFonts w:ascii="Times New Roman" w:hAnsi="Times New Roman" w:cs="Times New Roman"/>
          <w:i w:val="0"/>
          <w:iCs w:val="0"/>
          <w:sz w:val="22"/>
          <w:szCs w:val="22"/>
        </w:rPr>
      </w:pPr>
      <w:bookmarkStart w:id="1" w:name="_Toc216259060"/>
      <w:r w:rsidRPr="007B3413">
        <w:rPr>
          <w:rFonts w:ascii="Times New Roman" w:hAnsi="Times New Roman" w:cs="Times New Roman"/>
          <w:i w:val="0"/>
          <w:iCs w:val="0"/>
          <w:sz w:val="22"/>
          <w:szCs w:val="22"/>
        </w:rPr>
        <w:t>Obrazloženje prihoda i rashoda, primit</w:t>
      </w:r>
      <w:r w:rsidR="006B6E83" w:rsidRPr="007B3413">
        <w:rPr>
          <w:rFonts w:ascii="Times New Roman" w:hAnsi="Times New Roman" w:cs="Times New Roman"/>
          <w:i w:val="0"/>
          <w:iCs w:val="0"/>
          <w:sz w:val="22"/>
          <w:szCs w:val="22"/>
        </w:rPr>
        <w:t>aka i izdataka</w:t>
      </w:r>
      <w:bookmarkEnd w:id="1"/>
    </w:p>
    <w:p w14:paraId="6A7A9A7E" w14:textId="77777777" w:rsidR="00D724FB" w:rsidRPr="007B3413" w:rsidRDefault="00D724FB" w:rsidP="00D724FB">
      <w:pPr>
        <w:jc w:val="both"/>
        <w:rPr>
          <w:sz w:val="22"/>
          <w:szCs w:val="22"/>
        </w:rPr>
      </w:pPr>
    </w:p>
    <w:p w14:paraId="38768A83" w14:textId="5F2C6204" w:rsidR="00DF0F9A" w:rsidRPr="007B3413" w:rsidRDefault="00D724FB" w:rsidP="00D724FB">
      <w:pPr>
        <w:jc w:val="both"/>
        <w:rPr>
          <w:sz w:val="22"/>
          <w:szCs w:val="22"/>
        </w:rPr>
      </w:pPr>
      <w:r w:rsidRPr="007B3413">
        <w:rPr>
          <w:sz w:val="22"/>
          <w:szCs w:val="22"/>
        </w:rPr>
        <w:tab/>
        <w:t>Metodologija za izradu proračuna jedinice lokalne samouprave propisana je Zakonom o proračunu („Narodne novine“, br. 144/21</w:t>
      </w:r>
      <w:r w:rsidR="00BC7BD4" w:rsidRPr="007B3413">
        <w:rPr>
          <w:sz w:val="22"/>
          <w:szCs w:val="22"/>
        </w:rPr>
        <w:t>, dalje u tekstu: Zakon</w:t>
      </w:r>
      <w:r w:rsidRPr="007B3413">
        <w:rPr>
          <w:sz w:val="22"/>
          <w:szCs w:val="22"/>
        </w:rPr>
        <w:t>) i podzakonskim aktima kojima se regulira provedba navedenog Zakona, ponajprije Pravilnikom o proračunskim klasifikacijama („Narodne novine“, br.</w:t>
      </w:r>
      <w:r w:rsidR="00396F50" w:rsidRPr="007B3413">
        <w:rPr>
          <w:sz w:val="22"/>
          <w:szCs w:val="22"/>
        </w:rPr>
        <w:t xml:space="preserve"> </w:t>
      </w:r>
      <w:r w:rsidR="00DF4DAC" w:rsidRPr="007B3413">
        <w:rPr>
          <w:sz w:val="22"/>
          <w:szCs w:val="22"/>
        </w:rPr>
        <w:t>4</w:t>
      </w:r>
      <w:r w:rsidRPr="007B3413">
        <w:rPr>
          <w:sz w:val="22"/>
          <w:szCs w:val="22"/>
        </w:rPr>
        <w:t>/</w:t>
      </w:r>
      <w:r w:rsidR="00DF4DAC" w:rsidRPr="007B3413">
        <w:rPr>
          <w:sz w:val="22"/>
          <w:szCs w:val="22"/>
        </w:rPr>
        <w:t>24</w:t>
      </w:r>
      <w:r w:rsidRPr="007B3413">
        <w:rPr>
          <w:sz w:val="22"/>
          <w:szCs w:val="22"/>
        </w:rPr>
        <w:t xml:space="preserve">) i Pravilnikom o proračunskom računovodstvu i računskom planu („Narodne novine“, br. </w:t>
      </w:r>
      <w:r w:rsidR="00135FC8" w:rsidRPr="007B3413">
        <w:rPr>
          <w:sz w:val="22"/>
          <w:szCs w:val="22"/>
        </w:rPr>
        <w:t>158/23</w:t>
      </w:r>
      <w:r w:rsidRPr="007B3413">
        <w:rPr>
          <w:sz w:val="22"/>
          <w:szCs w:val="22"/>
        </w:rPr>
        <w:t xml:space="preserve">). </w:t>
      </w:r>
    </w:p>
    <w:p w14:paraId="605A1B8D" w14:textId="652B8654" w:rsidR="00A92FAB" w:rsidRPr="007B3413" w:rsidRDefault="00A92FAB" w:rsidP="00A92FAB">
      <w:pPr>
        <w:ind w:firstLine="708"/>
        <w:jc w:val="both"/>
        <w:rPr>
          <w:sz w:val="22"/>
          <w:szCs w:val="22"/>
        </w:rPr>
      </w:pPr>
      <w:r w:rsidRPr="007B3413">
        <w:rPr>
          <w:sz w:val="22"/>
          <w:szCs w:val="22"/>
        </w:rPr>
        <w:t xml:space="preserve">Navedenim Zakonom propisana je obveza ponovnog uravnoteženja proračuna ako se tijekom proračunske godine, zbog nastanka novih izvanrednih nepredviđenih okolnosti, ili promjena gospodarskih kretanja, povećaju ili smanje rashodi i izdaci, odnosno prihodi i primici proračuna. Proračun se mora uravnotežiti (ukupni prihodi pokrivaju ukupne rashode) izmjenama i dopunama proračuna prema postupku za donošenje proračuna. </w:t>
      </w:r>
      <w:r w:rsidR="00D515E6" w:rsidRPr="007B3413">
        <w:rPr>
          <w:sz w:val="22"/>
          <w:szCs w:val="22"/>
        </w:rPr>
        <w:t xml:space="preserve">Izmjene i dopune vezane su uz postojeće </w:t>
      </w:r>
      <w:r w:rsidR="00B16F9F" w:rsidRPr="007B3413">
        <w:rPr>
          <w:sz w:val="22"/>
          <w:szCs w:val="22"/>
        </w:rPr>
        <w:t>aktivnosti te osiguravanje dodatnih sredstava za njihovo provođenje, a sve sukladno postupcima nabave.</w:t>
      </w:r>
    </w:p>
    <w:p w14:paraId="0429CE1A" w14:textId="5A1AE2ED" w:rsidR="00E27F93" w:rsidRPr="007B3413" w:rsidRDefault="00D724FB" w:rsidP="00E27F93">
      <w:pPr>
        <w:jc w:val="both"/>
        <w:rPr>
          <w:sz w:val="22"/>
          <w:szCs w:val="22"/>
        </w:rPr>
      </w:pPr>
      <w:r w:rsidRPr="007B3413">
        <w:rPr>
          <w:sz w:val="22"/>
          <w:szCs w:val="22"/>
        </w:rPr>
        <w:tab/>
        <w:t xml:space="preserve">  Prijedlog </w:t>
      </w:r>
      <w:r w:rsidR="00745A20" w:rsidRPr="007B3413">
        <w:rPr>
          <w:sz w:val="22"/>
          <w:szCs w:val="22"/>
        </w:rPr>
        <w:t>I</w:t>
      </w:r>
      <w:r w:rsidR="00395C18" w:rsidRPr="007B3413">
        <w:rPr>
          <w:sz w:val="22"/>
          <w:szCs w:val="22"/>
        </w:rPr>
        <w:t>V</w:t>
      </w:r>
      <w:r w:rsidR="00745A20" w:rsidRPr="007B3413">
        <w:rPr>
          <w:sz w:val="22"/>
          <w:szCs w:val="22"/>
        </w:rPr>
        <w:t xml:space="preserve">. Izmjena i dopuna </w:t>
      </w:r>
      <w:r w:rsidRPr="007B3413">
        <w:rPr>
          <w:sz w:val="22"/>
          <w:szCs w:val="22"/>
        </w:rPr>
        <w:t xml:space="preserve">Proračuna </w:t>
      </w:r>
      <w:r w:rsidR="00B16F9F" w:rsidRPr="007B3413">
        <w:rPr>
          <w:sz w:val="22"/>
          <w:szCs w:val="22"/>
        </w:rPr>
        <w:t xml:space="preserve">Grada Koprivnice </w:t>
      </w:r>
      <w:r w:rsidRPr="007B3413">
        <w:rPr>
          <w:sz w:val="22"/>
          <w:szCs w:val="22"/>
        </w:rPr>
        <w:t>za 202</w:t>
      </w:r>
      <w:r w:rsidR="001150C9" w:rsidRPr="007B3413">
        <w:rPr>
          <w:sz w:val="22"/>
          <w:szCs w:val="22"/>
        </w:rPr>
        <w:t>5</w:t>
      </w:r>
      <w:r w:rsidRPr="007B3413">
        <w:rPr>
          <w:sz w:val="22"/>
          <w:szCs w:val="22"/>
        </w:rPr>
        <w:t xml:space="preserve">. godinu </w:t>
      </w:r>
      <w:r w:rsidR="00745A20" w:rsidRPr="007B3413">
        <w:rPr>
          <w:sz w:val="22"/>
          <w:szCs w:val="22"/>
        </w:rPr>
        <w:t xml:space="preserve">i </w:t>
      </w:r>
      <w:r w:rsidR="00395C18" w:rsidRPr="007B3413">
        <w:rPr>
          <w:sz w:val="22"/>
          <w:szCs w:val="22"/>
        </w:rPr>
        <w:t>P</w:t>
      </w:r>
      <w:r w:rsidR="00745A20" w:rsidRPr="007B3413">
        <w:rPr>
          <w:sz w:val="22"/>
          <w:szCs w:val="22"/>
        </w:rPr>
        <w:t xml:space="preserve">rojekcija za 2026. i 2027. godinu </w:t>
      </w:r>
      <w:r w:rsidRPr="007B3413">
        <w:rPr>
          <w:sz w:val="22"/>
          <w:szCs w:val="22"/>
        </w:rPr>
        <w:t xml:space="preserve">utvrđen je u </w:t>
      </w:r>
      <w:r w:rsidR="00B16F9F" w:rsidRPr="007B3413">
        <w:rPr>
          <w:sz w:val="22"/>
          <w:szCs w:val="22"/>
        </w:rPr>
        <w:t>iznosu</w:t>
      </w:r>
      <w:r w:rsidRPr="007B3413">
        <w:rPr>
          <w:sz w:val="22"/>
          <w:szCs w:val="22"/>
        </w:rPr>
        <w:t xml:space="preserve"> od </w:t>
      </w:r>
      <w:r w:rsidR="00395C18" w:rsidRPr="007B3413">
        <w:rPr>
          <w:sz w:val="22"/>
          <w:szCs w:val="22"/>
        </w:rPr>
        <w:t>82.531.620,00</w:t>
      </w:r>
      <w:r w:rsidR="006939D4" w:rsidRPr="007B3413">
        <w:rPr>
          <w:sz w:val="22"/>
          <w:szCs w:val="22"/>
        </w:rPr>
        <w:t xml:space="preserve"> EUR</w:t>
      </w:r>
      <w:r w:rsidR="00D515E6" w:rsidRPr="007B3413">
        <w:rPr>
          <w:sz w:val="22"/>
          <w:szCs w:val="22"/>
        </w:rPr>
        <w:t xml:space="preserve">. </w:t>
      </w:r>
    </w:p>
    <w:p w14:paraId="27DDC6B6" w14:textId="77777777" w:rsidR="00E27F93" w:rsidRPr="007B3413" w:rsidRDefault="00E27F93" w:rsidP="00E27F93">
      <w:pPr>
        <w:jc w:val="both"/>
        <w:rPr>
          <w:sz w:val="22"/>
          <w:szCs w:val="22"/>
        </w:rPr>
      </w:pPr>
    </w:p>
    <w:p w14:paraId="231E71CB" w14:textId="7E060378" w:rsidR="00E27F93" w:rsidRPr="007B3413" w:rsidRDefault="00AA55F5" w:rsidP="00844C27">
      <w:pPr>
        <w:pStyle w:val="Naslov3"/>
        <w:rPr>
          <w:rFonts w:ascii="Times New Roman" w:hAnsi="Times New Roman" w:cs="Times New Roman"/>
          <w:b/>
          <w:bCs/>
          <w:color w:val="auto"/>
          <w:sz w:val="22"/>
          <w:szCs w:val="22"/>
        </w:rPr>
      </w:pPr>
      <w:bookmarkStart w:id="2" w:name="_Toc216259061"/>
      <w:r w:rsidRPr="007B3413">
        <w:rPr>
          <w:rFonts w:ascii="Times New Roman" w:hAnsi="Times New Roman" w:cs="Times New Roman"/>
          <w:color w:val="auto"/>
          <w:sz w:val="22"/>
          <w:szCs w:val="22"/>
        </w:rPr>
        <w:t>Prihodi i primici, rashodi i izdaci prema ekonomskoj klasifikaciji</w:t>
      </w:r>
      <w:bookmarkEnd w:id="2"/>
    </w:p>
    <w:p w14:paraId="3B5E4909" w14:textId="77777777" w:rsidR="00B30CE3" w:rsidRPr="007B3413" w:rsidRDefault="00B30CE3" w:rsidP="00B30CE3">
      <w:pPr>
        <w:autoSpaceDE w:val="0"/>
        <w:autoSpaceDN w:val="0"/>
        <w:adjustRightInd w:val="0"/>
        <w:rPr>
          <w:rFonts w:eastAsiaTheme="minorHAnsi"/>
          <w:color w:val="000000"/>
          <w:sz w:val="22"/>
          <w:szCs w:val="22"/>
          <w:lang w:eastAsia="en-US"/>
        </w:rPr>
      </w:pPr>
      <w:bookmarkStart w:id="3" w:name="_Toc114074281"/>
    </w:p>
    <w:p w14:paraId="07FD7DC2" w14:textId="681824AD" w:rsidR="00E90FD0" w:rsidRPr="007B3413" w:rsidRDefault="00E90FD0" w:rsidP="00B30CE3">
      <w:pPr>
        <w:autoSpaceDE w:val="0"/>
        <w:autoSpaceDN w:val="0"/>
        <w:adjustRightInd w:val="0"/>
        <w:rPr>
          <w:rFonts w:eastAsiaTheme="minorHAnsi"/>
          <w:b/>
          <w:bCs/>
          <w:color w:val="000000"/>
          <w:sz w:val="22"/>
          <w:szCs w:val="22"/>
          <w:lang w:eastAsia="en-US"/>
        </w:rPr>
      </w:pPr>
      <w:r w:rsidRPr="007B3413">
        <w:rPr>
          <w:rFonts w:eastAsiaTheme="minorHAnsi"/>
          <w:b/>
          <w:bCs/>
          <w:color w:val="000000"/>
          <w:sz w:val="22"/>
          <w:szCs w:val="22"/>
          <w:lang w:eastAsia="en-US"/>
        </w:rPr>
        <w:t>Prihodi i primici</w:t>
      </w:r>
    </w:p>
    <w:p w14:paraId="3E335C26" w14:textId="54ED5496" w:rsidR="00E301C8" w:rsidRPr="007B3413" w:rsidRDefault="00E301C8" w:rsidP="00B30CE3">
      <w:pPr>
        <w:autoSpaceDE w:val="0"/>
        <w:autoSpaceDN w:val="0"/>
        <w:adjustRightInd w:val="0"/>
        <w:rPr>
          <w:rFonts w:eastAsiaTheme="minorHAnsi"/>
          <w:b/>
          <w:bCs/>
          <w:color w:val="000000"/>
          <w:sz w:val="22"/>
          <w:szCs w:val="22"/>
          <w:lang w:eastAsia="en-US"/>
        </w:rPr>
      </w:pPr>
    </w:p>
    <w:p w14:paraId="5A20E24A" w14:textId="20D3D8E5" w:rsidR="008D257D" w:rsidRPr="007B3413" w:rsidRDefault="001A14CC" w:rsidP="008D257D">
      <w:pPr>
        <w:autoSpaceDE w:val="0"/>
        <w:autoSpaceDN w:val="0"/>
        <w:adjustRightInd w:val="0"/>
        <w:ind w:firstLine="708"/>
        <w:jc w:val="both"/>
        <w:rPr>
          <w:sz w:val="22"/>
          <w:szCs w:val="22"/>
        </w:rPr>
      </w:pPr>
      <w:r w:rsidRPr="007B3413">
        <w:rPr>
          <w:sz w:val="22"/>
          <w:szCs w:val="22"/>
        </w:rPr>
        <w:t xml:space="preserve">Konsolidirani prihodi i primici Grada i 13 proračunskih korisnika planiraju se u iznosu od </w:t>
      </w:r>
      <w:r w:rsidR="00E57052" w:rsidRPr="007B3413">
        <w:rPr>
          <w:sz w:val="22"/>
          <w:szCs w:val="22"/>
        </w:rPr>
        <w:t xml:space="preserve">83.485.745,00 </w:t>
      </w:r>
      <w:r w:rsidRPr="007B3413">
        <w:rPr>
          <w:sz w:val="22"/>
          <w:szCs w:val="22"/>
        </w:rPr>
        <w:t xml:space="preserve"> EUR.</w:t>
      </w:r>
      <w:r w:rsidR="00106ADF">
        <w:rPr>
          <w:sz w:val="22"/>
          <w:szCs w:val="22"/>
        </w:rPr>
        <w:t xml:space="preserve"> Zajedno sa prenesenim manjkom</w:t>
      </w:r>
      <w:r w:rsidR="009A3FA9">
        <w:rPr>
          <w:sz w:val="22"/>
          <w:szCs w:val="22"/>
        </w:rPr>
        <w:t xml:space="preserve"> od -954.125,00 EUR</w:t>
      </w:r>
      <w:r w:rsidR="00106ADF">
        <w:rPr>
          <w:sz w:val="22"/>
          <w:szCs w:val="22"/>
        </w:rPr>
        <w:t xml:space="preserve"> utvrđeni su u ukupnom iznosu od 82.531.620,00 EUR. </w:t>
      </w:r>
    </w:p>
    <w:p w14:paraId="28D05217" w14:textId="77777777" w:rsidR="000543C7" w:rsidRPr="007B3413" w:rsidRDefault="000543C7" w:rsidP="008D257D">
      <w:pPr>
        <w:autoSpaceDE w:val="0"/>
        <w:autoSpaceDN w:val="0"/>
        <w:adjustRightInd w:val="0"/>
        <w:ind w:firstLine="708"/>
        <w:jc w:val="both"/>
        <w:rPr>
          <w:sz w:val="22"/>
          <w:szCs w:val="22"/>
        </w:rPr>
      </w:pPr>
    </w:p>
    <w:p w14:paraId="510A7E75" w14:textId="62290139" w:rsidR="00CA7AB2" w:rsidRPr="007B3413" w:rsidRDefault="00E301C8" w:rsidP="008D257D">
      <w:pPr>
        <w:autoSpaceDE w:val="0"/>
        <w:autoSpaceDN w:val="0"/>
        <w:adjustRightInd w:val="0"/>
        <w:jc w:val="both"/>
        <w:rPr>
          <w:sz w:val="22"/>
          <w:szCs w:val="22"/>
        </w:rPr>
      </w:pPr>
      <w:r w:rsidRPr="007B3413">
        <w:rPr>
          <w:b/>
          <w:bCs/>
          <w:sz w:val="22"/>
          <w:szCs w:val="22"/>
        </w:rPr>
        <w:t>PRIHODI POSLOVANJA (Razred 6)</w:t>
      </w:r>
      <w:r w:rsidRPr="007B3413">
        <w:rPr>
          <w:rFonts w:eastAsiaTheme="minorHAnsi"/>
          <w:color w:val="000000"/>
          <w:sz w:val="22"/>
          <w:szCs w:val="22"/>
          <w:lang w:eastAsia="en-US"/>
        </w:rPr>
        <w:t xml:space="preserve"> </w:t>
      </w:r>
      <w:bookmarkEnd w:id="3"/>
    </w:p>
    <w:p w14:paraId="0E749FBF" w14:textId="48E96103" w:rsidR="007D43FF" w:rsidRPr="007B3413" w:rsidRDefault="00492563" w:rsidP="00237ADF">
      <w:pPr>
        <w:jc w:val="both"/>
        <w:rPr>
          <w:sz w:val="22"/>
          <w:szCs w:val="22"/>
        </w:rPr>
      </w:pPr>
      <w:r w:rsidRPr="007B3413">
        <w:rPr>
          <w:sz w:val="22"/>
          <w:szCs w:val="22"/>
        </w:rPr>
        <w:t>Ukupni prihodi poslovanja</w:t>
      </w:r>
      <w:r w:rsidR="00296548" w:rsidRPr="007B3413">
        <w:rPr>
          <w:sz w:val="22"/>
          <w:szCs w:val="22"/>
        </w:rPr>
        <w:t xml:space="preserve"> planiraju se u iznosu od </w:t>
      </w:r>
      <w:r w:rsidR="00395C18" w:rsidRPr="007B3413">
        <w:rPr>
          <w:sz w:val="22"/>
          <w:szCs w:val="22"/>
        </w:rPr>
        <w:t>6</w:t>
      </w:r>
      <w:r w:rsidR="00EC4B49" w:rsidRPr="007B3413">
        <w:rPr>
          <w:sz w:val="22"/>
          <w:szCs w:val="22"/>
        </w:rPr>
        <w:t>6.514.728,00</w:t>
      </w:r>
      <w:r w:rsidR="00296548" w:rsidRPr="007B3413">
        <w:rPr>
          <w:sz w:val="22"/>
          <w:szCs w:val="22"/>
        </w:rPr>
        <w:t xml:space="preserve"> EUR što je za </w:t>
      </w:r>
      <w:r w:rsidR="00EC4B49" w:rsidRPr="007B3413">
        <w:rPr>
          <w:sz w:val="22"/>
          <w:szCs w:val="22"/>
        </w:rPr>
        <w:t>10.913.673,00</w:t>
      </w:r>
      <w:r w:rsidR="00A24F2B" w:rsidRPr="007B3413">
        <w:rPr>
          <w:sz w:val="22"/>
          <w:szCs w:val="22"/>
        </w:rPr>
        <w:t xml:space="preserve"> </w:t>
      </w:r>
      <w:r w:rsidR="00296548" w:rsidRPr="007B3413">
        <w:rPr>
          <w:sz w:val="22"/>
          <w:szCs w:val="22"/>
        </w:rPr>
        <w:t xml:space="preserve">EUR </w:t>
      </w:r>
      <w:r w:rsidR="00EC4B49" w:rsidRPr="007B3413">
        <w:rPr>
          <w:sz w:val="22"/>
          <w:szCs w:val="22"/>
        </w:rPr>
        <w:t>manje</w:t>
      </w:r>
      <w:r w:rsidR="00296548" w:rsidRPr="007B3413">
        <w:rPr>
          <w:sz w:val="22"/>
          <w:szCs w:val="22"/>
        </w:rPr>
        <w:t xml:space="preserve"> </w:t>
      </w:r>
      <w:r w:rsidR="009A7FEB" w:rsidRPr="007B3413">
        <w:rPr>
          <w:sz w:val="22"/>
          <w:szCs w:val="22"/>
        </w:rPr>
        <w:t xml:space="preserve">u odnosu na </w:t>
      </w:r>
      <w:r w:rsidR="00296548" w:rsidRPr="007B3413">
        <w:rPr>
          <w:sz w:val="22"/>
          <w:szCs w:val="22"/>
        </w:rPr>
        <w:t xml:space="preserve"> </w:t>
      </w:r>
      <w:r w:rsidR="00A24F2B" w:rsidRPr="007B3413">
        <w:rPr>
          <w:sz w:val="22"/>
          <w:szCs w:val="22"/>
        </w:rPr>
        <w:t>I</w:t>
      </w:r>
      <w:r w:rsidR="00EC4B49" w:rsidRPr="007B3413">
        <w:rPr>
          <w:sz w:val="22"/>
          <w:szCs w:val="22"/>
        </w:rPr>
        <w:t>II</w:t>
      </w:r>
      <w:r w:rsidR="00A24F2B" w:rsidRPr="007B3413">
        <w:rPr>
          <w:sz w:val="22"/>
          <w:szCs w:val="22"/>
        </w:rPr>
        <w:t>. Izmjen</w:t>
      </w:r>
      <w:r w:rsidR="009A7FEB" w:rsidRPr="007B3413">
        <w:rPr>
          <w:sz w:val="22"/>
          <w:szCs w:val="22"/>
        </w:rPr>
        <w:t>e</w:t>
      </w:r>
      <w:r w:rsidR="00A24F2B" w:rsidRPr="007B3413">
        <w:rPr>
          <w:sz w:val="22"/>
          <w:szCs w:val="22"/>
        </w:rPr>
        <w:t xml:space="preserve"> i dopun</w:t>
      </w:r>
      <w:r w:rsidR="009A7FEB" w:rsidRPr="007B3413">
        <w:rPr>
          <w:sz w:val="22"/>
          <w:szCs w:val="22"/>
        </w:rPr>
        <w:t>e</w:t>
      </w:r>
      <w:r w:rsidR="00A24F2B" w:rsidRPr="007B3413">
        <w:rPr>
          <w:sz w:val="22"/>
          <w:szCs w:val="22"/>
        </w:rPr>
        <w:t xml:space="preserve"> Proračuna</w:t>
      </w:r>
      <w:r w:rsidR="00296548" w:rsidRPr="007B3413">
        <w:rPr>
          <w:sz w:val="22"/>
          <w:szCs w:val="22"/>
        </w:rPr>
        <w:t xml:space="preserve">. </w:t>
      </w:r>
    </w:p>
    <w:p w14:paraId="45F50AF5" w14:textId="77777777" w:rsidR="00244996" w:rsidRPr="007B3413" w:rsidRDefault="00244996" w:rsidP="00ED4A42">
      <w:pPr>
        <w:pStyle w:val="Normal9"/>
        <w:jc w:val="both"/>
        <w:rPr>
          <w:b/>
          <w:sz w:val="22"/>
          <w:szCs w:val="22"/>
          <w:highlight w:val="yellow"/>
        </w:rPr>
      </w:pPr>
    </w:p>
    <w:p w14:paraId="7A19944F" w14:textId="77777777" w:rsidR="00505693" w:rsidRPr="007B3413" w:rsidRDefault="00EB06B2" w:rsidP="000143BB">
      <w:pPr>
        <w:pStyle w:val="Normal12"/>
        <w:jc w:val="both"/>
        <w:rPr>
          <w:b/>
          <w:sz w:val="22"/>
          <w:szCs w:val="22"/>
        </w:rPr>
      </w:pPr>
      <w:r w:rsidRPr="007B3413">
        <w:rPr>
          <w:b/>
          <w:sz w:val="22"/>
          <w:szCs w:val="22"/>
        </w:rPr>
        <w:t>Prihodi od poreza (skupina</w:t>
      </w:r>
      <w:r w:rsidRPr="007B3413">
        <w:rPr>
          <w:sz w:val="22"/>
          <w:szCs w:val="22"/>
        </w:rPr>
        <w:t xml:space="preserve"> </w:t>
      </w:r>
      <w:r w:rsidRPr="007B3413">
        <w:rPr>
          <w:b/>
          <w:sz w:val="22"/>
          <w:szCs w:val="22"/>
        </w:rPr>
        <w:t xml:space="preserve">61) </w:t>
      </w:r>
    </w:p>
    <w:p w14:paraId="45C7E146" w14:textId="5C74FFC4" w:rsidR="00FB2716" w:rsidRPr="007B3413" w:rsidRDefault="00505693" w:rsidP="0053720B">
      <w:pPr>
        <w:pStyle w:val="Normal12"/>
        <w:ind w:firstLine="708"/>
        <w:jc w:val="both"/>
        <w:rPr>
          <w:bCs/>
          <w:sz w:val="22"/>
          <w:szCs w:val="22"/>
        </w:rPr>
      </w:pPr>
      <w:r w:rsidRPr="007B3413">
        <w:rPr>
          <w:bCs/>
          <w:sz w:val="22"/>
          <w:szCs w:val="22"/>
        </w:rPr>
        <w:t xml:space="preserve">Prihod </w:t>
      </w:r>
      <w:r w:rsidR="009E3440" w:rsidRPr="007B3413">
        <w:rPr>
          <w:bCs/>
          <w:sz w:val="22"/>
          <w:szCs w:val="22"/>
        </w:rPr>
        <w:t xml:space="preserve">od </w:t>
      </w:r>
      <w:r w:rsidR="0053720B" w:rsidRPr="007B3413">
        <w:rPr>
          <w:bCs/>
          <w:sz w:val="22"/>
          <w:szCs w:val="22"/>
        </w:rPr>
        <w:t xml:space="preserve">poreza planiraju se za </w:t>
      </w:r>
      <w:r w:rsidR="000D1B1C" w:rsidRPr="007B3413">
        <w:rPr>
          <w:bCs/>
          <w:sz w:val="22"/>
          <w:szCs w:val="22"/>
        </w:rPr>
        <w:t>2.</w:t>
      </w:r>
      <w:r w:rsidR="000543C7" w:rsidRPr="007B3413">
        <w:rPr>
          <w:bCs/>
          <w:sz w:val="22"/>
          <w:szCs w:val="22"/>
        </w:rPr>
        <w:t>474.</w:t>
      </w:r>
      <w:r w:rsidR="007F33C8" w:rsidRPr="007B3413">
        <w:rPr>
          <w:bCs/>
          <w:sz w:val="22"/>
          <w:szCs w:val="22"/>
        </w:rPr>
        <w:t>521</w:t>
      </w:r>
      <w:r w:rsidR="000D1B1C" w:rsidRPr="007B3413">
        <w:rPr>
          <w:bCs/>
          <w:sz w:val="22"/>
          <w:szCs w:val="22"/>
        </w:rPr>
        <w:t>,00</w:t>
      </w:r>
      <w:r w:rsidR="0053720B" w:rsidRPr="007B3413">
        <w:rPr>
          <w:bCs/>
          <w:sz w:val="22"/>
          <w:szCs w:val="22"/>
        </w:rPr>
        <w:t xml:space="preserve"> EUR </w:t>
      </w:r>
      <w:r w:rsidR="007F33C8" w:rsidRPr="007B3413">
        <w:rPr>
          <w:bCs/>
          <w:sz w:val="22"/>
          <w:szCs w:val="22"/>
        </w:rPr>
        <w:t>što je za 211.131,00 EUR manje u odnosu na postojeći plan</w:t>
      </w:r>
      <w:r w:rsidR="0053720B" w:rsidRPr="007B3413">
        <w:rPr>
          <w:bCs/>
          <w:sz w:val="22"/>
          <w:szCs w:val="22"/>
        </w:rPr>
        <w:t xml:space="preserve">. Posljedica je to </w:t>
      </w:r>
      <w:r w:rsidR="007F33C8" w:rsidRPr="007B3413">
        <w:rPr>
          <w:bCs/>
          <w:sz w:val="22"/>
          <w:szCs w:val="22"/>
        </w:rPr>
        <w:t>usklade planskih iznosa sa</w:t>
      </w:r>
      <w:r w:rsidR="00E50E7A" w:rsidRPr="007B3413">
        <w:rPr>
          <w:bCs/>
          <w:sz w:val="22"/>
          <w:szCs w:val="22"/>
        </w:rPr>
        <w:t xml:space="preserve"> ostvarenjem</w:t>
      </w:r>
      <w:r w:rsidR="001528A9" w:rsidRPr="007B3413">
        <w:rPr>
          <w:bCs/>
          <w:sz w:val="22"/>
          <w:szCs w:val="22"/>
        </w:rPr>
        <w:t xml:space="preserve"> na stavkama poreza na promet nekretnina te poreza na dohodak </w:t>
      </w:r>
      <w:r w:rsidR="00DF4400" w:rsidRPr="007B3413">
        <w:rPr>
          <w:bCs/>
          <w:sz w:val="22"/>
          <w:szCs w:val="22"/>
        </w:rPr>
        <w:t>od nesamostalnog rada.</w:t>
      </w:r>
    </w:p>
    <w:p w14:paraId="0159DF6B" w14:textId="77777777" w:rsidR="00902AD6" w:rsidRPr="007B3413" w:rsidRDefault="00902AD6" w:rsidP="0053720B">
      <w:pPr>
        <w:pStyle w:val="Normal12"/>
        <w:ind w:firstLine="708"/>
        <w:jc w:val="both"/>
        <w:rPr>
          <w:sz w:val="22"/>
          <w:szCs w:val="22"/>
        </w:rPr>
      </w:pPr>
    </w:p>
    <w:p w14:paraId="5CE460E7" w14:textId="77777777" w:rsidR="00B63205" w:rsidRPr="007B3413" w:rsidRDefault="00B63205" w:rsidP="00824858">
      <w:pPr>
        <w:autoSpaceDE w:val="0"/>
        <w:autoSpaceDN w:val="0"/>
        <w:adjustRightInd w:val="0"/>
        <w:rPr>
          <w:rFonts w:eastAsiaTheme="minorHAnsi"/>
          <w:color w:val="000000"/>
          <w:sz w:val="22"/>
          <w:szCs w:val="22"/>
          <w:lang w:eastAsia="en-US"/>
        </w:rPr>
      </w:pPr>
      <w:bookmarkStart w:id="4" w:name="_Toc114074282"/>
      <w:r w:rsidRPr="007B3413">
        <w:rPr>
          <w:rFonts w:eastAsiaTheme="minorHAnsi"/>
          <w:b/>
          <w:bCs/>
          <w:color w:val="000000"/>
          <w:sz w:val="22"/>
          <w:szCs w:val="22"/>
          <w:lang w:eastAsia="en-US"/>
        </w:rPr>
        <w:t xml:space="preserve">Pomoći iz inozemstva i od subjekata unutar općeg proračuna (skupina 63) </w:t>
      </w:r>
    </w:p>
    <w:p w14:paraId="0FBE7003" w14:textId="77777777" w:rsidR="00E433B8" w:rsidRPr="007B3413" w:rsidRDefault="00B63205" w:rsidP="00E433B8">
      <w:pPr>
        <w:pStyle w:val="Opisslike"/>
        <w:keepNext/>
        <w:spacing w:after="0"/>
        <w:ind w:firstLine="708"/>
        <w:jc w:val="both"/>
        <w:rPr>
          <w:rFonts w:eastAsiaTheme="minorHAnsi"/>
          <w:i w:val="0"/>
          <w:iCs w:val="0"/>
          <w:color w:val="000000"/>
          <w:sz w:val="22"/>
          <w:szCs w:val="22"/>
          <w:lang w:eastAsia="en-US"/>
        </w:rPr>
      </w:pPr>
      <w:r w:rsidRPr="007B3413">
        <w:rPr>
          <w:rFonts w:eastAsiaTheme="minorHAnsi"/>
          <w:i w:val="0"/>
          <w:iCs w:val="0"/>
          <w:color w:val="000000"/>
          <w:sz w:val="22"/>
          <w:szCs w:val="22"/>
          <w:lang w:eastAsia="en-US"/>
        </w:rPr>
        <w:t xml:space="preserve">Pomoći iz inozemstva i od subjekata unutar općeg proračuna planirane su </w:t>
      </w:r>
      <w:r w:rsidR="00902AD6" w:rsidRPr="007B3413">
        <w:rPr>
          <w:rFonts w:eastAsiaTheme="minorHAnsi"/>
          <w:i w:val="0"/>
          <w:iCs w:val="0"/>
          <w:color w:val="000000"/>
          <w:sz w:val="22"/>
          <w:szCs w:val="22"/>
          <w:lang w:eastAsia="en-US"/>
        </w:rPr>
        <w:t xml:space="preserve">za </w:t>
      </w:r>
      <w:r w:rsidR="00DF4400" w:rsidRPr="007B3413">
        <w:rPr>
          <w:rFonts w:eastAsiaTheme="minorHAnsi"/>
          <w:i w:val="0"/>
          <w:iCs w:val="0"/>
          <w:color w:val="000000"/>
          <w:sz w:val="22"/>
          <w:szCs w:val="22"/>
          <w:lang w:eastAsia="en-US"/>
        </w:rPr>
        <w:t>10.212.893,00</w:t>
      </w:r>
      <w:r w:rsidR="00902AD6" w:rsidRPr="007B3413">
        <w:rPr>
          <w:rFonts w:eastAsiaTheme="minorHAnsi"/>
          <w:i w:val="0"/>
          <w:iCs w:val="0"/>
          <w:color w:val="000000"/>
          <w:sz w:val="22"/>
          <w:szCs w:val="22"/>
          <w:lang w:eastAsia="en-US"/>
        </w:rPr>
        <w:t xml:space="preserve"> EUR </w:t>
      </w:r>
      <w:r w:rsidR="008A2CC1" w:rsidRPr="007B3413">
        <w:rPr>
          <w:rFonts w:eastAsiaTheme="minorHAnsi"/>
          <w:i w:val="0"/>
          <w:iCs w:val="0"/>
          <w:color w:val="000000"/>
          <w:sz w:val="22"/>
          <w:szCs w:val="22"/>
          <w:lang w:eastAsia="en-US"/>
        </w:rPr>
        <w:t xml:space="preserve">manje </w:t>
      </w:r>
      <w:r w:rsidR="00902AD6" w:rsidRPr="007B3413">
        <w:rPr>
          <w:rFonts w:eastAsiaTheme="minorHAnsi"/>
          <w:i w:val="0"/>
          <w:iCs w:val="0"/>
          <w:color w:val="000000"/>
          <w:sz w:val="22"/>
          <w:szCs w:val="22"/>
          <w:lang w:eastAsia="en-US"/>
        </w:rPr>
        <w:t xml:space="preserve"> sukladno </w:t>
      </w:r>
      <w:r w:rsidR="00A02229" w:rsidRPr="007B3413">
        <w:rPr>
          <w:rFonts w:eastAsiaTheme="minorHAnsi"/>
          <w:i w:val="0"/>
          <w:iCs w:val="0"/>
          <w:color w:val="000000"/>
          <w:sz w:val="22"/>
          <w:szCs w:val="22"/>
          <w:lang w:eastAsia="en-US"/>
        </w:rPr>
        <w:t xml:space="preserve">realizaciji </w:t>
      </w:r>
      <w:r w:rsidR="00AF4455" w:rsidRPr="007B3413">
        <w:rPr>
          <w:rFonts w:eastAsiaTheme="minorHAnsi"/>
          <w:i w:val="0"/>
          <w:iCs w:val="0"/>
          <w:color w:val="000000"/>
          <w:sz w:val="22"/>
          <w:szCs w:val="22"/>
          <w:lang w:eastAsia="en-US"/>
        </w:rPr>
        <w:t xml:space="preserve">već ostvarenih </w:t>
      </w:r>
      <w:r w:rsidR="00EB005C" w:rsidRPr="007B3413">
        <w:rPr>
          <w:rFonts w:eastAsiaTheme="minorHAnsi"/>
          <w:i w:val="0"/>
          <w:iCs w:val="0"/>
          <w:color w:val="000000"/>
          <w:sz w:val="22"/>
          <w:szCs w:val="22"/>
          <w:lang w:eastAsia="en-US"/>
        </w:rPr>
        <w:t>prihoda</w:t>
      </w:r>
      <w:r w:rsidR="00092DC2" w:rsidRPr="007B3413">
        <w:rPr>
          <w:rFonts w:eastAsiaTheme="minorHAnsi"/>
          <w:i w:val="0"/>
          <w:iCs w:val="0"/>
          <w:color w:val="000000"/>
          <w:sz w:val="22"/>
          <w:szCs w:val="22"/>
          <w:lang w:eastAsia="en-US"/>
        </w:rPr>
        <w:t xml:space="preserve">. Najznačajnija stavka koje se umanjuje odnosi se na odjeljak 6382 </w:t>
      </w:r>
      <w:r w:rsidR="00E16D1D" w:rsidRPr="007B3413">
        <w:rPr>
          <w:rFonts w:eastAsiaTheme="minorHAnsi"/>
          <w:i w:val="0"/>
          <w:iCs w:val="0"/>
          <w:color w:val="000000"/>
          <w:sz w:val="22"/>
          <w:szCs w:val="22"/>
          <w:lang w:eastAsia="en-US"/>
        </w:rPr>
        <w:t>–</w:t>
      </w:r>
      <w:r w:rsidR="00092DC2" w:rsidRPr="007B3413">
        <w:rPr>
          <w:rFonts w:eastAsiaTheme="minorHAnsi"/>
          <w:i w:val="0"/>
          <w:iCs w:val="0"/>
          <w:color w:val="000000"/>
          <w:sz w:val="22"/>
          <w:szCs w:val="22"/>
          <w:lang w:eastAsia="en-US"/>
        </w:rPr>
        <w:t xml:space="preserve"> </w:t>
      </w:r>
      <w:r w:rsidR="00E16D1D" w:rsidRPr="007B3413">
        <w:rPr>
          <w:rFonts w:eastAsiaTheme="minorHAnsi"/>
          <w:i w:val="0"/>
          <w:iCs w:val="0"/>
          <w:color w:val="000000"/>
          <w:sz w:val="22"/>
          <w:szCs w:val="22"/>
          <w:lang w:eastAsia="en-US"/>
        </w:rPr>
        <w:t>Kapitalne pomoći temeljem prijenosa EU sredstava. Nov</w:t>
      </w:r>
      <w:r w:rsidR="00D955F0" w:rsidRPr="007B3413">
        <w:rPr>
          <w:rFonts w:eastAsiaTheme="minorHAnsi"/>
          <w:i w:val="0"/>
          <w:iCs w:val="0"/>
          <w:color w:val="000000"/>
          <w:sz w:val="22"/>
          <w:szCs w:val="22"/>
          <w:lang w:eastAsia="en-US"/>
        </w:rPr>
        <w:t>o</w:t>
      </w:r>
      <w:r w:rsidR="00E16D1D" w:rsidRPr="007B3413">
        <w:rPr>
          <w:rFonts w:eastAsiaTheme="minorHAnsi"/>
          <w:i w:val="0"/>
          <w:iCs w:val="0"/>
          <w:color w:val="000000"/>
          <w:sz w:val="22"/>
          <w:szCs w:val="22"/>
          <w:lang w:eastAsia="en-US"/>
        </w:rPr>
        <w:t xml:space="preserve">m </w:t>
      </w:r>
      <w:r w:rsidR="000A27B0" w:rsidRPr="007B3413">
        <w:rPr>
          <w:rFonts w:eastAsiaTheme="minorHAnsi"/>
          <w:i w:val="0"/>
          <w:iCs w:val="0"/>
          <w:color w:val="000000"/>
          <w:sz w:val="22"/>
          <w:szCs w:val="22"/>
          <w:lang w:eastAsia="en-US"/>
        </w:rPr>
        <w:t>Uputom za računovodstveno evidentiranje sredstava Europske unije</w:t>
      </w:r>
      <w:r w:rsidR="00E72192" w:rsidRPr="007B3413">
        <w:rPr>
          <w:rFonts w:eastAsiaTheme="minorHAnsi"/>
          <w:i w:val="0"/>
          <w:iCs w:val="0"/>
          <w:color w:val="000000"/>
          <w:sz w:val="22"/>
          <w:szCs w:val="22"/>
          <w:lang w:eastAsia="en-US"/>
        </w:rPr>
        <w:t xml:space="preserve"> Prihode od pomoći temeljem prijenosa EU sredstava na podskupini 638 mogu evidentirati i iskazati samo korisnici projekta koji su subjekti unutar općeg proračuna i posluju preko vlastitih računa otvorenih u poslovnim bankama, izuzev korisnika projekta C2 te kojima se iz državnog proračuna ili s računa Agencije za mobilnost i programe EU doznačavaju sredstva pomoći temeljem prijenosa EU sredstava.</w:t>
      </w:r>
      <w:r w:rsidR="00E433B8" w:rsidRPr="007B3413">
        <w:rPr>
          <w:rFonts w:eastAsiaTheme="minorHAnsi"/>
          <w:i w:val="0"/>
          <w:iCs w:val="0"/>
          <w:color w:val="000000"/>
          <w:sz w:val="22"/>
          <w:szCs w:val="22"/>
          <w:lang w:eastAsia="en-US"/>
        </w:rPr>
        <w:t xml:space="preserve"> </w:t>
      </w:r>
    </w:p>
    <w:p w14:paraId="0318A944" w14:textId="1353C522" w:rsidR="00E16D1D" w:rsidRPr="007B3413" w:rsidRDefault="00E433B8" w:rsidP="00E433B8">
      <w:pPr>
        <w:pStyle w:val="Opisslike"/>
        <w:keepNext/>
        <w:spacing w:after="0"/>
        <w:ind w:firstLine="708"/>
        <w:jc w:val="both"/>
        <w:rPr>
          <w:rFonts w:eastAsiaTheme="minorHAnsi"/>
          <w:i w:val="0"/>
          <w:iCs w:val="0"/>
          <w:color w:val="000000"/>
          <w:sz w:val="22"/>
          <w:szCs w:val="22"/>
          <w:lang w:eastAsia="en-US"/>
        </w:rPr>
      </w:pPr>
      <w:r w:rsidRPr="007B3413">
        <w:rPr>
          <w:rFonts w:eastAsiaTheme="minorHAnsi"/>
          <w:i w:val="0"/>
          <w:iCs w:val="0"/>
          <w:color w:val="000000"/>
          <w:sz w:val="22"/>
          <w:szCs w:val="22"/>
          <w:lang w:eastAsia="en-US"/>
        </w:rPr>
        <w:t>Prihodi od pomoći temeljem prijenosa EU sredstava priznaju se u izvještajnom razdoblju u kojem su postali raspoloživi i pod uvjetom da se mogu izmjeriti, odnosno ovi se prihodi priznaju: - po odobrenom ZNS u visini odobrenih potraživanih troškova (uključujući EU sredstava i sredstva nacionalnog sufinanciranja), a najviše do iznosa raspoloživog predujma uplaćenog iz državnog proračuna ili s računa Agencije za mobilnost i programe EU (obračunsko plaćanje) - po uplati refundacije sredstava iz Državnog proračuna ili sa računa Agencije za mobilnost i programe EU, a temeljem podnesenog i odobrenog ZNS (novčano plaćanje).</w:t>
      </w:r>
    </w:p>
    <w:p w14:paraId="256B62D4" w14:textId="779EA3E0" w:rsidR="00E16D1D" w:rsidRPr="007B3413" w:rsidRDefault="00902E19" w:rsidP="006B3E46">
      <w:pPr>
        <w:jc w:val="both"/>
        <w:rPr>
          <w:rFonts w:eastAsiaTheme="minorHAnsi"/>
          <w:sz w:val="22"/>
          <w:szCs w:val="22"/>
          <w:lang w:eastAsia="en-US"/>
        </w:rPr>
      </w:pPr>
      <w:r w:rsidRPr="007B3413">
        <w:rPr>
          <w:rFonts w:eastAsiaTheme="minorHAnsi"/>
          <w:sz w:val="22"/>
          <w:szCs w:val="22"/>
          <w:lang w:eastAsia="en-US"/>
        </w:rPr>
        <w:tab/>
        <w:t xml:space="preserve">Grad je </w:t>
      </w:r>
      <w:r w:rsidR="00163099" w:rsidRPr="007B3413">
        <w:rPr>
          <w:rFonts w:eastAsiaTheme="minorHAnsi"/>
          <w:sz w:val="22"/>
          <w:szCs w:val="22"/>
          <w:lang w:eastAsia="en-US"/>
        </w:rPr>
        <w:t>tijekom 2025</w:t>
      </w:r>
      <w:r w:rsidR="006F2BFB" w:rsidRPr="007B3413">
        <w:rPr>
          <w:rFonts w:eastAsiaTheme="minorHAnsi"/>
          <w:sz w:val="22"/>
          <w:szCs w:val="22"/>
          <w:lang w:eastAsia="en-US"/>
        </w:rPr>
        <w:t xml:space="preserve">. godine ostvario 5.350.391,93 EUR uplaćenih predujmova iz projekata </w:t>
      </w:r>
      <w:r w:rsidR="006C0DC4" w:rsidRPr="007B3413">
        <w:rPr>
          <w:rFonts w:eastAsiaTheme="minorHAnsi"/>
          <w:sz w:val="22"/>
          <w:szCs w:val="22"/>
          <w:lang w:eastAsia="en-US"/>
        </w:rPr>
        <w:t>r</w:t>
      </w:r>
      <w:r w:rsidR="006F2BFB" w:rsidRPr="007B3413">
        <w:rPr>
          <w:rFonts w:eastAsiaTheme="minorHAnsi"/>
          <w:sz w:val="22"/>
          <w:szCs w:val="22"/>
          <w:lang w:eastAsia="en-US"/>
        </w:rPr>
        <w:t>ekonstrukcij</w:t>
      </w:r>
      <w:r w:rsidR="006C0DC4" w:rsidRPr="007B3413">
        <w:rPr>
          <w:rFonts w:eastAsiaTheme="minorHAnsi"/>
          <w:sz w:val="22"/>
          <w:szCs w:val="22"/>
          <w:lang w:eastAsia="en-US"/>
        </w:rPr>
        <w:t>e</w:t>
      </w:r>
      <w:r w:rsidR="006F2BFB" w:rsidRPr="007B3413">
        <w:rPr>
          <w:rFonts w:eastAsiaTheme="minorHAnsi"/>
          <w:sz w:val="22"/>
          <w:szCs w:val="22"/>
          <w:lang w:eastAsia="en-US"/>
        </w:rPr>
        <w:t xml:space="preserve"> OŠ Braća Radić,</w:t>
      </w:r>
      <w:r w:rsidR="006C0DC4" w:rsidRPr="007B3413">
        <w:rPr>
          <w:rFonts w:eastAsiaTheme="minorHAnsi"/>
          <w:sz w:val="22"/>
          <w:szCs w:val="22"/>
          <w:lang w:eastAsia="en-US"/>
        </w:rPr>
        <w:t xml:space="preserve"> energetske obnove OŠ Đuro Ester te </w:t>
      </w:r>
      <w:r w:rsidR="002F62D8" w:rsidRPr="007B3413">
        <w:rPr>
          <w:rFonts w:eastAsiaTheme="minorHAnsi"/>
          <w:sz w:val="22"/>
          <w:szCs w:val="22"/>
          <w:lang w:eastAsia="en-US"/>
        </w:rPr>
        <w:t>projekta Znanstveno inovacijskog parka financiranog iz ITU mehanizma. Od navedenog iznosa</w:t>
      </w:r>
      <w:r w:rsidR="007263EA" w:rsidRPr="007B3413">
        <w:rPr>
          <w:rFonts w:eastAsiaTheme="minorHAnsi"/>
          <w:sz w:val="22"/>
          <w:szCs w:val="22"/>
          <w:lang w:eastAsia="en-US"/>
        </w:rPr>
        <w:t xml:space="preserve"> samo </w:t>
      </w:r>
      <w:r w:rsidR="002F62D8" w:rsidRPr="007B3413">
        <w:rPr>
          <w:rFonts w:eastAsiaTheme="minorHAnsi"/>
          <w:sz w:val="22"/>
          <w:szCs w:val="22"/>
          <w:lang w:eastAsia="en-US"/>
        </w:rPr>
        <w:t xml:space="preserve">dio od 421.967,58 EUR priznat je </w:t>
      </w:r>
      <w:r w:rsidR="0060536B" w:rsidRPr="007B3413">
        <w:rPr>
          <w:rFonts w:eastAsiaTheme="minorHAnsi"/>
          <w:sz w:val="22"/>
          <w:szCs w:val="22"/>
          <w:lang w:eastAsia="en-US"/>
        </w:rPr>
        <w:t xml:space="preserve">sukladno gore navedenim kriterijima obzirom da su ostali ZNS-ovi i dalje u fazi odobrenja </w:t>
      </w:r>
      <w:r w:rsidR="007263EA" w:rsidRPr="007B3413">
        <w:rPr>
          <w:rFonts w:eastAsiaTheme="minorHAnsi"/>
          <w:sz w:val="22"/>
          <w:szCs w:val="22"/>
          <w:lang w:eastAsia="en-US"/>
        </w:rPr>
        <w:t>k</w:t>
      </w:r>
      <w:r w:rsidR="0060536B" w:rsidRPr="007B3413">
        <w:rPr>
          <w:rFonts w:eastAsiaTheme="minorHAnsi"/>
          <w:sz w:val="22"/>
          <w:szCs w:val="22"/>
          <w:lang w:eastAsia="en-US"/>
        </w:rPr>
        <w:t xml:space="preserve">od </w:t>
      </w:r>
      <w:r w:rsidR="0060536B" w:rsidRPr="007B3413">
        <w:rPr>
          <w:rFonts w:eastAsiaTheme="minorHAnsi"/>
          <w:sz w:val="22"/>
          <w:szCs w:val="22"/>
          <w:lang w:eastAsia="en-US"/>
        </w:rPr>
        <w:lastRenderedPageBreak/>
        <w:t>nadležnih tijela. U ovom trenutku teško je procijeniti hoće li navedena odobrenja stići do kraja godine ili će se evidentirati tek 2026. godine.</w:t>
      </w:r>
    </w:p>
    <w:p w14:paraId="7BDD4AA8" w14:textId="5747FB3D" w:rsidR="0007786D" w:rsidRPr="007B3413" w:rsidRDefault="00EB005C" w:rsidP="00821EA3">
      <w:pPr>
        <w:pStyle w:val="Opisslike"/>
        <w:keepNext/>
        <w:spacing w:after="0"/>
        <w:ind w:firstLine="708"/>
        <w:jc w:val="both"/>
        <w:rPr>
          <w:rFonts w:eastAsiaTheme="minorHAnsi"/>
          <w:i w:val="0"/>
          <w:iCs w:val="0"/>
          <w:color w:val="000000"/>
          <w:sz w:val="22"/>
          <w:szCs w:val="22"/>
          <w:lang w:eastAsia="en-US"/>
        </w:rPr>
      </w:pPr>
      <w:r w:rsidRPr="007B3413">
        <w:rPr>
          <w:rFonts w:eastAsiaTheme="minorHAnsi"/>
          <w:i w:val="0"/>
          <w:iCs w:val="0"/>
          <w:color w:val="000000"/>
          <w:sz w:val="22"/>
          <w:szCs w:val="22"/>
          <w:lang w:eastAsia="en-US"/>
        </w:rPr>
        <w:t xml:space="preserve"> </w:t>
      </w:r>
    </w:p>
    <w:p w14:paraId="4255379D" w14:textId="628CD0F9" w:rsidR="00B252F4" w:rsidRPr="007B3413" w:rsidRDefault="0037649B" w:rsidP="00E22F97">
      <w:pPr>
        <w:jc w:val="both"/>
        <w:rPr>
          <w:rFonts w:eastAsiaTheme="minorHAnsi"/>
          <w:color w:val="000000"/>
          <w:sz w:val="22"/>
          <w:szCs w:val="22"/>
          <w:lang w:eastAsia="en-US"/>
        </w:rPr>
      </w:pPr>
      <w:r w:rsidRPr="007B3413">
        <w:rPr>
          <w:rFonts w:eastAsiaTheme="minorHAnsi"/>
          <w:color w:val="000000"/>
          <w:sz w:val="22"/>
          <w:szCs w:val="22"/>
          <w:lang w:eastAsia="en-US"/>
        </w:rPr>
        <w:t xml:space="preserve">Ostale skupine </w:t>
      </w:r>
      <w:r w:rsidR="0060536B" w:rsidRPr="007B3413">
        <w:rPr>
          <w:rFonts w:eastAsiaTheme="minorHAnsi"/>
          <w:color w:val="000000"/>
          <w:sz w:val="22"/>
          <w:szCs w:val="22"/>
          <w:lang w:eastAsia="en-US"/>
        </w:rPr>
        <w:t xml:space="preserve">pomoći se </w:t>
      </w:r>
      <w:r w:rsidRPr="007B3413">
        <w:rPr>
          <w:rFonts w:eastAsiaTheme="minorHAnsi"/>
          <w:color w:val="000000"/>
          <w:sz w:val="22"/>
          <w:szCs w:val="22"/>
          <w:lang w:eastAsia="en-US"/>
        </w:rPr>
        <w:t>nisu</w:t>
      </w:r>
      <w:r w:rsidR="00D81C66" w:rsidRPr="007B3413">
        <w:rPr>
          <w:rFonts w:eastAsiaTheme="minorHAnsi"/>
          <w:color w:val="000000"/>
          <w:sz w:val="22"/>
          <w:szCs w:val="22"/>
          <w:lang w:eastAsia="en-US"/>
        </w:rPr>
        <w:t xml:space="preserve"> značajnije </w:t>
      </w:r>
      <w:r w:rsidRPr="007B3413">
        <w:rPr>
          <w:rFonts w:eastAsiaTheme="minorHAnsi"/>
          <w:color w:val="000000"/>
          <w:sz w:val="22"/>
          <w:szCs w:val="22"/>
          <w:lang w:eastAsia="en-US"/>
        </w:rPr>
        <w:t>mijenjale</w:t>
      </w:r>
      <w:r w:rsidR="0060536B" w:rsidRPr="007B3413">
        <w:rPr>
          <w:rFonts w:eastAsiaTheme="minorHAnsi"/>
          <w:color w:val="000000"/>
          <w:sz w:val="22"/>
          <w:szCs w:val="22"/>
          <w:lang w:eastAsia="en-US"/>
        </w:rPr>
        <w:t>, odnosno uskladile su se s ostvarenjima</w:t>
      </w:r>
      <w:r w:rsidRPr="007B3413">
        <w:rPr>
          <w:rFonts w:eastAsiaTheme="minorHAnsi"/>
          <w:color w:val="000000"/>
          <w:sz w:val="22"/>
          <w:szCs w:val="22"/>
          <w:lang w:eastAsia="en-US"/>
        </w:rPr>
        <w:t>.</w:t>
      </w:r>
    </w:p>
    <w:p w14:paraId="63067FCA" w14:textId="77777777" w:rsidR="00CC3429" w:rsidRPr="007B3413" w:rsidRDefault="00CC3429" w:rsidP="00E22F97">
      <w:pPr>
        <w:jc w:val="both"/>
        <w:rPr>
          <w:rFonts w:eastAsiaTheme="minorHAnsi"/>
          <w:color w:val="000000"/>
          <w:sz w:val="22"/>
          <w:szCs w:val="22"/>
          <w:lang w:eastAsia="en-US"/>
        </w:rPr>
      </w:pPr>
    </w:p>
    <w:p w14:paraId="6121B725" w14:textId="6A4B3A3F" w:rsidR="009E1E9E" w:rsidRPr="007B3413" w:rsidRDefault="00CC3429" w:rsidP="00E22F97">
      <w:pPr>
        <w:jc w:val="both"/>
        <w:rPr>
          <w:rFonts w:eastAsiaTheme="minorHAnsi"/>
          <w:b/>
          <w:bCs/>
          <w:color w:val="000000"/>
          <w:sz w:val="22"/>
          <w:szCs w:val="22"/>
          <w:lang w:eastAsia="en-US"/>
        </w:rPr>
      </w:pPr>
      <w:r w:rsidRPr="007B3413">
        <w:rPr>
          <w:rFonts w:eastAsiaTheme="minorHAnsi"/>
          <w:b/>
          <w:bCs/>
          <w:color w:val="000000"/>
          <w:sz w:val="22"/>
          <w:szCs w:val="22"/>
          <w:lang w:eastAsia="en-US"/>
        </w:rPr>
        <w:t>Prihodi</w:t>
      </w:r>
      <w:r w:rsidR="009E1E9E" w:rsidRPr="007B3413">
        <w:rPr>
          <w:rFonts w:eastAsiaTheme="minorHAnsi"/>
          <w:b/>
          <w:bCs/>
          <w:color w:val="000000"/>
          <w:sz w:val="22"/>
          <w:szCs w:val="22"/>
          <w:lang w:eastAsia="en-US"/>
        </w:rPr>
        <w:t xml:space="preserve"> od imovine (skupina 64)</w:t>
      </w:r>
    </w:p>
    <w:p w14:paraId="3276B634" w14:textId="27B0727A" w:rsidR="00AA6725" w:rsidRPr="007B3413" w:rsidRDefault="00C54DD9" w:rsidP="00AA6725">
      <w:pPr>
        <w:jc w:val="both"/>
        <w:rPr>
          <w:rFonts w:eastAsiaTheme="minorHAnsi"/>
          <w:bCs/>
          <w:color w:val="000000"/>
          <w:sz w:val="22"/>
          <w:szCs w:val="22"/>
          <w:lang w:eastAsia="en-US"/>
        </w:rPr>
      </w:pPr>
      <w:r w:rsidRPr="007B3413">
        <w:rPr>
          <w:rFonts w:eastAsiaTheme="minorHAnsi"/>
          <w:b/>
          <w:bCs/>
          <w:color w:val="000000"/>
          <w:sz w:val="22"/>
          <w:szCs w:val="22"/>
          <w:lang w:eastAsia="en-US"/>
        </w:rPr>
        <w:tab/>
      </w:r>
      <w:r w:rsidRPr="007B3413">
        <w:rPr>
          <w:rFonts w:eastAsiaTheme="minorHAnsi"/>
          <w:color w:val="000000"/>
          <w:sz w:val="22"/>
          <w:szCs w:val="22"/>
          <w:lang w:eastAsia="en-US"/>
        </w:rPr>
        <w:t>Prihod od imovine</w:t>
      </w:r>
      <w:r w:rsidR="00D6234A" w:rsidRPr="007B3413">
        <w:rPr>
          <w:rFonts w:eastAsiaTheme="minorHAnsi"/>
          <w:color w:val="000000"/>
          <w:sz w:val="22"/>
          <w:szCs w:val="22"/>
          <w:lang w:eastAsia="en-US"/>
        </w:rPr>
        <w:t xml:space="preserve"> korigirao se u odnosu na postojeći plan</w:t>
      </w:r>
      <w:r w:rsidR="006B3E46" w:rsidRPr="007B3413">
        <w:rPr>
          <w:rFonts w:eastAsiaTheme="minorHAnsi"/>
          <w:color w:val="000000"/>
          <w:sz w:val="22"/>
          <w:szCs w:val="22"/>
          <w:lang w:eastAsia="en-US"/>
        </w:rPr>
        <w:t xml:space="preserve"> za iznos od 29.295,00</w:t>
      </w:r>
      <w:r w:rsidR="00D6234A" w:rsidRPr="007B3413">
        <w:rPr>
          <w:rFonts w:eastAsiaTheme="minorHAnsi"/>
          <w:color w:val="000000"/>
          <w:sz w:val="22"/>
          <w:szCs w:val="22"/>
          <w:lang w:eastAsia="en-US"/>
        </w:rPr>
        <w:t xml:space="preserve"> EUR na </w:t>
      </w:r>
      <w:r w:rsidR="006B3E46" w:rsidRPr="007B3413">
        <w:rPr>
          <w:rFonts w:eastAsiaTheme="minorHAnsi"/>
          <w:color w:val="000000"/>
          <w:sz w:val="22"/>
          <w:szCs w:val="22"/>
          <w:lang w:eastAsia="en-US"/>
        </w:rPr>
        <w:t xml:space="preserve">više. </w:t>
      </w:r>
      <w:r w:rsidR="00F647D5" w:rsidRPr="007B3413">
        <w:rPr>
          <w:rFonts w:eastAsiaTheme="minorHAnsi"/>
          <w:color w:val="000000"/>
          <w:sz w:val="22"/>
          <w:szCs w:val="22"/>
          <w:lang w:eastAsia="en-US"/>
        </w:rPr>
        <w:t xml:space="preserve">Korekcija plana odnosi se na </w:t>
      </w:r>
      <w:r w:rsidR="00207921" w:rsidRPr="007B3413">
        <w:rPr>
          <w:rFonts w:eastAsiaTheme="minorHAnsi"/>
          <w:color w:val="000000"/>
          <w:sz w:val="22"/>
          <w:szCs w:val="22"/>
          <w:lang w:eastAsia="en-US"/>
        </w:rPr>
        <w:t>povećanje plana naknade od koncesije obzirom da su koncesionarima istekli petogodišnji ugovori i</w:t>
      </w:r>
      <w:r w:rsidR="00F114D0" w:rsidRPr="007B3413">
        <w:rPr>
          <w:rFonts w:eastAsiaTheme="minorHAnsi"/>
          <w:color w:val="000000"/>
          <w:sz w:val="22"/>
          <w:szCs w:val="22"/>
          <w:lang w:eastAsia="en-US"/>
        </w:rPr>
        <w:t xml:space="preserve"> naknadu za</w:t>
      </w:r>
      <w:r w:rsidR="00207921" w:rsidRPr="007B3413">
        <w:rPr>
          <w:rFonts w:eastAsiaTheme="minorHAnsi"/>
          <w:color w:val="000000"/>
          <w:sz w:val="22"/>
          <w:szCs w:val="22"/>
          <w:lang w:eastAsia="en-US"/>
        </w:rPr>
        <w:t xml:space="preserve"> zadnje polugodište odnosno obračunsko razdoblje su </w:t>
      </w:r>
      <w:r w:rsidR="00F114D0" w:rsidRPr="007B3413">
        <w:rPr>
          <w:rFonts w:eastAsiaTheme="minorHAnsi"/>
          <w:color w:val="000000"/>
          <w:sz w:val="22"/>
          <w:szCs w:val="22"/>
          <w:lang w:eastAsia="en-US"/>
        </w:rPr>
        <w:t xml:space="preserve">podmirili 15.11.2025. obzirom da su im novi ugovori potpisani sa 01.11.2025. godine. Povećan je plan prihoda </w:t>
      </w:r>
      <w:r w:rsidR="005B2A2B" w:rsidRPr="007B3413">
        <w:rPr>
          <w:rFonts w:eastAsiaTheme="minorHAnsi"/>
          <w:color w:val="000000"/>
          <w:sz w:val="22"/>
          <w:szCs w:val="22"/>
          <w:lang w:eastAsia="en-US"/>
        </w:rPr>
        <w:t>od zakupa i iznajmljivanja imovine, dok se plan prihoda od prenamjene poljoprivrednog zemljišta u građevinsko umanjio za 29.400,00 EUR odnosno uskladio sa ostvarenjem.</w:t>
      </w:r>
      <w:r w:rsidR="008C27FA" w:rsidRPr="007B3413">
        <w:rPr>
          <w:rFonts w:eastAsiaTheme="minorHAnsi"/>
          <w:color w:val="000000"/>
          <w:sz w:val="22"/>
          <w:szCs w:val="22"/>
          <w:lang w:eastAsia="en-US"/>
        </w:rPr>
        <w:t xml:space="preserve"> Naknada za </w:t>
      </w:r>
      <w:r w:rsidR="0012209A" w:rsidRPr="007B3413">
        <w:rPr>
          <w:rFonts w:eastAsiaTheme="minorHAnsi"/>
          <w:color w:val="000000"/>
          <w:sz w:val="22"/>
          <w:szCs w:val="22"/>
          <w:lang w:eastAsia="en-US"/>
        </w:rPr>
        <w:t>legalizaciju</w:t>
      </w:r>
      <w:r w:rsidR="008C27FA" w:rsidRPr="007B3413">
        <w:rPr>
          <w:rFonts w:eastAsiaTheme="minorHAnsi"/>
          <w:color w:val="000000"/>
          <w:sz w:val="22"/>
          <w:szCs w:val="22"/>
          <w:lang w:eastAsia="en-US"/>
        </w:rPr>
        <w:t xml:space="preserve"> je također </w:t>
      </w:r>
      <w:r w:rsidR="0012209A" w:rsidRPr="007B3413">
        <w:rPr>
          <w:rFonts w:eastAsiaTheme="minorHAnsi"/>
          <w:color w:val="000000"/>
          <w:sz w:val="22"/>
          <w:szCs w:val="22"/>
          <w:lang w:eastAsia="en-US"/>
        </w:rPr>
        <w:t>planski usklađena sa ostvarenjem i očekivanim prihodima do kraja godine.</w:t>
      </w:r>
    </w:p>
    <w:p w14:paraId="6797112D" w14:textId="77777777" w:rsidR="00B34426" w:rsidRPr="007B3413" w:rsidRDefault="00B34426" w:rsidP="00E22F97">
      <w:pPr>
        <w:jc w:val="both"/>
        <w:rPr>
          <w:rFonts w:eastAsiaTheme="minorHAnsi"/>
          <w:color w:val="000000"/>
          <w:sz w:val="22"/>
          <w:szCs w:val="22"/>
          <w:lang w:eastAsia="en-US"/>
        </w:rPr>
      </w:pPr>
    </w:p>
    <w:p w14:paraId="369BC9D2" w14:textId="5DF9841C" w:rsidR="0088691A" w:rsidRPr="007B3413" w:rsidRDefault="00B34426" w:rsidP="0088691A">
      <w:pPr>
        <w:jc w:val="both"/>
        <w:rPr>
          <w:rFonts w:eastAsiaTheme="minorHAnsi"/>
          <w:b/>
          <w:bCs/>
          <w:color w:val="000000"/>
          <w:sz w:val="22"/>
          <w:szCs w:val="22"/>
          <w:lang w:eastAsia="en-US"/>
        </w:rPr>
      </w:pPr>
      <w:r w:rsidRPr="007B3413">
        <w:rPr>
          <w:rFonts w:eastAsiaTheme="minorHAnsi"/>
          <w:b/>
          <w:bCs/>
          <w:color w:val="000000"/>
          <w:sz w:val="22"/>
          <w:szCs w:val="22"/>
          <w:lang w:eastAsia="en-US"/>
        </w:rPr>
        <w:t xml:space="preserve">Prihodi od upravnih i administrativnih pristojbi, pristojbi po posebnim propisima i naknada </w:t>
      </w:r>
      <w:r w:rsidR="0088691A" w:rsidRPr="007B3413">
        <w:rPr>
          <w:rFonts w:eastAsiaTheme="minorHAnsi"/>
          <w:b/>
          <w:bCs/>
          <w:color w:val="000000"/>
          <w:sz w:val="22"/>
          <w:szCs w:val="22"/>
          <w:lang w:eastAsia="en-US"/>
        </w:rPr>
        <w:t>(skupina 6</w:t>
      </w:r>
      <w:r w:rsidRPr="007B3413">
        <w:rPr>
          <w:rFonts w:eastAsiaTheme="minorHAnsi"/>
          <w:b/>
          <w:bCs/>
          <w:color w:val="000000"/>
          <w:sz w:val="22"/>
          <w:szCs w:val="22"/>
          <w:lang w:eastAsia="en-US"/>
        </w:rPr>
        <w:t>5</w:t>
      </w:r>
      <w:r w:rsidR="0088691A" w:rsidRPr="007B3413">
        <w:rPr>
          <w:rFonts w:eastAsiaTheme="minorHAnsi"/>
          <w:b/>
          <w:bCs/>
          <w:color w:val="000000"/>
          <w:sz w:val="22"/>
          <w:szCs w:val="22"/>
          <w:lang w:eastAsia="en-US"/>
        </w:rPr>
        <w:t>)</w:t>
      </w:r>
    </w:p>
    <w:p w14:paraId="543A7C39" w14:textId="77777777" w:rsidR="007E628D" w:rsidRPr="007B3413" w:rsidRDefault="00B34426" w:rsidP="00AC526B">
      <w:pPr>
        <w:ind w:firstLine="708"/>
        <w:jc w:val="both"/>
        <w:rPr>
          <w:rFonts w:eastAsiaTheme="minorHAnsi"/>
          <w:color w:val="000000"/>
          <w:sz w:val="22"/>
          <w:szCs w:val="22"/>
          <w:lang w:eastAsia="en-US"/>
        </w:rPr>
      </w:pPr>
      <w:r w:rsidRPr="007B3413">
        <w:rPr>
          <w:rFonts w:eastAsiaTheme="minorHAnsi"/>
          <w:color w:val="000000"/>
          <w:sz w:val="22"/>
          <w:szCs w:val="22"/>
          <w:lang w:eastAsia="en-US"/>
        </w:rPr>
        <w:t xml:space="preserve">Prihodi navedene skupine planirani su za </w:t>
      </w:r>
      <w:r w:rsidR="007E628D" w:rsidRPr="007B3413">
        <w:rPr>
          <w:rFonts w:eastAsiaTheme="minorHAnsi"/>
          <w:color w:val="000000"/>
          <w:sz w:val="22"/>
          <w:szCs w:val="22"/>
          <w:lang w:eastAsia="en-US"/>
        </w:rPr>
        <w:t>302.903,00</w:t>
      </w:r>
      <w:r w:rsidR="004307F4" w:rsidRPr="007B3413">
        <w:rPr>
          <w:rFonts w:eastAsiaTheme="minorHAnsi"/>
          <w:color w:val="000000"/>
          <w:sz w:val="22"/>
          <w:szCs w:val="22"/>
          <w:lang w:eastAsia="en-US"/>
        </w:rPr>
        <w:t xml:space="preserve"> EUR manje u odnosu na postojeći plan. </w:t>
      </w:r>
    </w:p>
    <w:p w14:paraId="20B826B3" w14:textId="1E055ED1" w:rsidR="0088691A" w:rsidRPr="007B3413" w:rsidRDefault="004307F4" w:rsidP="007E628D">
      <w:pPr>
        <w:jc w:val="both"/>
        <w:rPr>
          <w:rFonts w:eastAsiaTheme="minorHAnsi"/>
          <w:color w:val="000000"/>
          <w:sz w:val="22"/>
          <w:szCs w:val="22"/>
          <w:lang w:eastAsia="en-US"/>
        </w:rPr>
      </w:pPr>
      <w:r w:rsidRPr="007B3413">
        <w:rPr>
          <w:rFonts w:eastAsiaTheme="minorHAnsi"/>
          <w:color w:val="000000"/>
          <w:sz w:val="22"/>
          <w:szCs w:val="22"/>
          <w:lang w:eastAsia="en-US"/>
        </w:rPr>
        <w:t xml:space="preserve">Gradska stavka </w:t>
      </w:r>
      <w:r w:rsidR="00847473" w:rsidRPr="007B3413">
        <w:rPr>
          <w:rFonts w:eastAsiaTheme="minorHAnsi"/>
          <w:color w:val="000000"/>
          <w:sz w:val="22"/>
          <w:szCs w:val="22"/>
          <w:lang w:eastAsia="en-US"/>
        </w:rPr>
        <w:t>komunalnog</w:t>
      </w:r>
      <w:r w:rsidRPr="007B3413">
        <w:rPr>
          <w:rFonts w:eastAsiaTheme="minorHAnsi"/>
          <w:color w:val="000000"/>
          <w:sz w:val="22"/>
          <w:szCs w:val="22"/>
          <w:lang w:eastAsia="en-US"/>
        </w:rPr>
        <w:t xml:space="preserve"> doprinosa umanjila </w:t>
      </w:r>
      <w:r w:rsidR="00F979E9" w:rsidRPr="007B3413">
        <w:rPr>
          <w:rFonts w:eastAsiaTheme="minorHAnsi"/>
          <w:color w:val="000000"/>
          <w:sz w:val="22"/>
          <w:szCs w:val="22"/>
          <w:lang w:eastAsia="en-US"/>
        </w:rPr>
        <w:t xml:space="preserve">se </w:t>
      </w:r>
      <w:r w:rsidRPr="007B3413">
        <w:rPr>
          <w:rFonts w:eastAsiaTheme="minorHAnsi"/>
          <w:color w:val="000000"/>
          <w:sz w:val="22"/>
          <w:szCs w:val="22"/>
          <w:lang w:eastAsia="en-US"/>
        </w:rPr>
        <w:t xml:space="preserve">za </w:t>
      </w:r>
      <w:r w:rsidR="007E628D" w:rsidRPr="007B3413">
        <w:rPr>
          <w:rFonts w:eastAsiaTheme="minorHAnsi"/>
          <w:color w:val="000000"/>
          <w:sz w:val="22"/>
          <w:szCs w:val="22"/>
          <w:lang w:eastAsia="en-US"/>
        </w:rPr>
        <w:t>171.575,00</w:t>
      </w:r>
      <w:r w:rsidRPr="007B3413">
        <w:rPr>
          <w:rFonts w:eastAsiaTheme="minorHAnsi"/>
          <w:color w:val="000000"/>
          <w:sz w:val="22"/>
          <w:szCs w:val="22"/>
          <w:lang w:eastAsia="en-US"/>
        </w:rPr>
        <w:t xml:space="preserve"> EUR temeljem realizirane naplate dok se</w:t>
      </w:r>
      <w:r w:rsidR="00847473" w:rsidRPr="007B3413">
        <w:rPr>
          <w:rFonts w:eastAsiaTheme="minorHAnsi"/>
          <w:color w:val="000000"/>
          <w:sz w:val="22"/>
          <w:szCs w:val="22"/>
          <w:lang w:eastAsia="en-US"/>
        </w:rPr>
        <w:t xml:space="preserve"> </w:t>
      </w:r>
      <w:r w:rsidR="00192630" w:rsidRPr="007B3413">
        <w:rPr>
          <w:rFonts w:eastAsiaTheme="minorHAnsi"/>
          <w:color w:val="000000"/>
          <w:sz w:val="22"/>
          <w:szCs w:val="22"/>
          <w:lang w:eastAsia="en-US"/>
        </w:rPr>
        <w:t xml:space="preserve">kod korisnika </w:t>
      </w:r>
      <w:r w:rsidR="00461151" w:rsidRPr="007B3413">
        <w:rPr>
          <w:rFonts w:eastAsiaTheme="minorHAnsi"/>
          <w:color w:val="000000"/>
          <w:sz w:val="22"/>
          <w:szCs w:val="22"/>
          <w:lang w:eastAsia="en-US"/>
        </w:rPr>
        <w:t xml:space="preserve"> usklad</w:t>
      </w:r>
      <w:r w:rsidR="00F979E9" w:rsidRPr="007B3413">
        <w:rPr>
          <w:rFonts w:eastAsiaTheme="minorHAnsi"/>
          <w:color w:val="000000"/>
          <w:sz w:val="22"/>
          <w:szCs w:val="22"/>
          <w:lang w:eastAsia="en-US"/>
        </w:rPr>
        <w:t>io</w:t>
      </w:r>
      <w:r w:rsidR="00461151" w:rsidRPr="007B3413">
        <w:rPr>
          <w:rFonts w:eastAsiaTheme="minorHAnsi"/>
          <w:color w:val="000000"/>
          <w:sz w:val="22"/>
          <w:szCs w:val="22"/>
          <w:lang w:eastAsia="en-US"/>
        </w:rPr>
        <w:t xml:space="preserve"> plan sa ostvarenjem </w:t>
      </w:r>
      <w:r w:rsidR="00AC526B" w:rsidRPr="007B3413">
        <w:rPr>
          <w:rFonts w:eastAsiaTheme="minorHAnsi"/>
          <w:color w:val="000000"/>
          <w:sz w:val="22"/>
          <w:szCs w:val="22"/>
          <w:lang w:eastAsia="en-US"/>
        </w:rPr>
        <w:t>odjeljka 6526 – Ostali nespomenuti prihodi.</w:t>
      </w:r>
    </w:p>
    <w:p w14:paraId="2B04178E" w14:textId="77777777" w:rsidR="004129E0" w:rsidRPr="007B3413" w:rsidRDefault="004129E0" w:rsidP="007E628D">
      <w:pPr>
        <w:jc w:val="both"/>
        <w:rPr>
          <w:rFonts w:eastAsiaTheme="minorHAnsi"/>
          <w:color w:val="000000"/>
          <w:sz w:val="22"/>
          <w:szCs w:val="22"/>
          <w:lang w:eastAsia="en-US"/>
        </w:rPr>
      </w:pPr>
    </w:p>
    <w:bookmarkEnd w:id="4"/>
    <w:p w14:paraId="2F8A0E5F" w14:textId="503F5D7A" w:rsidR="007D43FF" w:rsidRPr="007B3413" w:rsidRDefault="00F54322" w:rsidP="00F54322">
      <w:pPr>
        <w:jc w:val="both"/>
        <w:rPr>
          <w:rFonts w:eastAsiaTheme="minorHAnsi"/>
          <w:b/>
          <w:bCs/>
          <w:color w:val="000000"/>
          <w:sz w:val="22"/>
          <w:szCs w:val="22"/>
          <w:lang w:eastAsia="en-US"/>
        </w:rPr>
      </w:pPr>
      <w:r w:rsidRPr="007B3413">
        <w:rPr>
          <w:rFonts w:eastAsiaTheme="minorHAnsi"/>
          <w:b/>
          <w:bCs/>
          <w:color w:val="000000"/>
          <w:sz w:val="22"/>
          <w:szCs w:val="22"/>
          <w:lang w:eastAsia="en-US"/>
        </w:rPr>
        <w:t>Prihodi od prodaje proizvoda i robe te pruženih usluga, prihodi od donacija te povrati po protestiranim jamstvima (skupina 66)</w:t>
      </w:r>
    </w:p>
    <w:p w14:paraId="41A36C62" w14:textId="77777777" w:rsidR="00F54322" w:rsidRPr="007B3413" w:rsidRDefault="00F54322" w:rsidP="00F54322">
      <w:pPr>
        <w:jc w:val="both"/>
        <w:rPr>
          <w:rFonts w:eastAsiaTheme="minorHAnsi"/>
          <w:b/>
          <w:bCs/>
          <w:color w:val="000000"/>
          <w:sz w:val="22"/>
          <w:szCs w:val="22"/>
          <w:lang w:eastAsia="en-US"/>
        </w:rPr>
      </w:pPr>
    </w:p>
    <w:p w14:paraId="509419CC" w14:textId="0C4BD441" w:rsidR="00F54322" w:rsidRPr="007B3413" w:rsidRDefault="00D13A38" w:rsidP="00391BF4">
      <w:pPr>
        <w:ind w:firstLine="708"/>
        <w:jc w:val="both"/>
        <w:rPr>
          <w:rFonts w:eastAsiaTheme="minorHAnsi"/>
          <w:color w:val="000000"/>
          <w:sz w:val="22"/>
          <w:szCs w:val="22"/>
          <w:lang w:eastAsia="en-US"/>
        </w:rPr>
      </w:pPr>
      <w:r w:rsidRPr="007B3413">
        <w:rPr>
          <w:rFonts w:eastAsiaTheme="minorHAnsi"/>
          <w:color w:val="000000"/>
          <w:sz w:val="22"/>
          <w:szCs w:val="22"/>
          <w:lang w:eastAsia="en-US"/>
        </w:rPr>
        <w:t xml:space="preserve">Skupina 66  planira se za </w:t>
      </w:r>
      <w:r w:rsidR="004129E0" w:rsidRPr="007B3413">
        <w:rPr>
          <w:rFonts w:eastAsiaTheme="minorHAnsi"/>
          <w:color w:val="000000"/>
          <w:sz w:val="22"/>
          <w:szCs w:val="22"/>
          <w:lang w:eastAsia="en-US"/>
        </w:rPr>
        <w:t>279.071,00</w:t>
      </w:r>
      <w:r w:rsidRPr="007B3413">
        <w:rPr>
          <w:rFonts w:eastAsiaTheme="minorHAnsi"/>
          <w:color w:val="000000"/>
          <w:sz w:val="22"/>
          <w:szCs w:val="22"/>
          <w:lang w:eastAsia="en-US"/>
        </w:rPr>
        <w:t xml:space="preserve"> EUR manje u odnosu na postojeći plan.</w:t>
      </w:r>
      <w:r w:rsidR="00D47679" w:rsidRPr="007B3413">
        <w:rPr>
          <w:rFonts w:eastAsiaTheme="minorHAnsi"/>
          <w:color w:val="000000"/>
          <w:sz w:val="22"/>
          <w:szCs w:val="22"/>
          <w:lang w:eastAsia="en-US"/>
        </w:rPr>
        <w:t xml:space="preserve"> Najznačajnije smanjenje planirali su korisnici APOS i JVP Grada </w:t>
      </w:r>
      <w:r w:rsidR="00DE758E" w:rsidRPr="007B3413">
        <w:rPr>
          <w:rFonts w:eastAsiaTheme="minorHAnsi"/>
          <w:color w:val="000000"/>
          <w:sz w:val="22"/>
          <w:szCs w:val="22"/>
          <w:lang w:eastAsia="en-US"/>
        </w:rPr>
        <w:t>Koprivnice</w:t>
      </w:r>
      <w:r w:rsidR="00D47679" w:rsidRPr="007B3413">
        <w:rPr>
          <w:rFonts w:eastAsiaTheme="minorHAnsi"/>
          <w:color w:val="000000"/>
          <w:sz w:val="22"/>
          <w:szCs w:val="22"/>
          <w:lang w:eastAsia="en-US"/>
        </w:rPr>
        <w:t xml:space="preserve"> sukladno očekivanoj </w:t>
      </w:r>
      <w:r w:rsidR="00DE758E" w:rsidRPr="007B3413">
        <w:rPr>
          <w:rFonts w:eastAsiaTheme="minorHAnsi"/>
          <w:color w:val="000000"/>
          <w:sz w:val="22"/>
          <w:szCs w:val="22"/>
          <w:lang w:eastAsia="en-US"/>
        </w:rPr>
        <w:t>naplati</w:t>
      </w:r>
      <w:r w:rsidR="00D47679" w:rsidRPr="007B3413">
        <w:rPr>
          <w:rFonts w:eastAsiaTheme="minorHAnsi"/>
          <w:color w:val="000000"/>
          <w:sz w:val="22"/>
          <w:szCs w:val="22"/>
          <w:lang w:eastAsia="en-US"/>
        </w:rPr>
        <w:t xml:space="preserve"> navedenih prihoda.</w:t>
      </w:r>
    </w:p>
    <w:p w14:paraId="1E6FA2CE" w14:textId="77777777" w:rsidR="003954E9" w:rsidRPr="007B3413" w:rsidRDefault="003954E9" w:rsidP="00F54322">
      <w:pPr>
        <w:jc w:val="both"/>
        <w:rPr>
          <w:rFonts w:eastAsiaTheme="minorHAnsi"/>
          <w:color w:val="000000"/>
          <w:sz w:val="22"/>
          <w:szCs w:val="22"/>
          <w:lang w:eastAsia="en-US"/>
        </w:rPr>
      </w:pPr>
    </w:p>
    <w:p w14:paraId="5EAD1CCB" w14:textId="4D6406F6" w:rsidR="003954E9" w:rsidRPr="007B3413" w:rsidRDefault="003954E9" w:rsidP="003954E9">
      <w:pPr>
        <w:jc w:val="both"/>
        <w:rPr>
          <w:rFonts w:eastAsiaTheme="minorHAnsi"/>
          <w:b/>
          <w:bCs/>
          <w:color w:val="000000"/>
          <w:sz w:val="22"/>
          <w:szCs w:val="22"/>
          <w:lang w:eastAsia="en-US"/>
        </w:rPr>
      </w:pPr>
      <w:r w:rsidRPr="007B3413">
        <w:rPr>
          <w:rFonts w:eastAsiaTheme="minorHAnsi"/>
          <w:b/>
          <w:bCs/>
          <w:color w:val="000000"/>
          <w:sz w:val="22"/>
          <w:szCs w:val="22"/>
          <w:lang w:eastAsia="en-US"/>
        </w:rPr>
        <w:t>Kazne, upravne mjere i ostali prihodi (skupina 68)</w:t>
      </w:r>
    </w:p>
    <w:p w14:paraId="23D57CD3" w14:textId="32366F57" w:rsidR="003954E9" w:rsidRPr="007B3413" w:rsidRDefault="003954E9" w:rsidP="00F54322">
      <w:pPr>
        <w:jc w:val="both"/>
        <w:rPr>
          <w:rFonts w:eastAsiaTheme="minorHAnsi"/>
          <w:color w:val="000000"/>
          <w:sz w:val="22"/>
          <w:szCs w:val="22"/>
          <w:lang w:eastAsia="en-US"/>
        </w:rPr>
      </w:pPr>
    </w:p>
    <w:p w14:paraId="7139CB76" w14:textId="588465EB" w:rsidR="003954E9" w:rsidRPr="007B3413" w:rsidRDefault="003954E9" w:rsidP="00152F61">
      <w:pPr>
        <w:ind w:firstLine="708"/>
        <w:jc w:val="both"/>
        <w:rPr>
          <w:rFonts w:eastAsiaTheme="minorHAnsi"/>
          <w:color w:val="000000"/>
          <w:sz w:val="22"/>
          <w:szCs w:val="22"/>
          <w:lang w:eastAsia="en-US"/>
        </w:rPr>
      </w:pPr>
      <w:r w:rsidRPr="007B3413">
        <w:rPr>
          <w:rFonts w:eastAsiaTheme="minorHAnsi"/>
          <w:color w:val="000000"/>
          <w:sz w:val="22"/>
          <w:szCs w:val="22"/>
          <w:lang w:eastAsia="en-US"/>
        </w:rPr>
        <w:t xml:space="preserve">Skupina 68 ovim izmjenama i dopunama planira se za </w:t>
      </w:r>
      <w:r w:rsidR="004A39EA" w:rsidRPr="007B3413">
        <w:rPr>
          <w:rFonts w:eastAsiaTheme="minorHAnsi"/>
          <w:color w:val="000000"/>
          <w:sz w:val="22"/>
          <w:szCs w:val="22"/>
          <w:lang w:eastAsia="en-US"/>
        </w:rPr>
        <w:t>63.030,00</w:t>
      </w:r>
      <w:r w:rsidR="00370B18" w:rsidRPr="007B3413">
        <w:rPr>
          <w:rFonts w:eastAsiaTheme="minorHAnsi"/>
          <w:color w:val="000000"/>
          <w:sz w:val="22"/>
          <w:szCs w:val="22"/>
          <w:lang w:eastAsia="en-US"/>
        </w:rPr>
        <w:t xml:space="preserve"> EUR </w:t>
      </w:r>
      <w:r w:rsidR="00152F61" w:rsidRPr="007B3413">
        <w:rPr>
          <w:rFonts w:eastAsiaTheme="minorHAnsi"/>
          <w:color w:val="000000"/>
          <w:sz w:val="22"/>
          <w:szCs w:val="22"/>
          <w:lang w:eastAsia="en-US"/>
        </w:rPr>
        <w:t>više</w:t>
      </w:r>
      <w:r w:rsidR="00370B18" w:rsidRPr="007B3413">
        <w:rPr>
          <w:rFonts w:eastAsiaTheme="minorHAnsi"/>
          <w:color w:val="000000"/>
          <w:sz w:val="22"/>
          <w:szCs w:val="22"/>
          <w:lang w:eastAsia="en-US"/>
        </w:rPr>
        <w:t xml:space="preserve"> u odnosu na postojeći plan. Najznačajnije </w:t>
      </w:r>
      <w:r w:rsidR="009D03E9" w:rsidRPr="007B3413">
        <w:rPr>
          <w:rFonts w:eastAsiaTheme="minorHAnsi"/>
          <w:color w:val="000000"/>
          <w:sz w:val="22"/>
          <w:szCs w:val="22"/>
          <w:lang w:eastAsia="en-US"/>
        </w:rPr>
        <w:t>povećanje</w:t>
      </w:r>
      <w:r w:rsidR="00370B18" w:rsidRPr="007B3413">
        <w:rPr>
          <w:rFonts w:eastAsiaTheme="minorHAnsi"/>
          <w:color w:val="000000"/>
          <w:sz w:val="22"/>
          <w:szCs w:val="22"/>
          <w:lang w:eastAsia="en-US"/>
        </w:rPr>
        <w:t xml:space="preserve"> planira </w:t>
      </w:r>
      <w:r w:rsidR="00D5094A" w:rsidRPr="007B3413">
        <w:rPr>
          <w:rFonts w:eastAsiaTheme="minorHAnsi"/>
          <w:color w:val="000000"/>
          <w:sz w:val="22"/>
          <w:szCs w:val="22"/>
          <w:lang w:eastAsia="en-US"/>
        </w:rPr>
        <w:t>se na gradskoj stavci vezanoj iz izlazne račune i sponzorstva.</w:t>
      </w:r>
    </w:p>
    <w:p w14:paraId="6FABC359" w14:textId="77777777" w:rsidR="004F2854" w:rsidRPr="007B3413" w:rsidRDefault="004F2854" w:rsidP="004F2854">
      <w:pPr>
        <w:autoSpaceDE w:val="0"/>
        <w:autoSpaceDN w:val="0"/>
        <w:adjustRightInd w:val="0"/>
        <w:rPr>
          <w:rFonts w:eastAsiaTheme="minorHAnsi"/>
          <w:b/>
          <w:bCs/>
          <w:color w:val="000000"/>
          <w:sz w:val="22"/>
          <w:szCs w:val="22"/>
          <w:lang w:eastAsia="en-US"/>
        </w:rPr>
      </w:pPr>
    </w:p>
    <w:p w14:paraId="2B721004" w14:textId="33B648A4" w:rsidR="004F2854" w:rsidRPr="007B3413" w:rsidRDefault="004F2854" w:rsidP="004F2854">
      <w:pPr>
        <w:pStyle w:val="Opisslike"/>
        <w:keepNext/>
        <w:jc w:val="both"/>
        <w:rPr>
          <w:i w:val="0"/>
          <w:iCs w:val="0"/>
          <w:color w:val="auto"/>
          <w:sz w:val="22"/>
          <w:szCs w:val="22"/>
        </w:rPr>
      </w:pPr>
      <w:r w:rsidRPr="007B3413">
        <w:rPr>
          <w:b/>
          <w:bCs/>
          <w:i w:val="0"/>
          <w:iCs w:val="0"/>
          <w:color w:val="auto"/>
          <w:sz w:val="22"/>
          <w:szCs w:val="22"/>
        </w:rPr>
        <w:t>PRIHODI OD NEFINANCIJSKE IMOVINE (Razred 7)</w:t>
      </w:r>
      <w:r w:rsidRPr="007B3413">
        <w:rPr>
          <w:rFonts w:eastAsiaTheme="minorHAnsi"/>
          <w:i w:val="0"/>
          <w:iCs w:val="0"/>
          <w:color w:val="000000"/>
          <w:sz w:val="22"/>
          <w:szCs w:val="22"/>
          <w:lang w:eastAsia="en-US"/>
        </w:rPr>
        <w:t xml:space="preserve"> </w:t>
      </w:r>
    </w:p>
    <w:p w14:paraId="4BB15052" w14:textId="5866227B" w:rsidR="004F2854" w:rsidRPr="007B3413" w:rsidRDefault="004F2854" w:rsidP="00D76C1D">
      <w:pPr>
        <w:ind w:firstLine="708"/>
        <w:jc w:val="both"/>
        <w:rPr>
          <w:rFonts w:eastAsiaTheme="minorHAnsi"/>
          <w:color w:val="000000"/>
          <w:sz w:val="22"/>
          <w:szCs w:val="22"/>
          <w:lang w:eastAsia="en-US"/>
        </w:rPr>
      </w:pPr>
      <w:r w:rsidRPr="007B3413">
        <w:rPr>
          <w:rFonts w:eastAsiaTheme="minorHAnsi"/>
          <w:color w:val="000000"/>
          <w:sz w:val="22"/>
          <w:szCs w:val="22"/>
          <w:lang w:eastAsia="en-US"/>
        </w:rPr>
        <w:t xml:space="preserve">Prihodi od nefinancijske imovine </w:t>
      </w:r>
      <w:r w:rsidR="0049713A" w:rsidRPr="007B3413">
        <w:rPr>
          <w:rFonts w:eastAsiaTheme="minorHAnsi"/>
          <w:color w:val="000000"/>
          <w:sz w:val="22"/>
          <w:szCs w:val="22"/>
          <w:lang w:eastAsia="en-US"/>
        </w:rPr>
        <w:t xml:space="preserve">planiraju se u iznosu od </w:t>
      </w:r>
      <w:r w:rsidR="00601486" w:rsidRPr="007B3413">
        <w:rPr>
          <w:rFonts w:eastAsiaTheme="minorHAnsi"/>
          <w:color w:val="000000"/>
          <w:sz w:val="22"/>
          <w:szCs w:val="22"/>
          <w:lang w:eastAsia="en-US"/>
        </w:rPr>
        <w:t>1.037.809,00</w:t>
      </w:r>
      <w:r w:rsidR="0049713A" w:rsidRPr="007B3413">
        <w:rPr>
          <w:rFonts w:eastAsiaTheme="minorHAnsi"/>
          <w:color w:val="000000"/>
          <w:sz w:val="22"/>
          <w:szCs w:val="22"/>
          <w:lang w:eastAsia="en-US"/>
        </w:rPr>
        <w:t xml:space="preserve"> EUR</w:t>
      </w:r>
      <w:r w:rsidR="00601486" w:rsidRPr="007B3413">
        <w:rPr>
          <w:rFonts w:eastAsiaTheme="minorHAnsi"/>
          <w:color w:val="000000"/>
          <w:sz w:val="22"/>
          <w:szCs w:val="22"/>
          <w:lang w:eastAsia="en-US"/>
        </w:rPr>
        <w:t xml:space="preserve"> </w:t>
      </w:r>
      <w:r w:rsidR="00D76C1D" w:rsidRPr="007B3413">
        <w:rPr>
          <w:rFonts w:eastAsiaTheme="minorHAnsi"/>
          <w:color w:val="000000"/>
          <w:sz w:val="22"/>
          <w:szCs w:val="22"/>
          <w:lang w:eastAsia="en-US"/>
        </w:rPr>
        <w:t xml:space="preserve">što je za </w:t>
      </w:r>
      <w:r w:rsidR="00601486" w:rsidRPr="007B3413">
        <w:rPr>
          <w:rFonts w:eastAsiaTheme="minorHAnsi"/>
          <w:color w:val="000000"/>
          <w:sz w:val="22"/>
          <w:szCs w:val="22"/>
          <w:lang w:eastAsia="en-US"/>
        </w:rPr>
        <w:t>42.053,00</w:t>
      </w:r>
      <w:r w:rsidR="00D76C1D" w:rsidRPr="007B3413">
        <w:rPr>
          <w:rFonts w:eastAsiaTheme="minorHAnsi"/>
          <w:color w:val="000000"/>
          <w:sz w:val="22"/>
          <w:szCs w:val="22"/>
          <w:lang w:eastAsia="en-US"/>
        </w:rPr>
        <w:t xml:space="preserve"> EUR </w:t>
      </w:r>
      <w:r w:rsidR="00601486" w:rsidRPr="007B3413">
        <w:rPr>
          <w:rFonts w:eastAsiaTheme="minorHAnsi"/>
          <w:color w:val="000000"/>
          <w:sz w:val="22"/>
          <w:szCs w:val="22"/>
          <w:lang w:eastAsia="en-US"/>
        </w:rPr>
        <w:t>manje</w:t>
      </w:r>
      <w:r w:rsidR="00D76C1D" w:rsidRPr="007B3413">
        <w:rPr>
          <w:rFonts w:eastAsiaTheme="minorHAnsi"/>
          <w:color w:val="000000"/>
          <w:sz w:val="22"/>
          <w:szCs w:val="22"/>
          <w:lang w:eastAsia="en-US"/>
        </w:rPr>
        <w:t xml:space="preserve"> u odnosu na postojeći plan.</w:t>
      </w:r>
      <w:r w:rsidR="00601486" w:rsidRPr="007B3413">
        <w:rPr>
          <w:rFonts w:eastAsiaTheme="minorHAnsi"/>
          <w:color w:val="000000"/>
          <w:sz w:val="22"/>
          <w:szCs w:val="22"/>
          <w:lang w:eastAsia="en-US"/>
        </w:rPr>
        <w:t xml:space="preserve"> Korekcija plana </w:t>
      </w:r>
      <w:r w:rsidR="0034773A" w:rsidRPr="007B3413">
        <w:rPr>
          <w:rFonts w:eastAsiaTheme="minorHAnsi"/>
          <w:color w:val="000000"/>
          <w:sz w:val="22"/>
          <w:szCs w:val="22"/>
          <w:lang w:eastAsia="en-US"/>
        </w:rPr>
        <w:t xml:space="preserve">bilježi se prihodima od prodaje gradskih stambenih objekata. </w:t>
      </w:r>
    </w:p>
    <w:p w14:paraId="2E3F5452" w14:textId="77777777" w:rsidR="00F54322" w:rsidRPr="007B3413" w:rsidRDefault="00F54322" w:rsidP="00F54322">
      <w:pPr>
        <w:jc w:val="both"/>
        <w:rPr>
          <w:rFonts w:eastAsiaTheme="minorHAnsi"/>
          <w:b/>
          <w:bCs/>
          <w:sz w:val="22"/>
          <w:szCs w:val="22"/>
          <w:lang w:eastAsia="en-US"/>
        </w:rPr>
      </w:pPr>
    </w:p>
    <w:p w14:paraId="5C281F1C" w14:textId="4B3D9C31" w:rsidR="000577CE" w:rsidRPr="007B3413" w:rsidRDefault="000577CE" w:rsidP="00AC5117">
      <w:pPr>
        <w:pStyle w:val="Normal12"/>
        <w:jc w:val="both"/>
        <w:rPr>
          <w:color w:val="auto"/>
          <w:sz w:val="22"/>
          <w:szCs w:val="22"/>
        </w:rPr>
      </w:pPr>
      <w:r w:rsidRPr="007B3413">
        <w:rPr>
          <w:b/>
          <w:bCs/>
          <w:color w:val="auto"/>
          <w:sz w:val="22"/>
          <w:szCs w:val="22"/>
        </w:rPr>
        <w:t xml:space="preserve">PRIMICI </w:t>
      </w:r>
      <w:r w:rsidR="00D16C13" w:rsidRPr="007B3413">
        <w:rPr>
          <w:b/>
          <w:bCs/>
          <w:color w:val="auto"/>
          <w:sz w:val="22"/>
          <w:szCs w:val="22"/>
        </w:rPr>
        <w:t xml:space="preserve">OD FINANCIJSKE IMOVINE I ZADUŽIVANJA (Razred 8) </w:t>
      </w:r>
      <w:r w:rsidR="003C1644" w:rsidRPr="007B3413">
        <w:rPr>
          <w:color w:val="auto"/>
          <w:sz w:val="22"/>
          <w:szCs w:val="22"/>
        </w:rPr>
        <w:t xml:space="preserve">planiraju se na razini od </w:t>
      </w:r>
      <w:r w:rsidR="009224DF" w:rsidRPr="007B3413">
        <w:rPr>
          <w:color w:val="auto"/>
          <w:sz w:val="22"/>
          <w:szCs w:val="22"/>
        </w:rPr>
        <w:t>15.</w:t>
      </w:r>
      <w:r w:rsidR="000F3E7F" w:rsidRPr="007B3413">
        <w:rPr>
          <w:color w:val="auto"/>
          <w:sz w:val="22"/>
          <w:szCs w:val="22"/>
        </w:rPr>
        <w:t>933.208,00</w:t>
      </w:r>
      <w:r w:rsidR="002517E1" w:rsidRPr="007B3413">
        <w:rPr>
          <w:color w:val="auto"/>
          <w:sz w:val="22"/>
          <w:szCs w:val="22"/>
        </w:rPr>
        <w:t xml:space="preserve"> EUR</w:t>
      </w:r>
      <w:r w:rsidR="00EC4C9B" w:rsidRPr="007B3413">
        <w:rPr>
          <w:color w:val="auto"/>
          <w:sz w:val="22"/>
          <w:szCs w:val="22"/>
        </w:rPr>
        <w:t xml:space="preserve"> što je za </w:t>
      </w:r>
      <w:r w:rsidR="000F3E7F" w:rsidRPr="007B3413">
        <w:rPr>
          <w:color w:val="auto"/>
          <w:sz w:val="22"/>
          <w:szCs w:val="22"/>
        </w:rPr>
        <w:t>1.919.008,00</w:t>
      </w:r>
      <w:r w:rsidR="00EC4C9B" w:rsidRPr="007B3413">
        <w:rPr>
          <w:color w:val="auto"/>
          <w:sz w:val="22"/>
          <w:szCs w:val="22"/>
        </w:rPr>
        <w:t xml:space="preserve"> EUR više u odnosu na plan</w:t>
      </w:r>
      <w:r w:rsidR="000700CD" w:rsidRPr="007B3413">
        <w:rPr>
          <w:color w:val="auto"/>
          <w:sz w:val="22"/>
          <w:szCs w:val="22"/>
        </w:rPr>
        <w:t xml:space="preserve">. Povećanje je </w:t>
      </w:r>
      <w:r w:rsidR="00AF0207" w:rsidRPr="007B3413">
        <w:rPr>
          <w:color w:val="auto"/>
          <w:sz w:val="22"/>
          <w:szCs w:val="22"/>
        </w:rPr>
        <w:t xml:space="preserve">vezano uz angažiranje </w:t>
      </w:r>
      <w:r w:rsidR="000700CD" w:rsidRPr="007B3413">
        <w:rPr>
          <w:color w:val="auto"/>
          <w:sz w:val="22"/>
          <w:szCs w:val="22"/>
        </w:rPr>
        <w:t xml:space="preserve">kratkoročnih sredstava </w:t>
      </w:r>
      <w:r w:rsidR="00EC4C9B" w:rsidRPr="007B3413">
        <w:rPr>
          <w:color w:val="auto"/>
          <w:sz w:val="22"/>
          <w:szCs w:val="22"/>
        </w:rPr>
        <w:t xml:space="preserve">revolving kredita kojim grad planira premostiti jaz između </w:t>
      </w:r>
      <w:r w:rsidR="00225500" w:rsidRPr="007B3413">
        <w:rPr>
          <w:color w:val="auto"/>
          <w:sz w:val="22"/>
          <w:szCs w:val="22"/>
        </w:rPr>
        <w:t xml:space="preserve">različite dinamike </w:t>
      </w:r>
      <w:r w:rsidR="00AA3685" w:rsidRPr="007B3413">
        <w:rPr>
          <w:color w:val="auto"/>
          <w:sz w:val="22"/>
          <w:szCs w:val="22"/>
        </w:rPr>
        <w:t>priljeva sredstava i dospijeća obveza</w:t>
      </w:r>
      <w:r w:rsidR="000E7EB6" w:rsidRPr="007B3413">
        <w:rPr>
          <w:color w:val="auto"/>
          <w:sz w:val="22"/>
          <w:szCs w:val="22"/>
        </w:rPr>
        <w:t>, kao i novog dugoročnog zaduženja za potrebe financiranja vlastitog učešća u EU projektima.</w:t>
      </w:r>
    </w:p>
    <w:p w14:paraId="6C4CE692" w14:textId="77777777" w:rsidR="00AC5117" w:rsidRPr="007B3413" w:rsidRDefault="00AC5117" w:rsidP="00AC5117">
      <w:pPr>
        <w:pStyle w:val="Normal12"/>
        <w:jc w:val="both"/>
        <w:rPr>
          <w:sz w:val="22"/>
          <w:szCs w:val="22"/>
        </w:rPr>
      </w:pPr>
    </w:p>
    <w:p w14:paraId="23F0CCA6" w14:textId="072B1B44" w:rsidR="00DC2BF0" w:rsidRPr="007B3413" w:rsidRDefault="00E90FD0" w:rsidP="00467974">
      <w:pPr>
        <w:jc w:val="both"/>
        <w:rPr>
          <w:b/>
          <w:bCs/>
          <w:sz w:val="22"/>
          <w:szCs w:val="22"/>
        </w:rPr>
      </w:pPr>
      <w:r w:rsidRPr="007B3413">
        <w:rPr>
          <w:b/>
          <w:bCs/>
          <w:sz w:val="22"/>
          <w:szCs w:val="22"/>
        </w:rPr>
        <w:t>Rashodi i izdaci</w:t>
      </w:r>
    </w:p>
    <w:p w14:paraId="5693D70D" w14:textId="77777777" w:rsidR="009043B8" w:rsidRPr="007B3413" w:rsidRDefault="009043B8" w:rsidP="009043B8">
      <w:pPr>
        <w:pStyle w:val="Normal10"/>
        <w:jc w:val="both"/>
        <w:rPr>
          <w:b/>
          <w:sz w:val="22"/>
          <w:szCs w:val="22"/>
        </w:rPr>
      </w:pPr>
    </w:p>
    <w:p w14:paraId="255A658E" w14:textId="0B87737A" w:rsidR="000D51DE" w:rsidRPr="007B3413" w:rsidRDefault="00674F91" w:rsidP="00AA19FD">
      <w:pPr>
        <w:pStyle w:val="Normal10"/>
        <w:jc w:val="both"/>
        <w:rPr>
          <w:rFonts w:eastAsia="Calibri"/>
          <w:sz w:val="22"/>
          <w:szCs w:val="22"/>
        </w:rPr>
      </w:pPr>
      <w:r w:rsidRPr="007B3413">
        <w:rPr>
          <w:b/>
          <w:sz w:val="22"/>
          <w:szCs w:val="22"/>
        </w:rPr>
        <w:t>RASHODI POSLOVANJA (Razred 3)</w:t>
      </w:r>
      <w:r w:rsidRPr="007B3413">
        <w:rPr>
          <w:sz w:val="22"/>
          <w:szCs w:val="22"/>
        </w:rPr>
        <w:t xml:space="preserve">  </w:t>
      </w:r>
      <w:r w:rsidR="00C555E1" w:rsidRPr="007B3413">
        <w:rPr>
          <w:rFonts w:eastAsia="Calibri"/>
          <w:sz w:val="22"/>
          <w:szCs w:val="22"/>
        </w:rPr>
        <w:t>planira</w:t>
      </w:r>
      <w:r w:rsidR="00217A58" w:rsidRPr="007B3413">
        <w:rPr>
          <w:rFonts w:eastAsia="Calibri"/>
          <w:sz w:val="22"/>
          <w:szCs w:val="22"/>
        </w:rPr>
        <w:t xml:space="preserve">ju </w:t>
      </w:r>
      <w:r w:rsidR="00C555E1" w:rsidRPr="007B3413">
        <w:rPr>
          <w:rFonts w:eastAsia="Calibri"/>
          <w:sz w:val="22"/>
          <w:szCs w:val="22"/>
        </w:rPr>
        <w:t xml:space="preserve">se </w:t>
      </w:r>
      <w:r w:rsidR="00225500" w:rsidRPr="007B3413">
        <w:rPr>
          <w:rFonts w:eastAsia="Calibri"/>
          <w:sz w:val="22"/>
          <w:szCs w:val="22"/>
        </w:rPr>
        <w:t xml:space="preserve">za </w:t>
      </w:r>
      <w:r w:rsidR="00894E78" w:rsidRPr="007B3413">
        <w:rPr>
          <w:rFonts w:eastAsia="Calibri"/>
          <w:sz w:val="22"/>
          <w:szCs w:val="22"/>
        </w:rPr>
        <w:t>2.208.475,00</w:t>
      </w:r>
      <w:r w:rsidR="008458FC" w:rsidRPr="007B3413">
        <w:rPr>
          <w:rFonts w:eastAsia="Calibri"/>
          <w:sz w:val="22"/>
          <w:szCs w:val="22"/>
        </w:rPr>
        <w:t xml:space="preserve"> </w:t>
      </w:r>
      <w:r w:rsidR="00C06776" w:rsidRPr="007B3413">
        <w:rPr>
          <w:rFonts w:eastAsia="Calibri"/>
          <w:sz w:val="22"/>
          <w:szCs w:val="22"/>
        </w:rPr>
        <w:t xml:space="preserve">EUR </w:t>
      </w:r>
      <w:r w:rsidR="00225500" w:rsidRPr="007B3413">
        <w:rPr>
          <w:rFonts w:eastAsia="Calibri"/>
          <w:sz w:val="22"/>
          <w:szCs w:val="22"/>
        </w:rPr>
        <w:t xml:space="preserve"> </w:t>
      </w:r>
      <w:r w:rsidR="00C06776" w:rsidRPr="007B3413">
        <w:rPr>
          <w:rFonts w:eastAsia="Calibri"/>
          <w:sz w:val="22"/>
          <w:szCs w:val="22"/>
        </w:rPr>
        <w:t>više</w:t>
      </w:r>
      <w:r w:rsidR="00225500" w:rsidRPr="007B3413">
        <w:rPr>
          <w:rFonts w:eastAsia="Calibri"/>
          <w:sz w:val="22"/>
          <w:szCs w:val="22"/>
        </w:rPr>
        <w:t xml:space="preserve"> u odnosu </w:t>
      </w:r>
      <w:r w:rsidR="00C06776" w:rsidRPr="007B3413">
        <w:rPr>
          <w:rFonts w:eastAsia="Calibri"/>
          <w:sz w:val="22"/>
          <w:szCs w:val="22"/>
        </w:rPr>
        <w:t>na važeći rebalans</w:t>
      </w:r>
      <w:r w:rsidR="004D76C4" w:rsidRPr="007B3413">
        <w:rPr>
          <w:rFonts w:eastAsia="Calibri"/>
          <w:sz w:val="22"/>
          <w:szCs w:val="22"/>
        </w:rPr>
        <w:t>.</w:t>
      </w:r>
    </w:p>
    <w:p w14:paraId="01FEECBB" w14:textId="77777777" w:rsidR="004D76C4" w:rsidRPr="007B3413" w:rsidRDefault="004D76C4" w:rsidP="00AA19FD">
      <w:pPr>
        <w:pStyle w:val="Normal10"/>
        <w:jc w:val="both"/>
        <w:rPr>
          <w:rFonts w:eastAsia="Calibri"/>
          <w:sz w:val="22"/>
          <w:szCs w:val="22"/>
        </w:rPr>
      </w:pPr>
    </w:p>
    <w:p w14:paraId="7024BAEE" w14:textId="77777777" w:rsidR="00867D6D" w:rsidRPr="007B3413" w:rsidRDefault="004D76C4" w:rsidP="00AA19FD">
      <w:pPr>
        <w:pStyle w:val="Normal10"/>
        <w:jc w:val="both"/>
        <w:rPr>
          <w:rFonts w:eastAsia="Calibri"/>
          <w:b/>
          <w:bCs/>
          <w:sz w:val="22"/>
          <w:szCs w:val="22"/>
        </w:rPr>
      </w:pPr>
      <w:r w:rsidRPr="007B3413">
        <w:rPr>
          <w:rFonts w:eastAsia="Calibri"/>
          <w:b/>
          <w:bCs/>
          <w:sz w:val="22"/>
          <w:szCs w:val="22"/>
        </w:rPr>
        <w:t xml:space="preserve">Rashodi za zaposlene (Skupina 31) </w:t>
      </w:r>
    </w:p>
    <w:p w14:paraId="0A430EA1" w14:textId="53F1631A" w:rsidR="00D01022" w:rsidRPr="007B3413" w:rsidRDefault="00867D6D" w:rsidP="00427305">
      <w:pPr>
        <w:pStyle w:val="Normal10"/>
        <w:ind w:firstLine="708"/>
        <w:jc w:val="both"/>
        <w:rPr>
          <w:rFonts w:eastAsia="Calibri"/>
          <w:sz w:val="22"/>
          <w:szCs w:val="22"/>
        </w:rPr>
      </w:pPr>
      <w:r w:rsidRPr="007B3413">
        <w:rPr>
          <w:rFonts w:eastAsia="Calibri"/>
          <w:sz w:val="22"/>
          <w:szCs w:val="22"/>
        </w:rPr>
        <w:t xml:space="preserve">Rashodi za zaposlene </w:t>
      </w:r>
      <w:r w:rsidR="004D76C4" w:rsidRPr="007B3413">
        <w:rPr>
          <w:rFonts w:eastAsia="Calibri"/>
          <w:sz w:val="22"/>
          <w:szCs w:val="22"/>
        </w:rPr>
        <w:t xml:space="preserve">planiraju se za </w:t>
      </w:r>
      <w:r w:rsidR="00894E78" w:rsidRPr="007B3413">
        <w:rPr>
          <w:rFonts w:eastAsia="Calibri"/>
          <w:sz w:val="22"/>
          <w:szCs w:val="22"/>
        </w:rPr>
        <w:t>567.637,00</w:t>
      </w:r>
      <w:r w:rsidR="004D76C4" w:rsidRPr="007B3413">
        <w:rPr>
          <w:rFonts w:eastAsia="Calibri"/>
          <w:sz w:val="22"/>
          <w:szCs w:val="22"/>
        </w:rPr>
        <w:t xml:space="preserve"> EUR više u odnosu na plan. Korekcije plana</w:t>
      </w:r>
      <w:r w:rsidR="00B70CC3" w:rsidRPr="007B3413">
        <w:rPr>
          <w:rFonts w:eastAsia="Calibri"/>
          <w:sz w:val="22"/>
          <w:szCs w:val="22"/>
        </w:rPr>
        <w:t xml:space="preserve"> </w:t>
      </w:r>
      <w:r w:rsidR="00702371">
        <w:rPr>
          <w:rFonts w:eastAsia="Calibri"/>
          <w:sz w:val="22"/>
          <w:szCs w:val="22"/>
        </w:rPr>
        <w:t xml:space="preserve">na više </w:t>
      </w:r>
      <w:r w:rsidR="00B70CC3" w:rsidRPr="007B3413">
        <w:rPr>
          <w:rFonts w:eastAsia="Calibri"/>
          <w:sz w:val="22"/>
          <w:szCs w:val="22"/>
        </w:rPr>
        <w:t xml:space="preserve">bilježe se </w:t>
      </w:r>
      <w:r w:rsidR="008232CC" w:rsidRPr="007B3413">
        <w:rPr>
          <w:rFonts w:eastAsia="Calibri"/>
          <w:sz w:val="22"/>
          <w:szCs w:val="22"/>
        </w:rPr>
        <w:t>k</w:t>
      </w:r>
      <w:r w:rsidR="00B70CC3" w:rsidRPr="007B3413">
        <w:rPr>
          <w:rFonts w:eastAsia="Calibri"/>
          <w:sz w:val="22"/>
          <w:szCs w:val="22"/>
        </w:rPr>
        <w:t>od osnovnih škola na području Grada</w:t>
      </w:r>
      <w:r w:rsidR="008232CC" w:rsidRPr="007B3413">
        <w:rPr>
          <w:rFonts w:eastAsia="Calibri"/>
          <w:sz w:val="22"/>
          <w:szCs w:val="22"/>
        </w:rPr>
        <w:t xml:space="preserve"> </w:t>
      </w:r>
      <w:r w:rsidR="00807913" w:rsidRPr="007B3413">
        <w:rPr>
          <w:rFonts w:eastAsia="Calibri"/>
          <w:sz w:val="22"/>
          <w:szCs w:val="22"/>
        </w:rPr>
        <w:t>te DV Medenjak</w:t>
      </w:r>
      <w:r w:rsidR="00702371">
        <w:rPr>
          <w:rFonts w:eastAsia="Calibri"/>
          <w:sz w:val="22"/>
          <w:szCs w:val="22"/>
        </w:rPr>
        <w:t xml:space="preserve">. </w:t>
      </w:r>
      <w:r w:rsidR="00807913" w:rsidRPr="007B3413">
        <w:rPr>
          <w:rFonts w:eastAsia="Calibri"/>
          <w:sz w:val="22"/>
          <w:szCs w:val="22"/>
        </w:rPr>
        <w:t xml:space="preserve">Grad Koprivnica i ustanove u kulturi bilježe </w:t>
      </w:r>
      <w:r w:rsidR="00C50293" w:rsidRPr="007B3413">
        <w:rPr>
          <w:rFonts w:eastAsia="Calibri"/>
          <w:sz w:val="22"/>
          <w:szCs w:val="22"/>
        </w:rPr>
        <w:t>smanjenje plana za ukupno 186.000,00 EUR sukladno realizaciji.</w:t>
      </w:r>
    </w:p>
    <w:p w14:paraId="7C2DF48F" w14:textId="77777777" w:rsidR="00427305" w:rsidRPr="007B3413" w:rsidRDefault="00427305" w:rsidP="00427305">
      <w:pPr>
        <w:pStyle w:val="Normal10"/>
        <w:ind w:firstLine="708"/>
        <w:jc w:val="both"/>
        <w:rPr>
          <w:rFonts w:eastAsia="Calibri"/>
          <w:sz w:val="22"/>
          <w:szCs w:val="22"/>
        </w:rPr>
      </w:pPr>
    </w:p>
    <w:p w14:paraId="6EF210A5" w14:textId="2A6EC7B8" w:rsidR="00D01022" w:rsidRPr="007B3413" w:rsidRDefault="00D01022" w:rsidP="00C56B5C">
      <w:pPr>
        <w:autoSpaceDE w:val="0"/>
        <w:autoSpaceDN w:val="0"/>
        <w:adjustRightInd w:val="0"/>
        <w:jc w:val="both"/>
        <w:rPr>
          <w:b/>
          <w:bCs/>
          <w:color w:val="231F20"/>
          <w:sz w:val="22"/>
          <w:szCs w:val="22"/>
          <w:shd w:val="clear" w:color="auto" w:fill="FFFFFF"/>
        </w:rPr>
      </w:pPr>
      <w:r w:rsidRPr="007B3413">
        <w:rPr>
          <w:b/>
          <w:bCs/>
          <w:color w:val="231F20"/>
          <w:sz w:val="22"/>
          <w:szCs w:val="22"/>
          <w:shd w:val="clear" w:color="auto" w:fill="FFFFFF"/>
        </w:rPr>
        <w:lastRenderedPageBreak/>
        <w:t>Materijalni rashodi (</w:t>
      </w:r>
      <w:r w:rsidR="00217A58" w:rsidRPr="007B3413">
        <w:rPr>
          <w:b/>
          <w:bCs/>
          <w:color w:val="231F20"/>
          <w:sz w:val="22"/>
          <w:szCs w:val="22"/>
          <w:shd w:val="clear" w:color="auto" w:fill="FFFFFF"/>
        </w:rPr>
        <w:t>S</w:t>
      </w:r>
      <w:r w:rsidRPr="007B3413">
        <w:rPr>
          <w:b/>
          <w:bCs/>
          <w:color w:val="231F20"/>
          <w:sz w:val="22"/>
          <w:szCs w:val="22"/>
          <w:shd w:val="clear" w:color="auto" w:fill="FFFFFF"/>
        </w:rPr>
        <w:t>kupina 32)</w:t>
      </w:r>
    </w:p>
    <w:p w14:paraId="421E46E5" w14:textId="7AF5DB31" w:rsidR="00CA331D" w:rsidRPr="007B3413" w:rsidRDefault="00D01022" w:rsidP="004877F1">
      <w:pPr>
        <w:pStyle w:val="Normal10"/>
        <w:ind w:firstLine="708"/>
        <w:jc w:val="both"/>
        <w:rPr>
          <w:rFonts w:eastAsia="Calibri"/>
          <w:sz w:val="22"/>
          <w:szCs w:val="22"/>
        </w:rPr>
      </w:pPr>
      <w:r w:rsidRPr="007B3413">
        <w:rPr>
          <w:color w:val="231F20"/>
          <w:sz w:val="22"/>
          <w:szCs w:val="22"/>
          <w:shd w:val="clear" w:color="auto" w:fill="FFFFFF"/>
        </w:rPr>
        <w:t xml:space="preserve">Navedena skupina </w:t>
      </w:r>
      <w:r w:rsidR="00747AE1" w:rsidRPr="007B3413">
        <w:rPr>
          <w:rFonts w:eastAsia="Calibri"/>
          <w:sz w:val="22"/>
          <w:szCs w:val="22"/>
        </w:rPr>
        <w:t>uvećava</w:t>
      </w:r>
      <w:r w:rsidR="00AA19FD" w:rsidRPr="007B3413">
        <w:rPr>
          <w:rFonts w:eastAsia="Calibri"/>
          <w:sz w:val="22"/>
          <w:szCs w:val="22"/>
        </w:rPr>
        <w:t xml:space="preserve"> se za </w:t>
      </w:r>
      <w:r w:rsidR="001E0862" w:rsidRPr="007B3413">
        <w:rPr>
          <w:rFonts w:eastAsia="Calibri"/>
          <w:sz w:val="22"/>
          <w:szCs w:val="22"/>
        </w:rPr>
        <w:t>1.926.533,00</w:t>
      </w:r>
      <w:r w:rsidR="00AA19FD" w:rsidRPr="007B3413">
        <w:rPr>
          <w:rFonts w:eastAsia="Calibri"/>
          <w:sz w:val="22"/>
          <w:szCs w:val="22"/>
        </w:rPr>
        <w:t xml:space="preserve"> EUR</w:t>
      </w:r>
      <w:r w:rsidR="004765F7" w:rsidRPr="007B3413">
        <w:rPr>
          <w:rFonts w:eastAsia="Calibri"/>
          <w:sz w:val="22"/>
          <w:szCs w:val="22"/>
        </w:rPr>
        <w:t xml:space="preserve"> te se planira u iznosu od </w:t>
      </w:r>
      <w:r w:rsidR="001E0862" w:rsidRPr="007B3413">
        <w:rPr>
          <w:rFonts w:eastAsia="Calibri"/>
          <w:sz w:val="22"/>
          <w:szCs w:val="22"/>
        </w:rPr>
        <w:t>17.474.694,00</w:t>
      </w:r>
      <w:r w:rsidR="004765F7" w:rsidRPr="007B3413">
        <w:rPr>
          <w:rFonts w:eastAsia="Calibri"/>
          <w:sz w:val="22"/>
          <w:szCs w:val="22"/>
        </w:rPr>
        <w:t xml:space="preserve"> EUR</w:t>
      </w:r>
      <w:r w:rsidR="005B4A44" w:rsidRPr="007B3413">
        <w:rPr>
          <w:rFonts w:eastAsia="Calibri"/>
          <w:sz w:val="22"/>
          <w:szCs w:val="22"/>
        </w:rPr>
        <w:t xml:space="preserve">. </w:t>
      </w:r>
      <w:r w:rsidR="0033638F" w:rsidRPr="007B3413">
        <w:rPr>
          <w:rFonts w:eastAsia="Calibri"/>
          <w:sz w:val="22"/>
          <w:szCs w:val="22"/>
        </w:rPr>
        <w:t xml:space="preserve">Efekt je to usklade </w:t>
      </w:r>
      <w:r w:rsidR="007D31DD" w:rsidRPr="007B3413">
        <w:rPr>
          <w:rFonts w:eastAsia="Calibri"/>
          <w:sz w:val="22"/>
          <w:szCs w:val="22"/>
        </w:rPr>
        <w:t>plana sa ostvarenjem unutar velikog broja aktivnosti kao n</w:t>
      </w:r>
      <w:r w:rsidR="00DF13A5" w:rsidRPr="007B3413">
        <w:rPr>
          <w:rFonts w:eastAsia="Calibri"/>
          <w:sz w:val="22"/>
          <w:szCs w:val="22"/>
        </w:rPr>
        <w:t xml:space="preserve">pr. Predsjednički izbori, </w:t>
      </w:r>
      <w:r w:rsidR="004877F1" w:rsidRPr="007B3413">
        <w:rPr>
          <w:rFonts w:eastAsia="Calibri"/>
          <w:sz w:val="22"/>
          <w:szCs w:val="22"/>
        </w:rPr>
        <w:t>Održavanje javnih površina i čistoće, Održavanje javne rasvjete, Najam Gimnazije i sportske dvorane po modelu JPP</w:t>
      </w:r>
      <w:r w:rsidR="00A75A78" w:rsidRPr="007B3413">
        <w:rPr>
          <w:rFonts w:eastAsia="Calibri"/>
          <w:sz w:val="22"/>
          <w:szCs w:val="22"/>
        </w:rPr>
        <w:t xml:space="preserve"> i Godišnje održavanje nerazvrstanih cesta.</w:t>
      </w:r>
    </w:p>
    <w:p w14:paraId="67EB721C" w14:textId="77777777" w:rsidR="00A75A78" w:rsidRPr="007B3413" w:rsidRDefault="00A75A78" w:rsidP="004877F1">
      <w:pPr>
        <w:pStyle w:val="Normal10"/>
        <w:ind w:firstLine="708"/>
        <w:jc w:val="both"/>
        <w:rPr>
          <w:rFonts w:eastAsia="Calibri"/>
          <w:sz w:val="22"/>
          <w:szCs w:val="22"/>
        </w:rPr>
      </w:pPr>
    </w:p>
    <w:p w14:paraId="4511709C" w14:textId="7CE7FA9E" w:rsidR="00932F65" w:rsidRPr="007B3413" w:rsidRDefault="00A9166F" w:rsidP="0090274D">
      <w:pPr>
        <w:pStyle w:val="Normal10"/>
        <w:jc w:val="both"/>
        <w:rPr>
          <w:rFonts w:eastAsia="Calibri"/>
          <w:b/>
          <w:bCs/>
          <w:sz w:val="22"/>
          <w:szCs w:val="22"/>
        </w:rPr>
      </w:pPr>
      <w:r w:rsidRPr="007B3413">
        <w:rPr>
          <w:rFonts w:eastAsia="Calibri"/>
          <w:b/>
          <w:bCs/>
          <w:sz w:val="22"/>
          <w:szCs w:val="22"/>
        </w:rPr>
        <w:t>Financijski rashodi (skupina 34)</w:t>
      </w:r>
    </w:p>
    <w:p w14:paraId="42DA37B6" w14:textId="4BBE26E8" w:rsidR="00A9166F" w:rsidRPr="007B3413" w:rsidRDefault="0002234C" w:rsidP="0090274D">
      <w:pPr>
        <w:autoSpaceDE w:val="0"/>
        <w:autoSpaceDN w:val="0"/>
        <w:adjustRightInd w:val="0"/>
        <w:ind w:firstLine="708"/>
        <w:jc w:val="both"/>
        <w:rPr>
          <w:rFonts w:eastAsia="Calibri"/>
          <w:sz w:val="22"/>
          <w:szCs w:val="22"/>
        </w:rPr>
      </w:pPr>
      <w:r w:rsidRPr="007B3413">
        <w:rPr>
          <w:rFonts w:eastAsia="Calibri"/>
          <w:sz w:val="22"/>
          <w:szCs w:val="22"/>
        </w:rPr>
        <w:t xml:space="preserve">Financijski rashodi bilježe porast od </w:t>
      </w:r>
      <w:r w:rsidR="00933035" w:rsidRPr="007B3413">
        <w:rPr>
          <w:rFonts w:eastAsia="Calibri"/>
          <w:sz w:val="22"/>
          <w:szCs w:val="22"/>
        </w:rPr>
        <w:t>13.917,00</w:t>
      </w:r>
      <w:r w:rsidRPr="007B3413">
        <w:rPr>
          <w:rFonts w:eastAsia="Calibri"/>
          <w:sz w:val="22"/>
          <w:szCs w:val="22"/>
        </w:rPr>
        <w:t xml:space="preserve"> EUR radi </w:t>
      </w:r>
      <w:r w:rsidR="00DB57EE" w:rsidRPr="007B3413">
        <w:rPr>
          <w:rFonts w:eastAsia="Calibri"/>
          <w:sz w:val="22"/>
          <w:szCs w:val="22"/>
        </w:rPr>
        <w:t xml:space="preserve">potpisa novih ugovora </w:t>
      </w:r>
      <w:r w:rsidR="00BB53EE" w:rsidRPr="007B3413">
        <w:rPr>
          <w:rFonts w:eastAsia="Calibri"/>
          <w:sz w:val="22"/>
          <w:szCs w:val="22"/>
        </w:rPr>
        <w:t>o dugoročnom zaduženju za izgradnju Sortirnice i DV Medenjak (Bajer)</w:t>
      </w:r>
      <w:r w:rsidR="00933035" w:rsidRPr="007B3413">
        <w:rPr>
          <w:rFonts w:eastAsia="Calibri"/>
          <w:sz w:val="22"/>
          <w:szCs w:val="22"/>
        </w:rPr>
        <w:t xml:space="preserve"> kao i kratkoročnog revolving kredita. </w:t>
      </w:r>
    </w:p>
    <w:p w14:paraId="475D75B3" w14:textId="77777777" w:rsidR="00BB53EE" w:rsidRPr="007B3413" w:rsidRDefault="00BB53EE" w:rsidP="00932F65">
      <w:pPr>
        <w:autoSpaceDE w:val="0"/>
        <w:autoSpaceDN w:val="0"/>
        <w:adjustRightInd w:val="0"/>
        <w:jc w:val="both"/>
        <w:rPr>
          <w:rFonts w:eastAsia="Calibri"/>
          <w:sz w:val="22"/>
          <w:szCs w:val="22"/>
        </w:rPr>
      </w:pPr>
    </w:p>
    <w:p w14:paraId="65A9A61A" w14:textId="45942357" w:rsidR="00932F65" w:rsidRPr="007B3413" w:rsidRDefault="00932F65" w:rsidP="00932F65">
      <w:pPr>
        <w:autoSpaceDE w:val="0"/>
        <w:autoSpaceDN w:val="0"/>
        <w:adjustRightInd w:val="0"/>
        <w:jc w:val="both"/>
        <w:rPr>
          <w:rFonts w:eastAsia="Calibri"/>
          <w:b/>
          <w:bCs/>
          <w:sz w:val="22"/>
          <w:szCs w:val="22"/>
        </w:rPr>
      </w:pPr>
      <w:r w:rsidRPr="007B3413">
        <w:rPr>
          <w:rFonts w:eastAsia="Calibri"/>
          <w:b/>
          <w:bCs/>
          <w:sz w:val="22"/>
          <w:szCs w:val="22"/>
        </w:rPr>
        <w:t>Subvencije (</w:t>
      </w:r>
      <w:r w:rsidR="00217A58" w:rsidRPr="007B3413">
        <w:rPr>
          <w:rFonts w:eastAsia="Calibri"/>
          <w:b/>
          <w:bCs/>
          <w:sz w:val="22"/>
          <w:szCs w:val="22"/>
        </w:rPr>
        <w:t>S</w:t>
      </w:r>
      <w:r w:rsidRPr="007B3413">
        <w:rPr>
          <w:rFonts w:eastAsia="Calibri"/>
          <w:b/>
          <w:bCs/>
          <w:sz w:val="22"/>
          <w:szCs w:val="22"/>
        </w:rPr>
        <w:t>kupina 35)</w:t>
      </w:r>
    </w:p>
    <w:p w14:paraId="7F057CD7" w14:textId="44BD4A14" w:rsidR="00332225" w:rsidRPr="007B3413" w:rsidRDefault="00932F65" w:rsidP="00932F65">
      <w:pPr>
        <w:autoSpaceDE w:val="0"/>
        <w:autoSpaceDN w:val="0"/>
        <w:adjustRightInd w:val="0"/>
        <w:jc w:val="both"/>
        <w:rPr>
          <w:rFonts w:eastAsia="Calibri"/>
          <w:sz w:val="22"/>
          <w:szCs w:val="22"/>
          <w:lang w:val="pl-PL"/>
        </w:rPr>
      </w:pPr>
      <w:r w:rsidRPr="007B3413">
        <w:rPr>
          <w:rFonts w:eastAsia="Calibri"/>
          <w:b/>
          <w:bCs/>
          <w:sz w:val="22"/>
          <w:szCs w:val="22"/>
        </w:rPr>
        <w:tab/>
      </w:r>
      <w:r w:rsidRPr="007B3413">
        <w:rPr>
          <w:rFonts w:eastAsia="Calibri"/>
          <w:sz w:val="22"/>
          <w:szCs w:val="22"/>
        </w:rPr>
        <w:t xml:space="preserve">Subvencije se planiraju </w:t>
      </w:r>
      <w:r w:rsidR="000C1634" w:rsidRPr="007B3413">
        <w:rPr>
          <w:rFonts w:eastAsia="Calibri"/>
          <w:sz w:val="22"/>
          <w:szCs w:val="22"/>
        </w:rPr>
        <w:t xml:space="preserve">za </w:t>
      </w:r>
      <w:r w:rsidR="00933035" w:rsidRPr="007B3413">
        <w:rPr>
          <w:rFonts w:eastAsia="Calibri"/>
          <w:sz w:val="22"/>
          <w:szCs w:val="22"/>
        </w:rPr>
        <w:t>44.500,00</w:t>
      </w:r>
      <w:r w:rsidR="000C1634" w:rsidRPr="007B3413">
        <w:rPr>
          <w:rFonts w:eastAsia="Calibri"/>
          <w:sz w:val="22"/>
          <w:szCs w:val="22"/>
        </w:rPr>
        <w:t xml:space="preserve"> EUR </w:t>
      </w:r>
      <w:r w:rsidR="00933035" w:rsidRPr="007B3413">
        <w:rPr>
          <w:rFonts w:eastAsia="Calibri"/>
          <w:sz w:val="22"/>
          <w:szCs w:val="22"/>
        </w:rPr>
        <w:t>manje</w:t>
      </w:r>
      <w:r w:rsidR="000C1634" w:rsidRPr="007B3413">
        <w:rPr>
          <w:rFonts w:eastAsia="Calibri"/>
          <w:sz w:val="22"/>
          <w:szCs w:val="22"/>
        </w:rPr>
        <w:t xml:space="preserve"> u odnosu </w:t>
      </w:r>
      <w:r w:rsidR="00AC3627" w:rsidRPr="007B3413">
        <w:rPr>
          <w:rFonts w:eastAsia="Calibri"/>
          <w:sz w:val="22"/>
          <w:szCs w:val="22"/>
        </w:rPr>
        <w:t>na važeći plan</w:t>
      </w:r>
      <w:r w:rsidR="000C1634" w:rsidRPr="007B3413">
        <w:rPr>
          <w:rFonts w:eastAsia="Calibri"/>
          <w:sz w:val="22"/>
          <w:szCs w:val="22"/>
        </w:rPr>
        <w:t>.</w:t>
      </w:r>
      <w:r w:rsidR="00AC3627" w:rsidRPr="007B3413">
        <w:rPr>
          <w:rFonts w:eastAsia="Calibri"/>
          <w:sz w:val="22"/>
          <w:szCs w:val="22"/>
        </w:rPr>
        <w:t xml:space="preserve"> </w:t>
      </w:r>
      <w:r w:rsidR="00732621" w:rsidRPr="007B3413">
        <w:rPr>
          <w:rFonts w:eastAsia="Calibri"/>
          <w:sz w:val="22"/>
          <w:szCs w:val="22"/>
        </w:rPr>
        <w:t xml:space="preserve">Posljedica je to </w:t>
      </w:r>
      <w:r w:rsidR="009957D7" w:rsidRPr="007B3413">
        <w:rPr>
          <w:rFonts w:eastAsia="Calibri"/>
          <w:sz w:val="22"/>
          <w:szCs w:val="22"/>
        </w:rPr>
        <w:t xml:space="preserve"> </w:t>
      </w:r>
      <w:r w:rsidR="00495B23" w:rsidRPr="007B3413">
        <w:rPr>
          <w:rFonts w:eastAsia="Calibri"/>
          <w:sz w:val="22"/>
          <w:szCs w:val="22"/>
        </w:rPr>
        <w:t>smanjenje isplata subvencija GKP Komunalac</w:t>
      </w:r>
      <w:r w:rsidR="00E614E9" w:rsidRPr="007B3413">
        <w:rPr>
          <w:rFonts w:eastAsia="Calibri"/>
          <w:sz w:val="22"/>
          <w:szCs w:val="22"/>
        </w:rPr>
        <w:t xml:space="preserve"> i Regionalnoj energetskoj agencija Sjever.</w:t>
      </w:r>
    </w:p>
    <w:p w14:paraId="2F40BF33" w14:textId="77777777" w:rsidR="009957D7" w:rsidRPr="007B3413" w:rsidRDefault="009957D7" w:rsidP="00932F65">
      <w:pPr>
        <w:autoSpaceDE w:val="0"/>
        <w:autoSpaceDN w:val="0"/>
        <w:adjustRightInd w:val="0"/>
        <w:jc w:val="both"/>
        <w:rPr>
          <w:rFonts w:eastAsia="Calibri"/>
          <w:sz w:val="22"/>
          <w:szCs w:val="22"/>
          <w:lang w:val="pl-PL"/>
        </w:rPr>
      </w:pPr>
    </w:p>
    <w:p w14:paraId="6B0E4A08" w14:textId="4693B34B" w:rsidR="007E37F4" w:rsidRPr="007B3413" w:rsidRDefault="006E2511" w:rsidP="006E2511">
      <w:pPr>
        <w:jc w:val="both"/>
        <w:rPr>
          <w:rFonts w:eastAsiaTheme="minorHAnsi"/>
          <w:b/>
          <w:bCs/>
          <w:sz w:val="22"/>
          <w:szCs w:val="22"/>
          <w:lang w:eastAsia="en-US"/>
        </w:rPr>
      </w:pPr>
      <w:r w:rsidRPr="007B3413">
        <w:rPr>
          <w:rFonts w:eastAsiaTheme="minorHAnsi"/>
          <w:b/>
          <w:bCs/>
          <w:sz w:val="22"/>
          <w:szCs w:val="22"/>
          <w:lang w:eastAsia="en-US"/>
        </w:rPr>
        <w:t xml:space="preserve">Pomoći dane u inozemstvo i unutar </w:t>
      </w:r>
      <w:r w:rsidR="00332225" w:rsidRPr="007B3413">
        <w:rPr>
          <w:rFonts w:eastAsiaTheme="minorHAnsi"/>
          <w:b/>
          <w:bCs/>
          <w:sz w:val="22"/>
          <w:szCs w:val="22"/>
          <w:lang w:eastAsia="en-US"/>
        </w:rPr>
        <w:t xml:space="preserve">općeg proračuna (Skupina 36) </w:t>
      </w:r>
    </w:p>
    <w:p w14:paraId="081406C6" w14:textId="67FBB185" w:rsidR="00332225" w:rsidRPr="007B3413" w:rsidRDefault="00332225" w:rsidP="00A61E36">
      <w:pPr>
        <w:ind w:firstLineChars="100" w:firstLine="220"/>
        <w:jc w:val="both"/>
        <w:rPr>
          <w:rFonts w:eastAsiaTheme="minorHAnsi"/>
          <w:sz w:val="22"/>
          <w:szCs w:val="22"/>
          <w:lang w:eastAsia="en-US"/>
        </w:rPr>
      </w:pPr>
      <w:r w:rsidRPr="007B3413">
        <w:rPr>
          <w:rFonts w:eastAsiaTheme="minorHAnsi"/>
          <w:sz w:val="22"/>
          <w:szCs w:val="22"/>
          <w:lang w:eastAsia="en-US"/>
        </w:rPr>
        <w:tab/>
        <w:t xml:space="preserve">Pomoći bilježe </w:t>
      </w:r>
      <w:r w:rsidR="00CF1864" w:rsidRPr="007B3413">
        <w:rPr>
          <w:rFonts w:eastAsiaTheme="minorHAnsi"/>
          <w:sz w:val="22"/>
          <w:szCs w:val="22"/>
          <w:lang w:eastAsia="en-US"/>
        </w:rPr>
        <w:t xml:space="preserve">smanjenje za </w:t>
      </w:r>
      <w:r w:rsidR="00E614E9" w:rsidRPr="007B3413">
        <w:rPr>
          <w:rFonts w:eastAsiaTheme="minorHAnsi"/>
          <w:sz w:val="22"/>
          <w:szCs w:val="22"/>
          <w:lang w:eastAsia="en-US"/>
        </w:rPr>
        <w:t>1.015,00</w:t>
      </w:r>
      <w:r w:rsidR="00CF1864" w:rsidRPr="007B3413">
        <w:rPr>
          <w:rFonts w:eastAsiaTheme="minorHAnsi"/>
          <w:sz w:val="22"/>
          <w:szCs w:val="22"/>
          <w:lang w:eastAsia="en-US"/>
        </w:rPr>
        <w:t xml:space="preserve"> EUR i to </w:t>
      </w:r>
      <w:r w:rsidR="00E36D1C" w:rsidRPr="007B3413">
        <w:rPr>
          <w:rFonts w:eastAsiaTheme="minorHAnsi"/>
          <w:sz w:val="22"/>
          <w:szCs w:val="22"/>
          <w:lang w:eastAsia="en-US"/>
        </w:rPr>
        <w:t xml:space="preserve">radi usklade sa izvršenjem u sklopu aktivnosti Preventivni programi koja se uvećala za 4.000,00 EUR dok se s druge strane umanjio plan aktivnosti </w:t>
      </w:r>
      <w:r w:rsidR="005A31E3" w:rsidRPr="007B3413">
        <w:rPr>
          <w:rFonts w:eastAsiaTheme="minorHAnsi"/>
          <w:sz w:val="22"/>
          <w:szCs w:val="22"/>
          <w:lang w:eastAsia="en-US"/>
        </w:rPr>
        <w:t>Unapređenje nastave u srednjim školama i Sufinanciranje cijene smještaja djece u privatnim vrtićima.</w:t>
      </w:r>
    </w:p>
    <w:p w14:paraId="56D30CB8" w14:textId="77777777" w:rsidR="00A61E36" w:rsidRPr="007B3413" w:rsidRDefault="00A61E36" w:rsidP="00A61E36">
      <w:pPr>
        <w:ind w:firstLineChars="100" w:firstLine="220"/>
        <w:jc w:val="both"/>
        <w:rPr>
          <w:rFonts w:eastAsiaTheme="minorHAnsi"/>
          <w:sz w:val="22"/>
          <w:szCs w:val="22"/>
          <w:lang w:eastAsia="en-US"/>
        </w:rPr>
      </w:pPr>
    </w:p>
    <w:p w14:paraId="6C48A6E3" w14:textId="3104EEE2" w:rsidR="00A61E36" w:rsidRPr="007B3413" w:rsidRDefault="00991DA3" w:rsidP="00991DA3">
      <w:pPr>
        <w:jc w:val="both"/>
        <w:rPr>
          <w:rFonts w:eastAsiaTheme="minorHAnsi"/>
          <w:b/>
          <w:bCs/>
          <w:sz w:val="22"/>
          <w:szCs w:val="22"/>
          <w:lang w:eastAsia="en-US"/>
        </w:rPr>
      </w:pPr>
      <w:r w:rsidRPr="007B3413">
        <w:rPr>
          <w:rFonts w:eastAsiaTheme="minorHAnsi"/>
          <w:b/>
          <w:bCs/>
          <w:sz w:val="22"/>
          <w:szCs w:val="22"/>
          <w:lang w:eastAsia="en-US"/>
        </w:rPr>
        <w:t>Naknade građanima i kućanstvima na temelju osiguranja i druge naknade (Skupina 37)</w:t>
      </w:r>
    </w:p>
    <w:p w14:paraId="1B8F57BF" w14:textId="1FDB26EA" w:rsidR="00991DA3" w:rsidRPr="007B3413" w:rsidRDefault="00991DA3" w:rsidP="00025AA1">
      <w:pPr>
        <w:ind w:firstLineChars="100" w:firstLine="221"/>
        <w:jc w:val="both"/>
        <w:rPr>
          <w:rFonts w:eastAsiaTheme="minorHAnsi"/>
          <w:sz w:val="22"/>
          <w:szCs w:val="22"/>
          <w:lang w:eastAsia="en-US"/>
        </w:rPr>
      </w:pPr>
      <w:r w:rsidRPr="007B3413">
        <w:rPr>
          <w:rFonts w:eastAsiaTheme="minorHAnsi"/>
          <w:b/>
          <w:bCs/>
          <w:sz w:val="22"/>
          <w:szCs w:val="22"/>
          <w:lang w:eastAsia="en-US"/>
        </w:rPr>
        <w:tab/>
      </w:r>
      <w:r w:rsidR="00EA409E" w:rsidRPr="007B3413">
        <w:rPr>
          <w:rFonts w:eastAsiaTheme="minorHAnsi"/>
          <w:sz w:val="22"/>
          <w:szCs w:val="22"/>
          <w:lang w:eastAsia="en-US"/>
        </w:rPr>
        <w:t xml:space="preserve">Navedene naknade bilježe rast od </w:t>
      </w:r>
      <w:r w:rsidR="005A31E3" w:rsidRPr="007B3413">
        <w:rPr>
          <w:rFonts w:eastAsiaTheme="minorHAnsi"/>
          <w:sz w:val="22"/>
          <w:szCs w:val="22"/>
          <w:lang w:eastAsia="en-US"/>
        </w:rPr>
        <w:t>132.604</w:t>
      </w:r>
      <w:r w:rsidR="00736562" w:rsidRPr="007B3413">
        <w:rPr>
          <w:rFonts w:eastAsiaTheme="minorHAnsi"/>
          <w:sz w:val="22"/>
          <w:szCs w:val="22"/>
          <w:lang w:eastAsia="en-US"/>
        </w:rPr>
        <w:t>,00</w:t>
      </w:r>
      <w:r w:rsidR="00EA409E" w:rsidRPr="007B3413">
        <w:rPr>
          <w:rFonts w:eastAsiaTheme="minorHAnsi"/>
          <w:sz w:val="22"/>
          <w:szCs w:val="22"/>
          <w:lang w:eastAsia="en-US"/>
        </w:rPr>
        <w:t xml:space="preserve"> EUR</w:t>
      </w:r>
      <w:r w:rsidR="00CF3361" w:rsidRPr="007B3413">
        <w:rPr>
          <w:rFonts w:eastAsiaTheme="minorHAnsi"/>
          <w:sz w:val="22"/>
          <w:szCs w:val="22"/>
          <w:lang w:eastAsia="en-US"/>
        </w:rPr>
        <w:t xml:space="preserve"> i to u sklopu aktivnosti </w:t>
      </w:r>
      <w:r w:rsidR="00383107" w:rsidRPr="007B3413">
        <w:rPr>
          <w:rFonts w:eastAsiaTheme="minorHAnsi"/>
          <w:sz w:val="22"/>
          <w:szCs w:val="22"/>
          <w:lang w:eastAsia="en-US"/>
        </w:rPr>
        <w:t xml:space="preserve"> Pravo na podmirenje troškova pomoći u prehrani, </w:t>
      </w:r>
      <w:r w:rsidR="00C15E6B" w:rsidRPr="007B3413">
        <w:rPr>
          <w:rFonts w:eastAsiaTheme="minorHAnsi"/>
          <w:sz w:val="22"/>
          <w:szCs w:val="22"/>
          <w:lang w:eastAsia="en-US"/>
        </w:rPr>
        <w:t xml:space="preserve">darivanje umirovljenika te ostalih aktivnosti iz </w:t>
      </w:r>
      <w:r w:rsidR="006A471F" w:rsidRPr="007B3413">
        <w:rPr>
          <w:rFonts w:eastAsiaTheme="minorHAnsi"/>
          <w:sz w:val="22"/>
          <w:szCs w:val="22"/>
          <w:lang w:eastAsia="en-US"/>
        </w:rPr>
        <w:t>socijalnog</w:t>
      </w:r>
      <w:r w:rsidR="00C15E6B" w:rsidRPr="007B3413">
        <w:rPr>
          <w:rFonts w:eastAsiaTheme="minorHAnsi"/>
          <w:sz w:val="22"/>
          <w:szCs w:val="22"/>
          <w:lang w:eastAsia="en-US"/>
        </w:rPr>
        <w:t xml:space="preserve"> pro</w:t>
      </w:r>
      <w:r w:rsidR="006A471F" w:rsidRPr="007B3413">
        <w:rPr>
          <w:rFonts w:eastAsiaTheme="minorHAnsi"/>
          <w:sz w:val="22"/>
          <w:szCs w:val="22"/>
          <w:lang w:eastAsia="en-US"/>
        </w:rPr>
        <w:t xml:space="preserve">grama i programa unapređenje kvalitete života </w:t>
      </w:r>
      <w:r w:rsidR="00682129" w:rsidRPr="007B3413">
        <w:rPr>
          <w:rFonts w:eastAsiaTheme="minorHAnsi"/>
          <w:sz w:val="22"/>
          <w:szCs w:val="22"/>
          <w:lang w:eastAsia="en-US"/>
        </w:rPr>
        <w:t>Upravnog odjela za društvene djelatnosti.</w:t>
      </w:r>
    </w:p>
    <w:p w14:paraId="03486ED2" w14:textId="77777777" w:rsidR="00A63242" w:rsidRPr="007B3413" w:rsidRDefault="00A63242" w:rsidP="00025AA1">
      <w:pPr>
        <w:ind w:firstLineChars="100" w:firstLine="220"/>
        <w:jc w:val="both"/>
        <w:rPr>
          <w:rFonts w:eastAsiaTheme="minorHAnsi"/>
          <w:sz w:val="22"/>
          <w:szCs w:val="22"/>
          <w:lang w:eastAsia="en-US"/>
        </w:rPr>
      </w:pPr>
    </w:p>
    <w:p w14:paraId="266A3C5D" w14:textId="69A17AA7" w:rsidR="00A63242" w:rsidRPr="007B3413" w:rsidRDefault="00A63242" w:rsidP="00A63242">
      <w:pPr>
        <w:jc w:val="both"/>
        <w:rPr>
          <w:rFonts w:eastAsiaTheme="minorHAnsi"/>
          <w:sz w:val="22"/>
          <w:szCs w:val="22"/>
          <w:lang w:eastAsia="en-US"/>
        </w:rPr>
      </w:pPr>
      <w:r w:rsidRPr="007B3413">
        <w:rPr>
          <w:rFonts w:eastAsiaTheme="minorHAnsi"/>
          <w:b/>
          <w:bCs/>
          <w:sz w:val="22"/>
          <w:szCs w:val="22"/>
          <w:lang w:eastAsia="en-US"/>
        </w:rPr>
        <w:t xml:space="preserve">Rashodi za donacije, kazne, naknade šteta i kapitalne pomoći (Skupina 38) </w:t>
      </w:r>
      <w:r w:rsidRPr="007B3413">
        <w:rPr>
          <w:rFonts w:eastAsiaTheme="minorHAnsi"/>
          <w:sz w:val="22"/>
          <w:szCs w:val="22"/>
          <w:lang w:eastAsia="en-US"/>
        </w:rPr>
        <w:t xml:space="preserve">bilježi smanjenje plana za 386.701,00 EUR. </w:t>
      </w:r>
      <w:r w:rsidR="006D6326" w:rsidRPr="007B3413">
        <w:rPr>
          <w:rFonts w:eastAsiaTheme="minorHAnsi"/>
          <w:sz w:val="22"/>
          <w:szCs w:val="22"/>
          <w:lang w:eastAsia="en-US"/>
        </w:rPr>
        <w:t xml:space="preserve">Smanjenje se bilježi </w:t>
      </w:r>
      <w:r w:rsidR="001A0E5A" w:rsidRPr="007B3413">
        <w:rPr>
          <w:rFonts w:eastAsiaTheme="minorHAnsi"/>
          <w:sz w:val="22"/>
          <w:szCs w:val="22"/>
          <w:lang w:eastAsia="en-US"/>
        </w:rPr>
        <w:t>na stavci zajednice sportova Grada Koprivnice kao i uskladi knjiženja isplata božićnica</w:t>
      </w:r>
      <w:r w:rsidR="00DF08AC" w:rsidRPr="007B3413">
        <w:rPr>
          <w:rFonts w:eastAsiaTheme="minorHAnsi"/>
          <w:sz w:val="22"/>
          <w:szCs w:val="22"/>
          <w:lang w:eastAsia="en-US"/>
        </w:rPr>
        <w:t xml:space="preserve"> umirovljenicima </w:t>
      </w:r>
      <w:r w:rsidR="001A0E5A" w:rsidRPr="007B3413">
        <w:rPr>
          <w:rFonts w:eastAsiaTheme="minorHAnsi"/>
          <w:sz w:val="22"/>
          <w:szCs w:val="22"/>
          <w:lang w:eastAsia="en-US"/>
        </w:rPr>
        <w:t xml:space="preserve"> sa 38 na 37</w:t>
      </w:r>
      <w:r w:rsidR="00DF08AC" w:rsidRPr="007B3413">
        <w:rPr>
          <w:rFonts w:eastAsiaTheme="minorHAnsi"/>
          <w:sz w:val="22"/>
          <w:szCs w:val="22"/>
          <w:lang w:eastAsia="en-US"/>
        </w:rPr>
        <w:t>.</w:t>
      </w:r>
    </w:p>
    <w:p w14:paraId="52995077" w14:textId="77777777" w:rsidR="00232ABE" w:rsidRPr="007B3413" w:rsidRDefault="00232ABE" w:rsidP="00170048">
      <w:pPr>
        <w:autoSpaceDE w:val="0"/>
        <w:autoSpaceDN w:val="0"/>
        <w:adjustRightInd w:val="0"/>
        <w:jc w:val="both"/>
        <w:rPr>
          <w:rFonts w:eastAsiaTheme="minorHAnsi"/>
          <w:sz w:val="22"/>
          <w:szCs w:val="22"/>
          <w:lang w:eastAsia="en-US"/>
        </w:rPr>
      </w:pPr>
    </w:p>
    <w:p w14:paraId="284801BD" w14:textId="6BFE62B2" w:rsidR="008A26AB" w:rsidRPr="007B3413" w:rsidRDefault="003B3990" w:rsidP="00E651DF">
      <w:pPr>
        <w:autoSpaceDE w:val="0"/>
        <w:autoSpaceDN w:val="0"/>
        <w:adjustRightInd w:val="0"/>
        <w:jc w:val="both"/>
        <w:rPr>
          <w:rFonts w:eastAsia="Calibri"/>
          <w:sz w:val="22"/>
          <w:szCs w:val="22"/>
        </w:rPr>
      </w:pPr>
      <w:r w:rsidRPr="007B3413">
        <w:rPr>
          <w:rFonts w:eastAsia="Calibri"/>
          <w:b/>
          <w:bCs/>
          <w:sz w:val="22"/>
          <w:szCs w:val="22"/>
        </w:rPr>
        <w:t xml:space="preserve">RASHODI ZA NABAVU NEFINANCIJSKE IMOVINE (Razred 4) </w:t>
      </w:r>
      <w:r w:rsidR="002F6AA5" w:rsidRPr="007B3413">
        <w:rPr>
          <w:rFonts w:eastAsia="Calibri"/>
          <w:sz w:val="22"/>
          <w:szCs w:val="22"/>
        </w:rPr>
        <w:t xml:space="preserve">planirani </w:t>
      </w:r>
      <w:r w:rsidR="00E651DF" w:rsidRPr="007B3413">
        <w:rPr>
          <w:rFonts w:eastAsia="Calibri"/>
          <w:sz w:val="22"/>
          <w:szCs w:val="22"/>
        </w:rPr>
        <w:t xml:space="preserve">su za </w:t>
      </w:r>
      <w:r w:rsidR="00DF08AC" w:rsidRPr="007B3413">
        <w:rPr>
          <w:rFonts w:eastAsia="Calibri"/>
          <w:sz w:val="22"/>
          <w:szCs w:val="22"/>
        </w:rPr>
        <w:t xml:space="preserve">11.276.630,00 </w:t>
      </w:r>
      <w:r w:rsidR="00E651DF" w:rsidRPr="007B3413">
        <w:rPr>
          <w:rFonts w:eastAsia="Calibri"/>
          <w:sz w:val="22"/>
          <w:szCs w:val="22"/>
        </w:rPr>
        <w:t xml:space="preserve">EUR </w:t>
      </w:r>
      <w:r w:rsidR="00DF08AC" w:rsidRPr="007B3413">
        <w:rPr>
          <w:rFonts w:eastAsia="Calibri"/>
          <w:sz w:val="22"/>
          <w:szCs w:val="22"/>
        </w:rPr>
        <w:t xml:space="preserve">manje </w:t>
      </w:r>
      <w:r w:rsidR="00E651DF" w:rsidRPr="007B3413">
        <w:rPr>
          <w:rFonts w:eastAsia="Calibri"/>
          <w:sz w:val="22"/>
          <w:szCs w:val="22"/>
        </w:rPr>
        <w:t xml:space="preserve">u odnosu na </w:t>
      </w:r>
      <w:r w:rsidR="00272741" w:rsidRPr="007B3413">
        <w:rPr>
          <w:rFonts w:eastAsia="Calibri"/>
          <w:sz w:val="22"/>
          <w:szCs w:val="22"/>
        </w:rPr>
        <w:t>važeći plan.</w:t>
      </w:r>
    </w:p>
    <w:p w14:paraId="6CDA001B" w14:textId="77777777" w:rsidR="002D7F95" w:rsidRPr="007B3413" w:rsidRDefault="00D72C87" w:rsidP="00806665">
      <w:pPr>
        <w:autoSpaceDE w:val="0"/>
        <w:autoSpaceDN w:val="0"/>
        <w:adjustRightInd w:val="0"/>
        <w:jc w:val="both"/>
        <w:rPr>
          <w:rFonts w:eastAsia="Calibri"/>
          <w:sz w:val="22"/>
          <w:szCs w:val="22"/>
        </w:rPr>
      </w:pPr>
      <w:r w:rsidRPr="007B3413">
        <w:rPr>
          <w:rFonts w:eastAsia="Calibri"/>
          <w:sz w:val="22"/>
          <w:szCs w:val="22"/>
        </w:rPr>
        <w:tab/>
      </w:r>
    </w:p>
    <w:p w14:paraId="78C71716" w14:textId="14CDABFA" w:rsidR="00272741" w:rsidRPr="007B3413" w:rsidRDefault="00E11054" w:rsidP="00806665">
      <w:pPr>
        <w:autoSpaceDE w:val="0"/>
        <w:autoSpaceDN w:val="0"/>
        <w:adjustRightInd w:val="0"/>
        <w:jc w:val="both"/>
        <w:rPr>
          <w:rFonts w:eastAsia="Calibri"/>
          <w:b/>
          <w:bCs/>
          <w:sz w:val="22"/>
          <w:szCs w:val="22"/>
        </w:rPr>
      </w:pPr>
      <w:r w:rsidRPr="007B3413">
        <w:rPr>
          <w:rFonts w:eastAsia="Calibri"/>
          <w:b/>
          <w:bCs/>
          <w:sz w:val="22"/>
          <w:szCs w:val="22"/>
        </w:rPr>
        <w:t xml:space="preserve">Rashodi za nabavu neproizvedene dugotrajne imovine (Skupina 41)  </w:t>
      </w:r>
    </w:p>
    <w:p w14:paraId="33A3339D" w14:textId="4E8BCD84" w:rsidR="00E11054" w:rsidRPr="007B3413" w:rsidRDefault="00E11054" w:rsidP="00E11054">
      <w:pPr>
        <w:autoSpaceDE w:val="0"/>
        <w:autoSpaceDN w:val="0"/>
        <w:adjustRightInd w:val="0"/>
        <w:ind w:firstLine="708"/>
        <w:jc w:val="both"/>
        <w:rPr>
          <w:rFonts w:eastAsia="Calibri"/>
          <w:sz w:val="22"/>
          <w:szCs w:val="22"/>
        </w:rPr>
      </w:pPr>
      <w:r w:rsidRPr="007B3413">
        <w:rPr>
          <w:rFonts w:eastAsia="Calibri"/>
          <w:sz w:val="22"/>
          <w:szCs w:val="22"/>
        </w:rPr>
        <w:t xml:space="preserve">Rashodi ove skupine bilježe </w:t>
      </w:r>
      <w:r w:rsidR="00DF08AC" w:rsidRPr="007B3413">
        <w:rPr>
          <w:rFonts w:eastAsia="Calibri"/>
          <w:sz w:val="22"/>
          <w:szCs w:val="22"/>
        </w:rPr>
        <w:t xml:space="preserve">rast </w:t>
      </w:r>
      <w:r w:rsidRPr="007B3413">
        <w:rPr>
          <w:rFonts w:eastAsia="Calibri"/>
          <w:sz w:val="22"/>
          <w:szCs w:val="22"/>
        </w:rPr>
        <w:t xml:space="preserve">od </w:t>
      </w:r>
      <w:r w:rsidR="00DF08AC" w:rsidRPr="007B3413">
        <w:rPr>
          <w:rFonts w:eastAsia="Calibri"/>
          <w:sz w:val="22"/>
          <w:szCs w:val="22"/>
        </w:rPr>
        <w:t>544.585,00</w:t>
      </w:r>
      <w:r w:rsidRPr="007B3413">
        <w:rPr>
          <w:rFonts w:eastAsia="Calibri"/>
          <w:sz w:val="22"/>
          <w:szCs w:val="22"/>
        </w:rPr>
        <w:t xml:space="preserve"> EUR. </w:t>
      </w:r>
      <w:r w:rsidR="00C5430D" w:rsidRPr="007B3413">
        <w:rPr>
          <w:rFonts w:eastAsia="Calibri"/>
          <w:sz w:val="22"/>
          <w:szCs w:val="22"/>
        </w:rPr>
        <w:t xml:space="preserve">Riječ je o povećanju </w:t>
      </w:r>
      <w:r w:rsidR="0037144A" w:rsidRPr="007B3413">
        <w:rPr>
          <w:rFonts w:eastAsia="Calibri"/>
          <w:sz w:val="22"/>
          <w:szCs w:val="22"/>
        </w:rPr>
        <w:t xml:space="preserve">troška za </w:t>
      </w:r>
      <w:r w:rsidR="00097202" w:rsidRPr="007B3413">
        <w:rPr>
          <w:rFonts w:eastAsia="Calibri"/>
          <w:sz w:val="22"/>
          <w:szCs w:val="22"/>
        </w:rPr>
        <w:t>energetsk</w:t>
      </w:r>
      <w:r w:rsidR="0037144A" w:rsidRPr="007B3413">
        <w:rPr>
          <w:rFonts w:eastAsia="Calibri"/>
          <w:sz w:val="22"/>
          <w:szCs w:val="22"/>
        </w:rPr>
        <w:t>u</w:t>
      </w:r>
      <w:r w:rsidR="00097202" w:rsidRPr="007B3413">
        <w:rPr>
          <w:rFonts w:eastAsia="Calibri"/>
          <w:sz w:val="22"/>
          <w:szCs w:val="22"/>
        </w:rPr>
        <w:t xml:space="preserve"> obnov</w:t>
      </w:r>
      <w:r w:rsidR="0037144A" w:rsidRPr="007B3413">
        <w:rPr>
          <w:rFonts w:eastAsia="Calibri"/>
          <w:sz w:val="22"/>
          <w:szCs w:val="22"/>
        </w:rPr>
        <w:t>u</w:t>
      </w:r>
      <w:r w:rsidR="00097202" w:rsidRPr="007B3413">
        <w:rPr>
          <w:rFonts w:eastAsia="Calibri"/>
          <w:sz w:val="22"/>
          <w:szCs w:val="22"/>
        </w:rPr>
        <w:t xml:space="preserve"> </w:t>
      </w:r>
      <w:r w:rsidR="00FC20AC" w:rsidRPr="007B3413">
        <w:rPr>
          <w:rFonts w:eastAsia="Calibri"/>
          <w:sz w:val="22"/>
          <w:szCs w:val="22"/>
        </w:rPr>
        <w:t>OŠ „Đuro Ester“ – izm</w:t>
      </w:r>
      <w:r w:rsidR="0037144A" w:rsidRPr="007B3413">
        <w:rPr>
          <w:rFonts w:eastAsia="Calibri"/>
          <w:sz w:val="22"/>
          <w:szCs w:val="22"/>
        </w:rPr>
        <w:t>jena planskog računa troška investicije (sa 42 na 41)</w:t>
      </w:r>
      <w:r w:rsidR="003455B4" w:rsidRPr="007B3413">
        <w:rPr>
          <w:rFonts w:eastAsia="Calibri"/>
          <w:sz w:val="22"/>
          <w:szCs w:val="22"/>
        </w:rPr>
        <w:t>.</w:t>
      </w:r>
    </w:p>
    <w:p w14:paraId="27BEBAF2" w14:textId="77777777" w:rsidR="00E11054" w:rsidRPr="007B3413" w:rsidRDefault="00E11054" w:rsidP="00806665">
      <w:pPr>
        <w:autoSpaceDE w:val="0"/>
        <w:autoSpaceDN w:val="0"/>
        <w:adjustRightInd w:val="0"/>
        <w:jc w:val="both"/>
        <w:rPr>
          <w:rFonts w:eastAsia="Calibri"/>
          <w:b/>
          <w:bCs/>
          <w:sz w:val="22"/>
          <w:szCs w:val="22"/>
        </w:rPr>
      </w:pPr>
    </w:p>
    <w:p w14:paraId="14E9C6AE" w14:textId="7103541C" w:rsidR="002D7F95" w:rsidRPr="007B3413" w:rsidRDefault="00D72C87" w:rsidP="00806665">
      <w:pPr>
        <w:autoSpaceDE w:val="0"/>
        <w:autoSpaceDN w:val="0"/>
        <w:adjustRightInd w:val="0"/>
        <w:jc w:val="both"/>
        <w:rPr>
          <w:rFonts w:eastAsia="Calibri"/>
          <w:b/>
          <w:bCs/>
          <w:sz w:val="22"/>
          <w:szCs w:val="22"/>
        </w:rPr>
      </w:pPr>
      <w:r w:rsidRPr="007B3413">
        <w:rPr>
          <w:rFonts w:eastAsia="Calibri"/>
          <w:b/>
          <w:bCs/>
          <w:sz w:val="22"/>
          <w:szCs w:val="22"/>
        </w:rPr>
        <w:t>Rashodi za nabavu proizvedene dugotrajne imovine</w:t>
      </w:r>
      <w:r w:rsidR="002D7F95" w:rsidRPr="007B3413">
        <w:rPr>
          <w:rFonts w:eastAsia="Calibri"/>
          <w:b/>
          <w:bCs/>
          <w:sz w:val="22"/>
          <w:szCs w:val="22"/>
        </w:rPr>
        <w:t xml:space="preserve"> (Skupina 42) </w:t>
      </w:r>
    </w:p>
    <w:p w14:paraId="1B26CEB7" w14:textId="4A625150" w:rsidR="00885042" w:rsidRPr="007B3413" w:rsidRDefault="002D7F95" w:rsidP="00885042">
      <w:pPr>
        <w:ind w:firstLine="708"/>
        <w:jc w:val="both"/>
        <w:rPr>
          <w:rFonts w:eastAsia="Calibri"/>
          <w:sz w:val="22"/>
          <w:szCs w:val="22"/>
        </w:rPr>
      </w:pPr>
      <w:r w:rsidRPr="007B3413">
        <w:rPr>
          <w:rFonts w:eastAsia="Calibri"/>
          <w:sz w:val="22"/>
          <w:szCs w:val="22"/>
        </w:rPr>
        <w:t xml:space="preserve">Rashodi ove vrste </w:t>
      </w:r>
      <w:r w:rsidR="00CB4F67" w:rsidRPr="007B3413">
        <w:rPr>
          <w:rFonts w:eastAsia="Calibri"/>
          <w:sz w:val="22"/>
          <w:szCs w:val="22"/>
        </w:rPr>
        <w:t xml:space="preserve">planiraju se </w:t>
      </w:r>
      <w:r w:rsidR="00FD4393" w:rsidRPr="007B3413">
        <w:rPr>
          <w:rFonts w:eastAsia="Calibri"/>
          <w:sz w:val="22"/>
          <w:szCs w:val="22"/>
        </w:rPr>
        <w:t xml:space="preserve">za </w:t>
      </w:r>
      <w:r w:rsidR="0035501B" w:rsidRPr="007B3413">
        <w:rPr>
          <w:rFonts w:eastAsia="Calibri"/>
          <w:sz w:val="22"/>
          <w:szCs w:val="22"/>
        </w:rPr>
        <w:t>11.291.418,00</w:t>
      </w:r>
      <w:r w:rsidR="00FD4393" w:rsidRPr="007B3413">
        <w:rPr>
          <w:rFonts w:eastAsia="Calibri"/>
          <w:sz w:val="22"/>
          <w:szCs w:val="22"/>
        </w:rPr>
        <w:t xml:space="preserve"> </w:t>
      </w:r>
      <w:r w:rsidR="000E267B" w:rsidRPr="007B3413">
        <w:rPr>
          <w:rFonts w:eastAsia="Calibri"/>
          <w:sz w:val="22"/>
          <w:szCs w:val="22"/>
        </w:rPr>
        <w:t xml:space="preserve">EUR </w:t>
      </w:r>
      <w:r w:rsidR="00885042" w:rsidRPr="007B3413">
        <w:rPr>
          <w:rFonts w:eastAsia="Calibri"/>
          <w:sz w:val="22"/>
          <w:szCs w:val="22"/>
        </w:rPr>
        <w:t>manje</w:t>
      </w:r>
      <w:r w:rsidR="000E267B" w:rsidRPr="007B3413">
        <w:rPr>
          <w:rFonts w:eastAsia="Calibri"/>
          <w:sz w:val="22"/>
          <w:szCs w:val="22"/>
        </w:rPr>
        <w:t xml:space="preserve"> u odnosu na </w:t>
      </w:r>
      <w:r w:rsidR="00885042" w:rsidRPr="007B3413">
        <w:rPr>
          <w:rFonts w:eastAsia="Calibri"/>
          <w:sz w:val="22"/>
          <w:szCs w:val="22"/>
        </w:rPr>
        <w:t xml:space="preserve">važeći </w:t>
      </w:r>
      <w:r w:rsidR="000E267B" w:rsidRPr="007B3413">
        <w:rPr>
          <w:rFonts w:eastAsia="Calibri"/>
          <w:sz w:val="22"/>
          <w:szCs w:val="22"/>
        </w:rPr>
        <w:t xml:space="preserve">plan. </w:t>
      </w:r>
      <w:r w:rsidR="0035501B" w:rsidRPr="007B3413">
        <w:rPr>
          <w:rFonts w:eastAsia="Calibri"/>
          <w:sz w:val="22"/>
          <w:szCs w:val="22"/>
        </w:rPr>
        <w:t>Do smanjenje je došlo kod sljedećih aktivnosti</w:t>
      </w:r>
      <w:r w:rsidR="00FC6665" w:rsidRPr="007B3413">
        <w:rPr>
          <w:rFonts w:eastAsia="Calibri"/>
          <w:sz w:val="22"/>
          <w:szCs w:val="22"/>
        </w:rPr>
        <w:t xml:space="preserve">; dogradnja OŠ Braća </w:t>
      </w:r>
      <w:r w:rsidR="00724FBA" w:rsidRPr="007B3413">
        <w:rPr>
          <w:rFonts w:eastAsia="Calibri"/>
          <w:sz w:val="22"/>
          <w:szCs w:val="22"/>
        </w:rPr>
        <w:t>R</w:t>
      </w:r>
      <w:r w:rsidR="00FC6665" w:rsidRPr="007B3413">
        <w:rPr>
          <w:rFonts w:eastAsia="Calibri"/>
          <w:sz w:val="22"/>
          <w:szCs w:val="22"/>
        </w:rPr>
        <w:t>adić</w:t>
      </w:r>
      <w:r w:rsidR="00724FBA" w:rsidRPr="007B3413">
        <w:rPr>
          <w:rFonts w:eastAsia="Calibri"/>
          <w:sz w:val="22"/>
          <w:szCs w:val="22"/>
        </w:rPr>
        <w:t xml:space="preserve">, izvođenje radova na </w:t>
      </w:r>
      <w:r w:rsidR="00A01799" w:rsidRPr="007B3413">
        <w:rPr>
          <w:rFonts w:eastAsia="Calibri"/>
          <w:sz w:val="22"/>
          <w:szCs w:val="22"/>
        </w:rPr>
        <w:t>teniskim</w:t>
      </w:r>
      <w:r w:rsidR="00724FBA" w:rsidRPr="007B3413">
        <w:rPr>
          <w:rFonts w:eastAsia="Calibri"/>
          <w:sz w:val="22"/>
          <w:szCs w:val="22"/>
        </w:rPr>
        <w:t xml:space="preserve"> </w:t>
      </w:r>
      <w:r w:rsidR="00A01799" w:rsidRPr="007B3413">
        <w:rPr>
          <w:rFonts w:eastAsia="Calibri"/>
          <w:sz w:val="22"/>
          <w:szCs w:val="22"/>
        </w:rPr>
        <w:t xml:space="preserve">terenima, Pilot projekt Muzejski trg, </w:t>
      </w:r>
      <w:r w:rsidR="00830C75" w:rsidRPr="007B3413">
        <w:rPr>
          <w:rFonts w:eastAsia="Calibri"/>
          <w:sz w:val="22"/>
          <w:szCs w:val="22"/>
        </w:rPr>
        <w:t>rekonstrukcije područnih škola</w:t>
      </w:r>
      <w:r w:rsidR="00C451CC" w:rsidRPr="007B3413">
        <w:rPr>
          <w:rFonts w:eastAsia="Calibri"/>
          <w:sz w:val="22"/>
          <w:szCs w:val="22"/>
        </w:rPr>
        <w:t xml:space="preserve"> i Unaprjeđenje sustava javnog prijevoza na urbanom području Koprivnica</w:t>
      </w:r>
      <w:r w:rsidR="00830C75" w:rsidRPr="007B3413">
        <w:rPr>
          <w:rFonts w:eastAsia="Calibri"/>
          <w:sz w:val="22"/>
          <w:szCs w:val="22"/>
        </w:rPr>
        <w:t xml:space="preserve"> -  usklada sa terminskim planom izvođenja radova u sklopu navedenih aktivnosti</w:t>
      </w:r>
      <w:r w:rsidR="00C451CC" w:rsidRPr="007B3413">
        <w:rPr>
          <w:rFonts w:eastAsia="Calibri"/>
          <w:sz w:val="22"/>
          <w:szCs w:val="22"/>
        </w:rPr>
        <w:t>.</w:t>
      </w:r>
    </w:p>
    <w:p w14:paraId="00FA9C84" w14:textId="77777777" w:rsidR="00C451CC" w:rsidRPr="007B3413" w:rsidRDefault="00C451CC" w:rsidP="00885042">
      <w:pPr>
        <w:ind w:firstLine="708"/>
        <w:jc w:val="both"/>
        <w:rPr>
          <w:rFonts w:eastAsia="Calibri"/>
          <w:sz w:val="22"/>
          <w:szCs w:val="22"/>
        </w:rPr>
      </w:pPr>
    </w:p>
    <w:p w14:paraId="58394A3E" w14:textId="03A4BDBE" w:rsidR="002D7F95" w:rsidRPr="007B3413" w:rsidRDefault="00770F5A" w:rsidP="002D7F95">
      <w:pPr>
        <w:autoSpaceDE w:val="0"/>
        <w:autoSpaceDN w:val="0"/>
        <w:adjustRightInd w:val="0"/>
        <w:jc w:val="both"/>
        <w:rPr>
          <w:rFonts w:eastAsia="Calibri"/>
          <w:b/>
          <w:bCs/>
          <w:sz w:val="22"/>
          <w:szCs w:val="22"/>
        </w:rPr>
      </w:pPr>
      <w:r w:rsidRPr="007B3413">
        <w:rPr>
          <w:rFonts w:eastAsia="Calibri"/>
          <w:b/>
          <w:bCs/>
          <w:sz w:val="22"/>
          <w:szCs w:val="22"/>
        </w:rPr>
        <w:t>Rashodi za dodatna ulaganja na nefinancijskoj imovini</w:t>
      </w:r>
      <w:r w:rsidR="002D7F95" w:rsidRPr="007B3413">
        <w:rPr>
          <w:rFonts w:eastAsia="Calibri"/>
          <w:b/>
          <w:bCs/>
          <w:sz w:val="22"/>
          <w:szCs w:val="22"/>
        </w:rPr>
        <w:t xml:space="preserve"> (Skupina 45)</w:t>
      </w:r>
    </w:p>
    <w:p w14:paraId="4E60B67A" w14:textId="226799F5" w:rsidR="00C66F00" w:rsidRPr="00A7655E" w:rsidRDefault="002D7F95" w:rsidP="00A7655E">
      <w:pPr>
        <w:autoSpaceDE w:val="0"/>
        <w:autoSpaceDN w:val="0"/>
        <w:adjustRightInd w:val="0"/>
        <w:ind w:firstLine="708"/>
        <w:jc w:val="both"/>
        <w:rPr>
          <w:rFonts w:eastAsia="Calibri"/>
          <w:sz w:val="22"/>
          <w:szCs w:val="22"/>
        </w:rPr>
      </w:pPr>
      <w:r w:rsidRPr="007B3413">
        <w:rPr>
          <w:rFonts w:eastAsia="Calibri"/>
          <w:sz w:val="22"/>
          <w:szCs w:val="22"/>
        </w:rPr>
        <w:t xml:space="preserve">Rashodi ove vrste planiraju </w:t>
      </w:r>
      <w:r w:rsidR="005D3333" w:rsidRPr="007B3413">
        <w:rPr>
          <w:rFonts w:eastAsia="Calibri"/>
          <w:sz w:val="22"/>
          <w:szCs w:val="22"/>
        </w:rPr>
        <w:t xml:space="preserve">za </w:t>
      </w:r>
      <w:r w:rsidR="00D66C5D" w:rsidRPr="007B3413">
        <w:rPr>
          <w:rFonts w:eastAsia="Calibri"/>
          <w:sz w:val="22"/>
          <w:szCs w:val="22"/>
        </w:rPr>
        <w:t>529.797,00</w:t>
      </w:r>
      <w:r w:rsidR="005D3333" w:rsidRPr="007B3413">
        <w:rPr>
          <w:rFonts w:eastAsia="Calibri"/>
          <w:sz w:val="22"/>
          <w:szCs w:val="22"/>
        </w:rPr>
        <w:t xml:space="preserve"> EUR </w:t>
      </w:r>
      <w:r w:rsidR="00D66C5D" w:rsidRPr="007B3413">
        <w:rPr>
          <w:rFonts w:eastAsia="Calibri"/>
          <w:sz w:val="22"/>
          <w:szCs w:val="22"/>
        </w:rPr>
        <w:t>manj</w:t>
      </w:r>
      <w:r w:rsidR="005D3333" w:rsidRPr="007B3413">
        <w:rPr>
          <w:rFonts w:eastAsia="Calibri"/>
          <w:sz w:val="22"/>
          <w:szCs w:val="22"/>
        </w:rPr>
        <w:t xml:space="preserve">e u odnosu na </w:t>
      </w:r>
      <w:r w:rsidR="00C72768" w:rsidRPr="007B3413">
        <w:rPr>
          <w:rFonts w:eastAsia="Calibri"/>
          <w:sz w:val="22"/>
          <w:szCs w:val="22"/>
        </w:rPr>
        <w:t>važeć</w:t>
      </w:r>
      <w:r w:rsidR="005D3333" w:rsidRPr="007B3413">
        <w:rPr>
          <w:rFonts w:eastAsia="Calibri"/>
          <w:sz w:val="22"/>
          <w:szCs w:val="22"/>
        </w:rPr>
        <w:t xml:space="preserve">i plan. Stavka je to koja se mijenja unutar financijskog plana Muzeja Grada Koprivnice </w:t>
      </w:r>
      <w:r w:rsidR="00DA7246" w:rsidRPr="007B3413">
        <w:rPr>
          <w:rFonts w:eastAsia="Calibri"/>
          <w:sz w:val="22"/>
          <w:szCs w:val="22"/>
        </w:rPr>
        <w:t>za energetsku obnovu zgrade Muzeja</w:t>
      </w:r>
      <w:r w:rsidR="00A7655E">
        <w:rPr>
          <w:rFonts w:eastAsia="Calibri"/>
          <w:sz w:val="22"/>
          <w:szCs w:val="22"/>
        </w:rPr>
        <w:t>.</w:t>
      </w:r>
    </w:p>
    <w:p w14:paraId="4D6525F5" w14:textId="77777777" w:rsidR="00C66F00" w:rsidRPr="007B3413" w:rsidRDefault="00C66F00" w:rsidP="00C66F00">
      <w:pPr>
        <w:autoSpaceDE w:val="0"/>
        <w:autoSpaceDN w:val="0"/>
        <w:adjustRightInd w:val="0"/>
        <w:jc w:val="both"/>
        <w:rPr>
          <w:rFonts w:eastAsia="Calibri"/>
          <w:b/>
          <w:bCs/>
          <w:sz w:val="22"/>
          <w:szCs w:val="22"/>
        </w:rPr>
      </w:pPr>
    </w:p>
    <w:p w14:paraId="2C735F6B" w14:textId="450D9287" w:rsidR="00937A8F" w:rsidRPr="007B3413" w:rsidRDefault="00C66F00" w:rsidP="00C66F00">
      <w:pPr>
        <w:autoSpaceDE w:val="0"/>
        <w:autoSpaceDN w:val="0"/>
        <w:adjustRightInd w:val="0"/>
        <w:jc w:val="both"/>
        <w:rPr>
          <w:rFonts w:eastAsia="Calibri"/>
          <w:b/>
          <w:bCs/>
          <w:sz w:val="22"/>
          <w:szCs w:val="22"/>
        </w:rPr>
      </w:pPr>
      <w:r w:rsidRPr="007B3413">
        <w:rPr>
          <w:rFonts w:eastAsia="Calibri"/>
          <w:b/>
          <w:bCs/>
          <w:sz w:val="22"/>
          <w:szCs w:val="22"/>
        </w:rPr>
        <w:t>IZDACI ZA FINANCIJSKU IMOVINU I OTPLATE ZAJMOVA (Razred 5)</w:t>
      </w:r>
    </w:p>
    <w:p w14:paraId="43C8665C" w14:textId="77777777" w:rsidR="00C66F00" w:rsidRPr="007B3413" w:rsidRDefault="00C66F00" w:rsidP="00C66F00">
      <w:pPr>
        <w:autoSpaceDE w:val="0"/>
        <w:autoSpaceDN w:val="0"/>
        <w:adjustRightInd w:val="0"/>
        <w:jc w:val="both"/>
        <w:rPr>
          <w:rFonts w:eastAsia="Calibri"/>
          <w:b/>
          <w:bCs/>
          <w:sz w:val="22"/>
          <w:szCs w:val="22"/>
        </w:rPr>
      </w:pPr>
    </w:p>
    <w:p w14:paraId="7061C6F9" w14:textId="6389F549" w:rsidR="00C66F00" w:rsidRPr="007B3413" w:rsidRDefault="00C66F00" w:rsidP="00C66F00">
      <w:pPr>
        <w:autoSpaceDE w:val="0"/>
        <w:autoSpaceDN w:val="0"/>
        <w:adjustRightInd w:val="0"/>
        <w:jc w:val="both"/>
        <w:rPr>
          <w:rFonts w:eastAsia="Calibri"/>
          <w:sz w:val="22"/>
          <w:szCs w:val="22"/>
        </w:rPr>
      </w:pPr>
      <w:r w:rsidRPr="007B3413">
        <w:rPr>
          <w:rFonts w:eastAsia="Calibri"/>
          <w:sz w:val="22"/>
          <w:szCs w:val="22"/>
        </w:rPr>
        <w:t xml:space="preserve">Izdaci se planiraju </w:t>
      </w:r>
      <w:r w:rsidR="006707E7" w:rsidRPr="007B3413">
        <w:rPr>
          <w:rFonts w:eastAsia="Calibri"/>
          <w:sz w:val="22"/>
          <w:szCs w:val="22"/>
        </w:rPr>
        <w:t xml:space="preserve">za 30.000,00 EUR  više u odnosu na plan </w:t>
      </w:r>
      <w:r w:rsidR="00E613C9" w:rsidRPr="007B3413">
        <w:rPr>
          <w:rFonts w:eastAsia="Calibri"/>
          <w:sz w:val="22"/>
          <w:szCs w:val="22"/>
        </w:rPr>
        <w:t>u ukupnom iznosu od 1.317.940,00 EUR</w:t>
      </w:r>
      <w:r w:rsidR="000F1C5B" w:rsidRPr="007B3413">
        <w:rPr>
          <w:rFonts w:eastAsia="Calibri"/>
          <w:sz w:val="22"/>
          <w:szCs w:val="22"/>
        </w:rPr>
        <w:t xml:space="preserve">. Promjena se odnosi na </w:t>
      </w:r>
      <w:r w:rsidR="004536DD" w:rsidRPr="007B3413">
        <w:rPr>
          <w:rFonts w:eastAsia="Calibri"/>
          <w:sz w:val="22"/>
          <w:szCs w:val="22"/>
        </w:rPr>
        <w:t xml:space="preserve">povećanje isplata stipendija koje se isplaćuju </w:t>
      </w:r>
      <w:r w:rsidR="003F56A2" w:rsidRPr="007B3413">
        <w:rPr>
          <w:rFonts w:eastAsia="Calibri"/>
          <w:sz w:val="22"/>
          <w:szCs w:val="22"/>
        </w:rPr>
        <w:t xml:space="preserve">sukladno Pravilniku o stipendiranju studenata s područja Grada Koprivnice („Glasnik Grada Koprivnice“, br. </w:t>
      </w:r>
      <w:r w:rsidR="00B44AB3" w:rsidRPr="007B3413">
        <w:rPr>
          <w:rFonts w:eastAsia="Calibri"/>
          <w:sz w:val="22"/>
          <w:szCs w:val="22"/>
        </w:rPr>
        <w:t>4/25).</w:t>
      </w:r>
    </w:p>
    <w:p w14:paraId="6DB87B30" w14:textId="77777777" w:rsidR="00C66F00" w:rsidRPr="007B3413" w:rsidRDefault="00C66F00" w:rsidP="00C66F00">
      <w:pPr>
        <w:autoSpaceDE w:val="0"/>
        <w:autoSpaceDN w:val="0"/>
        <w:adjustRightInd w:val="0"/>
        <w:jc w:val="both"/>
        <w:rPr>
          <w:rFonts w:eastAsia="Calibri"/>
          <w:b/>
          <w:bCs/>
          <w:sz w:val="22"/>
          <w:szCs w:val="22"/>
        </w:rPr>
      </w:pPr>
    </w:p>
    <w:p w14:paraId="465C2342" w14:textId="77777777" w:rsidR="00C66F00" w:rsidRPr="007B3413" w:rsidRDefault="00C66F00" w:rsidP="00C66F00">
      <w:pPr>
        <w:autoSpaceDE w:val="0"/>
        <w:autoSpaceDN w:val="0"/>
        <w:adjustRightInd w:val="0"/>
        <w:jc w:val="both"/>
        <w:rPr>
          <w:rFonts w:eastAsia="Calibri"/>
          <w:sz w:val="22"/>
          <w:szCs w:val="22"/>
        </w:rPr>
      </w:pPr>
    </w:p>
    <w:p w14:paraId="694E6743" w14:textId="2C95C8FA" w:rsidR="007D4BE8" w:rsidRPr="007B3413" w:rsidRDefault="00AA55F5" w:rsidP="00844C27">
      <w:pPr>
        <w:pStyle w:val="Naslov3"/>
        <w:rPr>
          <w:rFonts w:ascii="Times New Roman" w:hAnsi="Times New Roman" w:cs="Times New Roman"/>
          <w:color w:val="auto"/>
          <w:sz w:val="22"/>
          <w:szCs w:val="22"/>
        </w:rPr>
      </w:pPr>
      <w:bookmarkStart w:id="5" w:name="_Toc216259062"/>
      <w:r w:rsidRPr="007B3413">
        <w:rPr>
          <w:rFonts w:ascii="Times New Roman" w:hAnsi="Times New Roman" w:cs="Times New Roman"/>
          <w:color w:val="auto"/>
          <w:sz w:val="22"/>
          <w:szCs w:val="22"/>
        </w:rPr>
        <w:lastRenderedPageBreak/>
        <w:t>Prihodi i primici, rashodi i izdaci prema izvorima financiranja</w:t>
      </w:r>
      <w:bookmarkEnd w:id="5"/>
    </w:p>
    <w:p w14:paraId="30A406CD" w14:textId="77777777" w:rsidR="00844C27" w:rsidRPr="007B3413" w:rsidRDefault="00844C27" w:rsidP="00844C27">
      <w:pPr>
        <w:rPr>
          <w:sz w:val="22"/>
          <w:szCs w:val="22"/>
        </w:rPr>
      </w:pPr>
    </w:p>
    <w:p w14:paraId="7B8E485D" w14:textId="4303C9E6" w:rsidR="00D0304F" w:rsidRPr="007B3413" w:rsidRDefault="000641A5" w:rsidP="009761A3">
      <w:pPr>
        <w:pStyle w:val="Normal12"/>
        <w:ind w:firstLine="708"/>
        <w:jc w:val="both"/>
        <w:rPr>
          <w:bCs/>
          <w:sz w:val="22"/>
          <w:szCs w:val="22"/>
        </w:rPr>
      </w:pPr>
      <w:r w:rsidRPr="007B3413">
        <w:rPr>
          <w:sz w:val="22"/>
          <w:szCs w:val="22"/>
        </w:rPr>
        <w:t xml:space="preserve">Što se tiče </w:t>
      </w:r>
      <w:r w:rsidR="00C255B7" w:rsidRPr="007B3413">
        <w:rPr>
          <w:sz w:val="22"/>
          <w:szCs w:val="22"/>
        </w:rPr>
        <w:t xml:space="preserve">plana prihoda prema izvorima financiranja iz </w:t>
      </w:r>
      <w:r w:rsidR="00C255B7" w:rsidRPr="007B3413">
        <w:rPr>
          <w:b/>
          <w:bCs/>
          <w:sz w:val="22"/>
          <w:szCs w:val="22"/>
        </w:rPr>
        <w:t>općih prihoda i primitaka</w:t>
      </w:r>
      <w:r w:rsidR="00C255B7" w:rsidRPr="007B3413">
        <w:rPr>
          <w:sz w:val="22"/>
          <w:szCs w:val="22"/>
        </w:rPr>
        <w:t xml:space="preserve"> koji predstavljaju nenamjenske prihode Proračuna planira se iznos</w:t>
      </w:r>
      <w:r w:rsidR="007F68F1" w:rsidRPr="007B3413">
        <w:rPr>
          <w:sz w:val="22"/>
          <w:szCs w:val="22"/>
        </w:rPr>
        <w:t xml:space="preserve"> </w:t>
      </w:r>
      <w:r w:rsidR="00652CAC" w:rsidRPr="007B3413">
        <w:rPr>
          <w:sz w:val="22"/>
          <w:szCs w:val="22"/>
        </w:rPr>
        <w:t>25.454.016,00</w:t>
      </w:r>
      <w:r w:rsidR="00C255B7" w:rsidRPr="007B3413">
        <w:rPr>
          <w:sz w:val="22"/>
          <w:szCs w:val="22"/>
        </w:rPr>
        <w:t xml:space="preserve"> EUR</w:t>
      </w:r>
      <w:r w:rsidR="00F8082C" w:rsidRPr="007B3413">
        <w:rPr>
          <w:sz w:val="22"/>
          <w:szCs w:val="22"/>
        </w:rPr>
        <w:t xml:space="preserve"> što je za </w:t>
      </w:r>
      <w:r w:rsidR="00652CAC" w:rsidRPr="007B3413">
        <w:rPr>
          <w:sz w:val="22"/>
          <w:szCs w:val="22"/>
        </w:rPr>
        <w:t>102.431,00</w:t>
      </w:r>
      <w:r w:rsidR="00F8082C" w:rsidRPr="007B3413">
        <w:rPr>
          <w:sz w:val="22"/>
          <w:szCs w:val="22"/>
        </w:rPr>
        <w:t xml:space="preserve"> EUR </w:t>
      </w:r>
      <w:r w:rsidR="00652CAC" w:rsidRPr="007B3413">
        <w:rPr>
          <w:sz w:val="22"/>
          <w:szCs w:val="22"/>
        </w:rPr>
        <w:t>manje</w:t>
      </w:r>
      <w:r w:rsidR="00F8082C" w:rsidRPr="007B3413">
        <w:rPr>
          <w:sz w:val="22"/>
          <w:szCs w:val="22"/>
        </w:rPr>
        <w:t xml:space="preserve"> u odnosu na</w:t>
      </w:r>
      <w:r w:rsidR="007F68F1" w:rsidRPr="007B3413">
        <w:rPr>
          <w:sz w:val="22"/>
          <w:szCs w:val="22"/>
        </w:rPr>
        <w:t xml:space="preserve"> važeći</w:t>
      </w:r>
      <w:r w:rsidR="00F8082C" w:rsidRPr="007B3413">
        <w:rPr>
          <w:sz w:val="22"/>
          <w:szCs w:val="22"/>
        </w:rPr>
        <w:t xml:space="preserve"> plan.</w:t>
      </w:r>
      <w:r w:rsidR="00D0304F" w:rsidRPr="007B3413">
        <w:rPr>
          <w:bCs/>
          <w:sz w:val="22"/>
          <w:szCs w:val="22"/>
        </w:rPr>
        <w:t xml:space="preserve"> Posljedica je </w:t>
      </w:r>
      <w:r w:rsidR="004A432D" w:rsidRPr="007B3413">
        <w:rPr>
          <w:bCs/>
          <w:sz w:val="22"/>
          <w:szCs w:val="22"/>
        </w:rPr>
        <w:t>to usklade prihoda te vrste s ostvarenjem i pokazatelj realnog planiranja najznačajnijih prihoda proračuna.</w:t>
      </w:r>
    </w:p>
    <w:p w14:paraId="7973F119" w14:textId="054A9F00" w:rsidR="00DE6066" w:rsidRPr="007B3413" w:rsidRDefault="00DE6066" w:rsidP="009761A3">
      <w:pPr>
        <w:pStyle w:val="Normal12"/>
        <w:ind w:firstLine="708"/>
        <w:jc w:val="both"/>
        <w:rPr>
          <w:bCs/>
          <w:sz w:val="22"/>
          <w:szCs w:val="22"/>
        </w:rPr>
      </w:pPr>
      <w:r w:rsidRPr="007B3413">
        <w:rPr>
          <w:b/>
          <w:sz w:val="22"/>
          <w:szCs w:val="22"/>
        </w:rPr>
        <w:t xml:space="preserve">Vlastiti prihodi </w:t>
      </w:r>
      <w:r w:rsidRPr="007B3413">
        <w:rPr>
          <w:bCs/>
          <w:sz w:val="22"/>
          <w:szCs w:val="22"/>
        </w:rPr>
        <w:t>planiraju se za 3</w:t>
      </w:r>
      <w:r w:rsidR="00A24EE2" w:rsidRPr="007B3413">
        <w:rPr>
          <w:bCs/>
          <w:sz w:val="22"/>
          <w:szCs w:val="22"/>
        </w:rPr>
        <w:t>74.334</w:t>
      </w:r>
      <w:r w:rsidRPr="007B3413">
        <w:rPr>
          <w:bCs/>
          <w:sz w:val="22"/>
          <w:szCs w:val="22"/>
        </w:rPr>
        <w:t xml:space="preserve">,00 </w:t>
      </w:r>
      <w:r w:rsidR="004C60D7" w:rsidRPr="007B3413">
        <w:rPr>
          <w:bCs/>
          <w:sz w:val="22"/>
          <w:szCs w:val="22"/>
        </w:rPr>
        <w:t>EUR</w:t>
      </w:r>
      <w:r w:rsidR="00A24EE2" w:rsidRPr="007B3413">
        <w:rPr>
          <w:bCs/>
          <w:sz w:val="22"/>
          <w:szCs w:val="22"/>
        </w:rPr>
        <w:t xml:space="preserve"> manje u odnosu na važeći plan</w:t>
      </w:r>
      <w:r w:rsidR="004C60D7" w:rsidRPr="007B3413">
        <w:rPr>
          <w:bCs/>
          <w:sz w:val="22"/>
          <w:szCs w:val="22"/>
        </w:rPr>
        <w:t>.</w:t>
      </w:r>
      <w:r w:rsidR="004C60D7" w:rsidRPr="007B3413">
        <w:rPr>
          <w:b/>
          <w:sz w:val="22"/>
          <w:szCs w:val="22"/>
        </w:rPr>
        <w:t xml:space="preserve"> </w:t>
      </w:r>
      <w:r w:rsidR="00A24EE2" w:rsidRPr="007B3413">
        <w:rPr>
          <w:bCs/>
          <w:sz w:val="22"/>
          <w:szCs w:val="22"/>
        </w:rPr>
        <w:t>Smanjenje je vezano</w:t>
      </w:r>
      <w:r w:rsidR="009566A6" w:rsidRPr="007B3413">
        <w:rPr>
          <w:bCs/>
          <w:sz w:val="22"/>
          <w:szCs w:val="22"/>
        </w:rPr>
        <w:t xml:space="preserve"> uz APOS Grada Koprivnice i JVP sukladno očekivanoj realizaciji do kraja godine.</w:t>
      </w:r>
    </w:p>
    <w:p w14:paraId="063318E6" w14:textId="32CEDBD5" w:rsidR="00264237" w:rsidRPr="007B3413" w:rsidRDefault="00264237" w:rsidP="009761A3">
      <w:pPr>
        <w:pStyle w:val="Normal12"/>
        <w:ind w:firstLine="708"/>
        <w:jc w:val="both"/>
        <w:rPr>
          <w:bCs/>
          <w:sz w:val="22"/>
          <w:szCs w:val="22"/>
        </w:rPr>
      </w:pPr>
      <w:r w:rsidRPr="007B3413">
        <w:rPr>
          <w:b/>
          <w:sz w:val="22"/>
          <w:szCs w:val="22"/>
        </w:rPr>
        <w:t>Prihodi za posebne namjene</w:t>
      </w:r>
      <w:r w:rsidRPr="007B3413">
        <w:rPr>
          <w:bCs/>
          <w:sz w:val="22"/>
          <w:szCs w:val="22"/>
        </w:rPr>
        <w:t xml:space="preserve"> planiraju se za 2</w:t>
      </w:r>
      <w:r w:rsidR="004C1DB3" w:rsidRPr="007B3413">
        <w:rPr>
          <w:bCs/>
          <w:sz w:val="22"/>
          <w:szCs w:val="22"/>
        </w:rPr>
        <w:t xml:space="preserve">34.304,00 EUR manje u odnosu na plan. Riječ je o uskladi plana sa ostvarenjem te vrste prihoda gdje se evidentira poljoprivredno zemljište, </w:t>
      </w:r>
      <w:r w:rsidR="0003544E" w:rsidRPr="007B3413">
        <w:rPr>
          <w:bCs/>
          <w:sz w:val="22"/>
          <w:szCs w:val="22"/>
        </w:rPr>
        <w:t>spomenička</w:t>
      </w:r>
      <w:r w:rsidR="004C1DB3" w:rsidRPr="007B3413">
        <w:rPr>
          <w:bCs/>
          <w:sz w:val="22"/>
          <w:szCs w:val="22"/>
        </w:rPr>
        <w:t xml:space="preserve"> renta, komunalna naknada, </w:t>
      </w:r>
      <w:r w:rsidR="0003544E" w:rsidRPr="007B3413">
        <w:rPr>
          <w:bCs/>
          <w:sz w:val="22"/>
          <w:szCs w:val="22"/>
        </w:rPr>
        <w:t xml:space="preserve">šumski </w:t>
      </w:r>
      <w:r w:rsidR="004C1DB3" w:rsidRPr="007B3413">
        <w:rPr>
          <w:bCs/>
          <w:sz w:val="22"/>
          <w:szCs w:val="22"/>
        </w:rPr>
        <w:t>doprinos</w:t>
      </w:r>
      <w:r w:rsidR="0003544E" w:rsidRPr="007B3413">
        <w:rPr>
          <w:bCs/>
          <w:sz w:val="22"/>
          <w:szCs w:val="22"/>
        </w:rPr>
        <w:t xml:space="preserve">, </w:t>
      </w:r>
      <w:r w:rsidR="003122EC" w:rsidRPr="007B3413">
        <w:rPr>
          <w:bCs/>
          <w:sz w:val="22"/>
          <w:szCs w:val="22"/>
        </w:rPr>
        <w:t>koncesije itd..</w:t>
      </w:r>
      <w:r w:rsidR="004C1DB3" w:rsidRPr="007B3413">
        <w:rPr>
          <w:bCs/>
          <w:sz w:val="22"/>
          <w:szCs w:val="22"/>
        </w:rPr>
        <w:t xml:space="preserve"> </w:t>
      </w:r>
    </w:p>
    <w:p w14:paraId="07586F41" w14:textId="60AED798" w:rsidR="009E280C" w:rsidRPr="007B3413" w:rsidRDefault="00AC6A33" w:rsidP="00D3539A">
      <w:pPr>
        <w:spacing w:line="259" w:lineRule="auto"/>
        <w:ind w:firstLine="708"/>
        <w:jc w:val="both"/>
        <w:rPr>
          <w:sz w:val="22"/>
          <w:szCs w:val="22"/>
        </w:rPr>
      </w:pPr>
      <w:r w:rsidRPr="007B3413">
        <w:rPr>
          <w:b/>
          <w:bCs/>
          <w:sz w:val="22"/>
          <w:szCs w:val="22"/>
        </w:rPr>
        <w:t xml:space="preserve">Pomoći </w:t>
      </w:r>
      <w:r w:rsidRPr="007B3413">
        <w:rPr>
          <w:sz w:val="22"/>
          <w:szCs w:val="22"/>
        </w:rPr>
        <w:t xml:space="preserve">se planiraju u iznosu od </w:t>
      </w:r>
      <w:r w:rsidR="009A3C36" w:rsidRPr="007B3413">
        <w:rPr>
          <w:sz w:val="22"/>
          <w:szCs w:val="22"/>
        </w:rPr>
        <w:t>33.964.654</w:t>
      </w:r>
      <w:r w:rsidR="00EF3B9B" w:rsidRPr="007B3413">
        <w:rPr>
          <w:sz w:val="22"/>
          <w:szCs w:val="22"/>
        </w:rPr>
        <w:t>,00</w:t>
      </w:r>
      <w:r w:rsidR="00D0304F" w:rsidRPr="007B3413">
        <w:rPr>
          <w:sz w:val="22"/>
          <w:szCs w:val="22"/>
        </w:rPr>
        <w:t xml:space="preserve"> </w:t>
      </w:r>
      <w:r w:rsidRPr="007B3413">
        <w:rPr>
          <w:sz w:val="22"/>
          <w:szCs w:val="22"/>
        </w:rPr>
        <w:t xml:space="preserve"> EUR </w:t>
      </w:r>
      <w:r w:rsidR="00D0304F" w:rsidRPr="007B3413">
        <w:rPr>
          <w:sz w:val="22"/>
          <w:szCs w:val="22"/>
        </w:rPr>
        <w:t xml:space="preserve">što je za </w:t>
      </w:r>
      <w:r w:rsidR="009A3C36" w:rsidRPr="007B3413">
        <w:rPr>
          <w:sz w:val="22"/>
          <w:szCs w:val="22"/>
        </w:rPr>
        <w:t>10.212.893</w:t>
      </w:r>
      <w:r w:rsidR="00D0304F" w:rsidRPr="007B3413">
        <w:rPr>
          <w:sz w:val="22"/>
          <w:szCs w:val="22"/>
        </w:rPr>
        <w:t xml:space="preserve">EUR  </w:t>
      </w:r>
      <w:r w:rsidR="009A3C36" w:rsidRPr="007B3413">
        <w:rPr>
          <w:sz w:val="22"/>
          <w:szCs w:val="22"/>
        </w:rPr>
        <w:t xml:space="preserve">manje </w:t>
      </w:r>
      <w:r w:rsidR="00D0304F" w:rsidRPr="007B3413">
        <w:rPr>
          <w:sz w:val="22"/>
          <w:szCs w:val="22"/>
        </w:rPr>
        <w:t>u odnosu na plan</w:t>
      </w:r>
      <w:r w:rsidR="00A91257" w:rsidRPr="007B3413">
        <w:rPr>
          <w:sz w:val="22"/>
          <w:szCs w:val="22"/>
        </w:rPr>
        <w:t xml:space="preserve">. </w:t>
      </w:r>
      <w:r w:rsidR="00EF3B9B" w:rsidRPr="007B3413">
        <w:rPr>
          <w:sz w:val="22"/>
          <w:szCs w:val="22"/>
        </w:rPr>
        <w:t>D</w:t>
      </w:r>
      <w:r w:rsidR="00A91257" w:rsidRPr="007B3413">
        <w:rPr>
          <w:sz w:val="22"/>
          <w:szCs w:val="22"/>
        </w:rPr>
        <w:t xml:space="preserve">o </w:t>
      </w:r>
      <w:r w:rsidR="00EF3B9B" w:rsidRPr="007B3413">
        <w:rPr>
          <w:sz w:val="22"/>
          <w:szCs w:val="22"/>
        </w:rPr>
        <w:t xml:space="preserve">najvećeg </w:t>
      </w:r>
      <w:r w:rsidR="009A3C36" w:rsidRPr="007B3413">
        <w:rPr>
          <w:sz w:val="22"/>
          <w:szCs w:val="22"/>
        </w:rPr>
        <w:t>smanjenja</w:t>
      </w:r>
      <w:r w:rsidR="00A91257" w:rsidRPr="007B3413">
        <w:rPr>
          <w:sz w:val="22"/>
          <w:szCs w:val="22"/>
        </w:rPr>
        <w:t xml:space="preserve"> plana </w:t>
      </w:r>
      <w:r w:rsidR="00EF3B9B" w:rsidRPr="007B3413">
        <w:rPr>
          <w:sz w:val="22"/>
          <w:szCs w:val="22"/>
        </w:rPr>
        <w:t xml:space="preserve">došlo je unutar </w:t>
      </w:r>
      <w:r w:rsidR="00A91257" w:rsidRPr="007B3413">
        <w:rPr>
          <w:sz w:val="22"/>
          <w:szCs w:val="22"/>
        </w:rPr>
        <w:t>skupine 5</w:t>
      </w:r>
      <w:r w:rsidR="00EF3B9B" w:rsidRPr="007B3413">
        <w:rPr>
          <w:sz w:val="22"/>
          <w:szCs w:val="22"/>
        </w:rPr>
        <w:t>3</w:t>
      </w:r>
      <w:r w:rsidR="00A91257" w:rsidRPr="007B3413">
        <w:rPr>
          <w:sz w:val="22"/>
          <w:szCs w:val="22"/>
        </w:rPr>
        <w:t xml:space="preserve"> – Pomoći </w:t>
      </w:r>
      <w:r w:rsidR="00EF3B9B" w:rsidRPr="007B3413">
        <w:rPr>
          <w:sz w:val="22"/>
          <w:szCs w:val="22"/>
        </w:rPr>
        <w:t>temeljem prijenosa EU sredstava</w:t>
      </w:r>
      <w:r w:rsidR="00A91257" w:rsidRPr="007B3413">
        <w:rPr>
          <w:sz w:val="22"/>
          <w:szCs w:val="22"/>
        </w:rPr>
        <w:t xml:space="preserve"> EUR. </w:t>
      </w:r>
      <w:r w:rsidR="009356FC" w:rsidRPr="007B3413">
        <w:rPr>
          <w:sz w:val="22"/>
          <w:szCs w:val="22"/>
        </w:rPr>
        <w:t xml:space="preserve">Obrazloženje </w:t>
      </w:r>
      <w:r w:rsidR="00C734A6" w:rsidRPr="007B3413">
        <w:rPr>
          <w:sz w:val="22"/>
          <w:szCs w:val="22"/>
        </w:rPr>
        <w:t xml:space="preserve">vezano uz ovaj izvor nadovezuje se na obrazloženje smanjenja prihoda podskupine 638 </w:t>
      </w:r>
      <w:r w:rsidR="00C244E6" w:rsidRPr="007B3413">
        <w:rPr>
          <w:sz w:val="22"/>
          <w:szCs w:val="22"/>
        </w:rPr>
        <w:t>(stranica 3. ovog obrazloženja)</w:t>
      </w:r>
    </w:p>
    <w:p w14:paraId="77251BFC" w14:textId="223E66B0" w:rsidR="005878AD" w:rsidRPr="007B3413" w:rsidRDefault="005878AD" w:rsidP="00D3539A">
      <w:pPr>
        <w:spacing w:line="259" w:lineRule="auto"/>
        <w:ind w:firstLine="708"/>
        <w:jc w:val="both"/>
        <w:rPr>
          <w:sz w:val="22"/>
          <w:szCs w:val="22"/>
        </w:rPr>
      </w:pPr>
      <w:r w:rsidRPr="007B3413">
        <w:rPr>
          <w:sz w:val="22"/>
          <w:szCs w:val="22"/>
        </w:rPr>
        <w:t xml:space="preserve">Što se tiče </w:t>
      </w:r>
      <w:r w:rsidR="004939BA" w:rsidRPr="007B3413">
        <w:rPr>
          <w:sz w:val="22"/>
          <w:szCs w:val="22"/>
        </w:rPr>
        <w:t xml:space="preserve">prihoda </w:t>
      </w:r>
      <w:r w:rsidR="004939BA" w:rsidRPr="007B3413">
        <w:rPr>
          <w:b/>
          <w:bCs/>
          <w:sz w:val="22"/>
          <w:szCs w:val="22"/>
        </w:rPr>
        <w:t>donacija</w:t>
      </w:r>
      <w:r w:rsidR="004939BA" w:rsidRPr="007B3413">
        <w:rPr>
          <w:sz w:val="22"/>
          <w:szCs w:val="22"/>
        </w:rPr>
        <w:t xml:space="preserve"> planira</w:t>
      </w:r>
      <w:r w:rsidR="00BC5CFA" w:rsidRPr="007B3413">
        <w:rPr>
          <w:sz w:val="22"/>
          <w:szCs w:val="22"/>
        </w:rPr>
        <w:t>ju</w:t>
      </w:r>
      <w:r w:rsidR="004939BA" w:rsidRPr="007B3413">
        <w:rPr>
          <w:sz w:val="22"/>
          <w:szCs w:val="22"/>
        </w:rPr>
        <w:t xml:space="preserve"> se </w:t>
      </w:r>
      <w:r w:rsidR="00366C5B" w:rsidRPr="007B3413">
        <w:rPr>
          <w:sz w:val="22"/>
          <w:szCs w:val="22"/>
        </w:rPr>
        <w:t xml:space="preserve">za </w:t>
      </w:r>
      <w:r w:rsidR="00BC5CFA" w:rsidRPr="007B3413">
        <w:rPr>
          <w:sz w:val="22"/>
          <w:szCs w:val="22"/>
        </w:rPr>
        <w:t>9.588</w:t>
      </w:r>
      <w:r w:rsidR="00366C5B" w:rsidRPr="007B3413">
        <w:rPr>
          <w:sz w:val="22"/>
          <w:szCs w:val="22"/>
        </w:rPr>
        <w:t>,00 EUR više u odnosu na važeći plan</w:t>
      </w:r>
      <w:r w:rsidR="009322D3" w:rsidRPr="007B3413">
        <w:rPr>
          <w:sz w:val="22"/>
          <w:szCs w:val="22"/>
        </w:rPr>
        <w:t xml:space="preserve"> i to kod </w:t>
      </w:r>
      <w:r w:rsidR="00B14445" w:rsidRPr="007B3413">
        <w:rPr>
          <w:sz w:val="22"/>
          <w:szCs w:val="22"/>
        </w:rPr>
        <w:t xml:space="preserve">korisnika </w:t>
      </w:r>
      <w:r w:rsidR="00E5706F" w:rsidRPr="007B3413">
        <w:rPr>
          <w:sz w:val="22"/>
          <w:szCs w:val="22"/>
        </w:rPr>
        <w:t>Grad Koprivnica</w:t>
      </w:r>
      <w:r w:rsidR="00B14445" w:rsidRPr="007B3413">
        <w:rPr>
          <w:sz w:val="22"/>
          <w:szCs w:val="22"/>
        </w:rPr>
        <w:t xml:space="preserve"> </w:t>
      </w:r>
      <w:r w:rsidR="00E5706F" w:rsidRPr="007B3413">
        <w:rPr>
          <w:sz w:val="22"/>
          <w:szCs w:val="22"/>
        </w:rPr>
        <w:t>u iznosu od 7,</w:t>
      </w:r>
      <w:r w:rsidR="00ED5FB8" w:rsidRPr="007B3413">
        <w:rPr>
          <w:sz w:val="22"/>
          <w:szCs w:val="22"/>
        </w:rPr>
        <w:t xml:space="preserve">343,00 EUR </w:t>
      </w:r>
      <w:r w:rsidR="00165005" w:rsidRPr="007B3413">
        <w:rPr>
          <w:sz w:val="22"/>
          <w:szCs w:val="22"/>
        </w:rPr>
        <w:t xml:space="preserve">na ime </w:t>
      </w:r>
      <w:r w:rsidR="00ED5FB8" w:rsidRPr="007B3413">
        <w:rPr>
          <w:sz w:val="22"/>
          <w:szCs w:val="22"/>
        </w:rPr>
        <w:t xml:space="preserve">ostvarenih kapitalnih donacija </w:t>
      </w:r>
      <w:r w:rsidR="000639BA" w:rsidRPr="007B3413">
        <w:rPr>
          <w:sz w:val="22"/>
          <w:szCs w:val="22"/>
        </w:rPr>
        <w:t xml:space="preserve">od fizičkih osoba, dok se kod korisnika </w:t>
      </w:r>
      <w:r w:rsidR="006B2012" w:rsidRPr="007B3413">
        <w:rPr>
          <w:sz w:val="22"/>
          <w:szCs w:val="22"/>
        </w:rPr>
        <w:t>kod većeg broja njih uskladio plan sa ostvarenjem donacija koje su isti ostvarili tijekom 2025. godine.</w:t>
      </w:r>
    </w:p>
    <w:p w14:paraId="1C3E76D9" w14:textId="01115BAD" w:rsidR="0071718A" w:rsidRPr="007B3413" w:rsidRDefault="00DA43D5" w:rsidP="0071718A">
      <w:pPr>
        <w:ind w:firstLine="708"/>
        <w:jc w:val="both"/>
        <w:rPr>
          <w:rFonts w:eastAsiaTheme="minorHAnsi"/>
          <w:color w:val="000000"/>
          <w:sz w:val="22"/>
          <w:szCs w:val="22"/>
          <w:lang w:eastAsia="en-US"/>
        </w:rPr>
      </w:pPr>
      <w:r w:rsidRPr="007B3413">
        <w:rPr>
          <w:b/>
          <w:bCs/>
          <w:sz w:val="22"/>
          <w:szCs w:val="22"/>
        </w:rPr>
        <w:t>Prihodi od prodaje ili zamjene nefinancijske imovine i naknade s naslova osiguranja</w:t>
      </w:r>
      <w:r w:rsidRPr="007B3413">
        <w:rPr>
          <w:sz w:val="22"/>
          <w:szCs w:val="22"/>
        </w:rPr>
        <w:t xml:space="preserve"> bilježe </w:t>
      </w:r>
      <w:r w:rsidR="008D1187" w:rsidRPr="007B3413">
        <w:rPr>
          <w:sz w:val="22"/>
          <w:szCs w:val="22"/>
        </w:rPr>
        <w:t>smanjenje</w:t>
      </w:r>
      <w:r w:rsidRPr="007B3413">
        <w:rPr>
          <w:sz w:val="22"/>
          <w:szCs w:val="22"/>
        </w:rPr>
        <w:t xml:space="preserve"> plana od </w:t>
      </w:r>
      <w:r w:rsidR="008D1187" w:rsidRPr="007B3413">
        <w:rPr>
          <w:sz w:val="22"/>
          <w:szCs w:val="22"/>
        </w:rPr>
        <w:t>41.352</w:t>
      </w:r>
      <w:r w:rsidRPr="007B3413">
        <w:rPr>
          <w:sz w:val="22"/>
          <w:szCs w:val="22"/>
        </w:rPr>
        <w:t>,00 EUR</w:t>
      </w:r>
      <w:r w:rsidR="0071718A" w:rsidRPr="007B3413">
        <w:rPr>
          <w:sz w:val="22"/>
          <w:szCs w:val="22"/>
        </w:rPr>
        <w:t xml:space="preserve"> </w:t>
      </w:r>
      <w:r w:rsidR="0071718A" w:rsidRPr="007B3413">
        <w:rPr>
          <w:rFonts w:eastAsiaTheme="minorHAnsi"/>
          <w:color w:val="000000"/>
          <w:sz w:val="22"/>
          <w:szCs w:val="22"/>
          <w:lang w:eastAsia="en-US"/>
        </w:rPr>
        <w:t xml:space="preserve">temeljem </w:t>
      </w:r>
      <w:r w:rsidR="008D1187" w:rsidRPr="007B3413">
        <w:rPr>
          <w:rFonts w:eastAsiaTheme="minorHAnsi"/>
          <w:color w:val="000000"/>
          <w:sz w:val="22"/>
          <w:szCs w:val="22"/>
          <w:lang w:eastAsia="en-US"/>
        </w:rPr>
        <w:t xml:space="preserve">smanjenja gradske pozicije prihoda od prodaje gradskih objekata. </w:t>
      </w:r>
    </w:p>
    <w:p w14:paraId="19C5387A" w14:textId="2D8E4B8D" w:rsidR="00844C27" w:rsidRPr="007B3413" w:rsidRDefault="00914A0C" w:rsidP="00844C27">
      <w:pPr>
        <w:rPr>
          <w:sz w:val="22"/>
          <w:szCs w:val="22"/>
        </w:rPr>
      </w:pPr>
      <w:r w:rsidRPr="007B3413">
        <w:rPr>
          <w:sz w:val="22"/>
          <w:szCs w:val="22"/>
        </w:rPr>
        <w:tab/>
      </w:r>
    </w:p>
    <w:p w14:paraId="5283DA64" w14:textId="7935AB7A" w:rsidR="00E27F93" w:rsidRPr="007B3413" w:rsidRDefault="00AA55F5" w:rsidP="00844C27">
      <w:pPr>
        <w:pStyle w:val="Naslov3"/>
        <w:rPr>
          <w:rFonts w:ascii="Times New Roman" w:hAnsi="Times New Roman" w:cs="Times New Roman"/>
          <w:color w:val="auto"/>
          <w:sz w:val="22"/>
          <w:szCs w:val="22"/>
        </w:rPr>
      </w:pPr>
      <w:bookmarkStart w:id="6" w:name="_Toc216259063"/>
      <w:r w:rsidRPr="007B3413">
        <w:rPr>
          <w:rFonts w:ascii="Times New Roman" w:hAnsi="Times New Roman" w:cs="Times New Roman"/>
          <w:color w:val="auto"/>
          <w:sz w:val="22"/>
          <w:szCs w:val="22"/>
        </w:rPr>
        <w:t>Rashodi prema funkcijskoj klasifikaciji</w:t>
      </w:r>
      <w:bookmarkEnd w:id="6"/>
    </w:p>
    <w:p w14:paraId="7075A7CE" w14:textId="77777777" w:rsidR="00973978" w:rsidRPr="007B3413" w:rsidRDefault="00973978" w:rsidP="00973978">
      <w:pPr>
        <w:rPr>
          <w:sz w:val="22"/>
          <w:szCs w:val="22"/>
        </w:rPr>
      </w:pPr>
    </w:p>
    <w:p w14:paraId="38AB5498" w14:textId="3DE12334" w:rsidR="007D4BE8" w:rsidRPr="007B3413" w:rsidRDefault="00C61857" w:rsidP="0057230A">
      <w:pPr>
        <w:autoSpaceDE w:val="0"/>
        <w:autoSpaceDN w:val="0"/>
        <w:adjustRightInd w:val="0"/>
        <w:ind w:firstLine="708"/>
        <w:jc w:val="both"/>
        <w:rPr>
          <w:sz w:val="22"/>
          <w:szCs w:val="22"/>
        </w:rPr>
      </w:pPr>
      <w:r w:rsidRPr="007B3413">
        <w:rPr>
          <w:sz w:val="22"/>
          <w:szCs w:val="22"/>
        </w:rPr>
        <w:t xml:space="preserve">Kada govorimo o rashodima prema funkcijskoj klasifikaciji važno je naglasiti da se u izvještaju prikazuju samo rashodi razreda 3 i 4, dok izdaci </w:t>
      </w:r>
      <w:r w:rsidR="00CD7ECC" w:rsidRPr="007B3413">
        <w:rPr>
          <w:sz w:val="22"/>
          <w:szCs w:val="22"/>
        </w:rPr>
        <w:t xml:space="preserve">(razred 5) </w:t>
      </w:r>
      <w:r w:rsidRPr="007B3413">
        <w:rPr>
          <w:sz w:val="22"/>
          <w:szCs w:val="22"/>
        </w:rPr>
        <w:t>nemaju dodijeljenu funkcijsku klasifikaciju stoga su izuzeti iz tabelarnog prikaza.</w:t>
      </w:r>
      <w:r w:rsidR="0014135D" w:rsidRPr="007B3413">
        <w:rPr>
          <w:sz w:val="22"/>
          <w:szCs w:val="22"/>
        </w:rPr>
        <w:t xml:space="preserve"> U nastavku će se u tabelarnom prikazu navesti aktivnosti unutar kojih je došlo do najveće promjene plana</w:t>
      </w:r>
      <w:r w:rsidR="006E7D5C" w:rsidRPr="007B3413">
        <w:rPr>
          <w:sz w:val="22"/>
          <w:szCs w:val="22"/>
        </w:rPr>
        <w:t xml:space="preserve"> za razini pojedine funkcije.</w:t>
      </w:r>
    </w:p>
    <w:p w14:paraId="00B0FD18" w14:textId="77777777" w:rsidR="00096A7E" w:rsidRPr="007B3413" w:rsidRDefault="00096A7E" w:rsidP="0057230A">
      <w:pPr>
        <w:autoSpaceDE w:val="0"/>
        <w:autoSpaceDN w:val="0"/>
        <w:adjustRightInd w:val="0"/>
        <w:ind w:firstLine="708"/>
        <w:jc w:val="both"/>
        <w:rPr>
          <w:sz w:val="22"/>
          <w:szCs w:val="22"/>
        </w:rPr>
      </w:pPr>
    </w:p>
    <w:p w14:paraId="209C5111" w14:textId="77777777" w:rsidR="00AA50A4" w:rsidRPr="007B3413" w:rsidRDefault="00AA50A4" w:rsidP="0057230A">
      <w:pPr>
        <w:autoSpaceDE w:val="0"/>
        <w:autoSpaceDN w:val="0"/>
        <w:adjustRightInd w:val="0"/>
        <w:ind w:firstLine="708"/>
        <w:jc w:val="both"/>
        <w:rPr>
          <w:sz w:val="22"/>
          <w:szCs w:val="22"/>
        </w:rPr>
      </w:pPr>
    </w:p>
    <w:tbl>
      <w:tblPr>
        <w:tblW w:w="9160" w:type="dxa"/>
        <w:tblLook w:val="04A0" w:firstRow="1" w:lastRow="0" w:firstColumn="1" w:lastColumn="0" w:noHBand="0" w:noVBand="1"/>
      </w:tblPr>
      <w:tblGrid>
        <w:gridCol w:w="4957"/>
        <w:gridCol w:w="1417"/>
        <w:gridCol w:w="1366"/>
        <w:gridCol w:w="1420"/>
      </w:tblGrid>
      <w:tr w:rsidR="00AA50A4" w:rsidRPr="007B3413" w14:paraId="5D17E654" w14:textId="77777777" w:rsidTr="00AA50A4">
        <w:trPr>
          <w:trHeight w:val="408"/>
        </w:trPr>
        <w:tc>
          <w:tcPr>
            <w:tcW w:w="4957"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3B775D60" w14:textId="77777777" w:rsidR="00AA50A4" w:rsidRPr="007B3413" w:rsidRDefault="00AA50A4">
            <w:pPr>
              <w:jc w:val="center"/>
              <w:rPr>
                <w:rFonts w:ascii="Calibri" w:hAnsi="Calibri" w:cs="Calibri"/>
                <w:b/>
                <w:bCs/>
                <w:color w:val="FFFFFF"/>
                <w:sz w:val="16"/>
                <w:szCs w:val="16"/>
              </w:rPr>
            </w:pPr>
            <w:r w:rsidRPr="007B3413">
              <w:rPr>
                <w:rFonts w:ascii="Calibri" w:hAnsi="Calibri" w:cs="Calibri"/>
                <w:b/>
                <w:bCs/>
                <w:color w:val="FFFFFF"/>
                <w:sz w:val="16"/>
                <w:szCs w:val="16"/>
              </w:rPr>
              <w:t>Naziv funkcije</w:t>
            </w:r>
          </w:p>
        </w:tc>
        <w:tc>
          <w:tcPr>
            <w:tcW w:w="1417" w:type="dxa"/>
            <w:tcBorders>
              <w:top w:val="single" w:sz="4" w:space="0" w:color="auto"/>
              <w:left w:val="nil"/>
              <w:bottom w:val="single" w:sz="4" w:space="0" w:color="auto"/>
              <w:right w:val="single" w:sz="4" w:space="0" w:color="auto"/>
            </w:tcBorders>
            <w:shd w:val="clear" w:color="000000" w:fill="8497B0"/>
            <w:vAlign w:val="center"/>
            <w:hideMark/>
          </w:tcPr>
          <w:p w14:paraId="6D460809" w14:textId="77777777" w:rsidR="00AA50A4" w:rsidRPr="007B3413" w:rsidRDefault="00AA50A4">
            <w:pPr>
              <w:jc w:val="center"/>
              <w:rPr>
                <w:rFonts w:ascii="Calibri" w:hAnsi="Calibri" w:cs="Calibri"/>
                <w:b/>
                <w:bCs/>
                <w:color w:val="FFFFFF"/>
                <w:sz w:val="16"/>
                <w:szCs w:val="16"/>
              </w:rPr>
            </w:pPr>
            <w:r w:rsidRPr="007B3413">
              <w:rPr>
                <w:rFonts w:ascii="Calibri" w:hAnsi="Calibri" w:cs="Calibri"/>
                <w:b/>
                <w:bCs/>
                <w:color w:val="FFFFFF"/>
                <w:sz w:val="16"/>
                <w:szCs w:val="16"/>
              </w:rPr>
              <w:t>III. Izmjene i dopune Proračuna</w:t>
            </w:r>
          </w:p>
        </w:tc>
        <w:tc>
          <w:tcPr>
            <w:tcW w:w="1366" w:type="dxa"/>
            <w:tcBorders>
              <w:top w:val="single" w:sz="4" w:space="0" w:color="auto"/>
              <w:left w:val="nil"/>
              <w:bottom w:val="single" w:sz="4" w:space="0" w:color="auto"/>
              <w:right w:val="single" w:sz="4" w:space="0" w:color="auto"/>
            </w:tcBorders>
            <w:shd w:val="clear" w:color="000000" w:fill="8497B0"/>
            <w:vAlign w:val="center"/>
            <w:hideMark/>
          </w:tcPr>
          <w:p w14:paraId="32AF2B25" w14:textId="77777777" w:rsidR="00AA50A4" w:rsidRPr="007B3413" w:rsidRDefault="00AA50A4">
            <w:pPr>
              <w:jc w:val="center"/>
              <w:rPr>
                <w:rFonts w:ascii="Calibri" w:hAnsi="Calibri" w:cs="Calibri"/>
                <w:b/>
                <w:bCs/>
                <w:color w:val="FFFFFF"/>
                <w:sz w:val="16"/>
                <w:szCs w:val="16"/>
              </w:rPr>
            </w:pPr>
            <w:r w:rsidRPr="007B3413">
              <w:rPr>
                <w:rFonts w:ascii="Calibri" w:hAnsi="Calibri" w:cs="Calibri"/>
                <w:b/>
                <w:bCs/>
                <w:color w:val="FFFFFF"/>
                <w:sz w:val="16"/>
                <w:szCs w:val="16"/>
              </w:rPr>
              <w:t>Razlika</w:t>
            </w:r>
          </w:p>
        </w:tc>
        <w:tc>
          <w:tcPr>
            <w:tcW w:w="1420" w:type="dxa"/>
            <w:tcBorders>
              <w:top w:val="single" w:sz="4" w:space="0" w:color="auto"/>
              <w:left w:val="nil"/>
              <w:bottom w:val="single" w:sz="4" w:space="0" w:color="auto"/>
              <w:right w:val="single" w:sz="4" w:space="0" w:color="auto"/>
            </w:tcBorders>
            <w:shd w:val="clear" w:color="000000" w:fill="8497B0"/>
            <w:vAlign w:val="center"/>
            <w:hideMark/>
          </w:tcPr>
          <w:p w14:paraId="0516F73F" w14:textId="77777777" w:rsidR="00AA50A4" w:rsidRPr="007B3413" w:rsidRDefault="00AA50A4">
            <w:pPr>
              <w:jc w:val="center"/>
              <w:rPr>
                <w:rFonts w:ascii="Calibri" w:hAnsi="Calibri" w:cs="Calibri"/>
                <w:b/>
                <w:bCs/>
                <w:color w:val="FFFFFF"/>
                <w:sz w:val="16"/>
                <w:szCs w:val="16"/>
              </w:rPr>
            </w:pPr>
            <w:r w:rsidRPr="007B3413">
              <w:rPr>
                <w:rFonts w:ascii="Calibri" w:hAnsi="Calibri" w:cs="Calibri"/>
                <w:b/>
                <w:bCs/>
                <w:color w:val="FFFFFF"/>
                <w:sz w:val="16"/>
                <w:szCs w:val="16"/>
              </w:rPr>
              <w:t>IV. Izmjene i dopune Proračuna</w:t>
            </w:r>
          </w:p>
        </w:tc>
      </w:tr>
      <w:tr w:rsidR="00AA50A4" w:rsidRPr="007B3413" w14:paraId="2C672C56"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78EC186D"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0620 Razvoj zajednice</w:t>
            </w:r>
          </w:p>
        </w:tc>
        <w:tc>
          <w:tcPr>
            <w:tcW w:w="1417" w:type="dxa"/>
            <w:tcBorders>
              <w:top w:val="nil"/>
              <w:left w:val="nil"/>
              <w:bottom w:val="single" w:sz="4" w:space="0" w:color="auto"/>
              <w:right w:val="single" w:sz="4" w:space="0" w:color="auto"/>
            </w:tcBorders>
            <w:shd w:val="clear" w:color="000000" w:fill="DCE6F1"/>
            <w:noWrap/>
            <w:vAlign w:val="center"/>
            <w:hideMark/>
          </w:tcPr>
          <w:p w14:paraId="14720DBA"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3.402.036,00</w:t>
            </w:r>
          </w:p>
        </w:tc>
        <w:tc>
          <w:tcPr>
            <w:tcW w:w="1366" w:type="dxa"/>
            <w:tcBorders>
              <w:top w:val="nil"/>
              <w:left w:val="nil"/>
              <w:bottom w:val="single" w:sz="4" w:space="0" w:color="auto"/>
              <w:right w:val="single" w:sz="4" w:space="0" w:color="auto"/>
            </w:tcBorders>
            <w:shd w:val="clear" w:color="000000" w:fill="DCE6F1"/>
            <w:noWrap/>
            <w:vAlign w:val="center"/>
            <w:hideMark/>
          </w:tcPr>
          <w:p w14:paraId="7685636C"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-1.742.185,00</w:t>
            </w:r>
          </w:p>
        </w:tc>
        <w:tc>
          <w:tcPr>
            <w:tcW w:w="1420" w:type="dxa"/>
            <w:tcBorders>
              <w:top w:val="nil"/>
              <w:left w:val="nil"/>
              <w:bottom w:val="single" w:sz="4" w:space="0" w:color="auto"/>
              <w:right w:val="single" w:sz="4" w:space="0" w:color="auto"/>
            </w:tcBorders>
            <w:shd w:val="clear" w:color="000000" w:fill="DCE6F1"/>
            <w:noWrap/>
            <w:vAlign w:val="center"/>
            <w:hideMark/>
          </w:tcPr>
          <w:p w14:paraId="764411AE"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1.659.851,00</w:t>
            </w:r>
          </w:p>
        </w:tc>
      </w:tr>
      <w:tr w:rsidR="00AA50A4" w:rsidRPr="007B3413" w14:paraId="39DF3B9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D1C96E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Društveni domovi</w:t>
            </w:r>
          </w:p>
        </w:tc>
        <w:tc>
          <w:tcPr>
            <w:tcW w:w="1417" w:type="dxa"/>
            <w:tcBorders>
              <w:top w:val="nil"/>
              <w:left w:val="nil"/>
              <w:bottom w:val="single" w:sz="4" w:space="0" w:color="auto"/>
              <w:right w:val="single" w:sz="4" w:space="0" w:color="auto"/>
            </w:tcBorders>
            <w:noWrap/>
            <w:vAlign w:val="center"/>
            <w:hideMark/>
          </w:tcPr>
          <w:p w14:paraId="1CD6674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168.000,00</w:t>
            </w:r>
          </w:p>
        </w:tc>
        <w:tc>
          <w:tcPr>
            <w:tcW w:w="1366" w:type="dxa"/>
            <w:tcBorders>
              <w:top w:val="nil"/>
              <w:left w:val="nil"/>
              <w:bottom w:val="single" w:sz="4" w:space="0" w:color="auto"/>
              <w:right w:val="single" w:sz="4" w:space="0" w:color="auto"/>
            </w:tcBorders>
            <w:noWrap/>
            <w:vAlign w:val="center"/>
            <w:hideMark/>
          </w:tcPr>
          <w:p w14:paraId="6844C13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-131.400,00</w:t>
            </w:r>
          </w:p>
        </w:tc>
        <w:tc>
          <w:tcPr>
            <w:tcW w:w="1420" w:type="dxa"/>
            <w:tcBorders>
              <w:top w:val="nil"/>
              <w:left w:val="nil"/>
              <w:bottom w:val="single" w:sz="4" w:space="0" w:color="auto"/>
              <w:right w:val="single" w:sz="4" w:space="0" w:color="auto"/>
            </w:tcBorders>
            <w:noWrap/>
            <w:vAlign w:val="center"/>
            <w:hideMark/>
          </w:tcPr>
          <w:p w14:paraId="30B5648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36.600,00</w:t>
            </w:r>
          </w:p>
        </w:tc>
      </w:tr>
      <w:tr w:rsidR="00AA50A4" w:rsidRPr="007B3413" w14:paraId="342BF33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3FD8C1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Geodetski elaborati</w:t>
            </w:r>
          </w:p>
        </w:tc>
        <w:tc>
          <w:tcPr>
            <w:tcW w:w="1417" w:type="dxa"/>
            <w:tcBorders>
              <w:top w:val="nil"/>
              <w:left w:val="nil"/>
              <w:bottom w:val="single" w:sz="4" w:space="0" w:color="auto"/>
              <w:right w:val="single" w:sz="4" w:space="0" w:color="auto"/>
            </w:tcBorders>
            <w:noWrap/>
            <w:vAlign w:val="center"/>
            <w:hideMark/>
          </w:tcPr>
          <w:p w14:paraId="70F4E4D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nil"/>
              <w:left w:val="nil"/>
              <w:bottom w:val="single" w:sz="4" w:space="0" w:color="auto"/>
              <w:right w:val="single" w:sz="4" w:space="0" w:color="auto"/>
            </w:tcBorders>
            <w:noWrap/>
            <w:vAlign w:val="center"/>
            <w:hideMark/>
          </w:tcPr>
          <w:p w14:paraId="7DFCD23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67188ED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6B06C5C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51E788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GIS</w:t>
            </w:r>
          </w:p>
        </w:tc>
        <w:tc>
          <w:tcPr>
            <w:tcW w:w="1417" w:type="dxa"/>
            <w:tcBorders>
              <w:top w:val="nil"/>
              <w:left w:val="nil"/>
              <w:bottom w:val="single" w:sz="4" w:space="0" w:color="auto"/>
              <w:right w:val="single" w:sz="4" w:space="0" w:color="auto"/>
            </w:tcBorders>
            <w:noWrap/>
            <w:vAlign w:val="center"/>
            <w:hideMark/>
          </w:tcPr>
          <w:p w14:paraId="4D02639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nil"/>
              <w:left w:val="nil"/>
              <w:bottom w:val="single" w:sz="4" w:space="0" w:color="auto"/>
              <w:right w:val="single" w:sz="4" w:space="0" w:color="auto"/>
            </w:tcBorders>
            <w:noWrap/>
            <w:vAlign w:val="center"/>
            <w:hideMark/>
          </w:tcPr>
          <w:p w14:paraId="6FB3EA4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642E9B4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4189957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DDE7A3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Građenje i opremanje kompleksa tržnice i polivalentnog centra - ITU</w:t>
            </w:r>
          </w:p>
        </w:tc>
        <w:tc>
          <w:tcPr>
            <w:tcW w:w="1417" w:type="dxa"/>
            <w:tcBorders>
              <w:top w:val="nil"/>
              <w:left w:val="nil"/>
              <w:bottom w:val="single" w:sz="4" w:space="0" w:color="auto"/>
              <w:right w:val="single" w:sz="4" w:space="0" w:color="auto"/>
            </w:tcBorders>
            <w:noWrap/>
            <w:vAlign w:val="center"/>
            <w:hideMark/>
          </w:tcPr>
          <w:p w14:paraId="5B02C9C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759.700,00</w:t>
            </w:r>
          </w:p>
        </w:tc>
        <w:tc>
          <w:tcPr>
            <w:tcW w:w="1366" w:type="dxa"/>
            <w:tcBorders>
              <w:top w:val="nil"/>
              <w:left w:val="nil"/>
              <w:bottom w:val="single" w:sz="4" w:space="0" w:color="auto"/>
              <w:right w:val="single" w:sz="4" w:space="0" w:color="auto"/>
            </w:tcBorders>
            <w:noWrap/>
            <w:vAlign w:val="center"/>
            <w:hideMark/>
          </w:tcPr>
          <w:p w14:paraId="1503834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-208.745,00</w:t>
            </w:r>
          </w:p>
        </w:tc>
        <w:tc>
          <w:tcPr>
            <w:tcW w:w="1420" w:type="dxa"/>
            <w:tcBorders>
              <w:top w:val="nil"/>
              <w:left w:val="nil"/>
              <w:bottom w:val="single" w:sz="4" w:space="0" w:color="auto"/>
              <w:right w:val="single" w:sz="4" w:space="0" w:color="auto"/>
            </w:tcBorders>
            <w:noWrap/>
            <w:vAlign w:val="center"/>
            <w:hideMark/>
          </w:tcPr>
          <w:p w14:paraId="42D0062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550.955,00</w:t>
            </w:r>
          </w:p>
        </w:tc>
      </w:tr>
      <w:tr w:rsidR="00AA50A4" w:rsidRPr="007B3413" w14:paraId="486DCE5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638852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Groblja</w:t>
            </w:r>
          </w:p>
        </w:tc>
        <w:tc>
          <w:tcPr>
            <w:tcW w:w="1417" w:type="dxa"/>
            <w:tcBorders>
              <w:top w:val="nil"/>
              <w:left w:val="nil"/>
              <w:bottom w:val="single" w:sz="4" w:space="0" w:color="auto"/>
              <w:right w:val="single" w:sz="4" w:space="0" w:color="auto"/>
            </w:tcBorders>
            <w:noWrap/>
            <w:vAlign w:val="center"/>
            <w:hideMark/>
          </w:tcPr>
          <w:p w14:paraId="5159BBA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w:t>
            </w:r>
          </w:p>
        </w:tc>
        <w:tc>
          <w:tcPr>
            <w:tcW w:w="1366" w:type="dxa"/>
            <w:tcBorders>
              <w:top w:val="nil"/>
              <w:left w:val="nil"/>
              <w:bottom w:val="single" w:sz="4" w:space="0" w:color="auto"/>
              <w:right w:val="single" w:sz="4" w:space="0" w:color="auto"/>
            </w:tcBorders>
            <w:noWrap/>
            <w:vAlign w:val="center"/>
            <w:hideMark/>
          </w:tcPr>
          <w:p w14:paraId="7A7FF6B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w:t>
            </w:r>
          </w:p>
        </w:tc>
        <w:tc>
          <w:tcPr>
            <w:tcW w:w="1420" w:type="dxa"/>
            <w:tcBorders>
              <w:top w:val="nil"/>
              <w:left w:val="nil"/>
              <w:bottom w:val="single" w:sz="4" w:space="0" w:color="auto"/>
              <w:right w:val="single" w:sz="4" w:space="0" w:color="auto"/>
            </w:tcBorders>
            <w:noWrap/>
            <w:vAlign w:val="center"/>
            <w:hideMark/>
          </w:tcPr>
          <w:p w14:paraId="1A29960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41CB6970"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7915E6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Izgradnja objekata</w:t>
            </w:r>
          </w:p>
        </w:tc>
        <w:tc>
          <w:tcPr>
            <w:tcW w:w="1417" w:type="dxa"/>
            <w:tcBorders>
              <w:top w:val="nil"/>
              <w:left w:val="nil"/>
              <w:bottom w:val="single" w:sz="4" w:space="0" w:color="auto"/>
              <w:right w:val="single" w:sz="4" w:space="0" w:color="auto"/>
            </w:tcBorders>
            <w:noWrap/>
            <w:vAlign w:val="center"/>
            <w:hideMark/>
          </w:tcPr>
          <w:p w14:paraId="5EDF993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60.000,00</w:t>
            </w:r>
          </w:p>
        </w:tc>
        <w:tc>
          <w:tcPr>
            <w:tcW w:w="1366" w:type="dxa"/>
            <w:tcBorders>
              <w:top w:val="nil"/>
              <w:left w:val="nil"/>
              <w:bottom w:val="single" w:sz="4" w:space="0" w:color="auto"/>
              <w:right w:val="single" w:sz="4" w:space="0" w:color="auto"/>
            </w:tcBorders>
            <w:noWrap/>
            <w:vAlign w:val="center"/>
            <w:hideMark/>
          </w:tcPr>
          <w:p w14:paraId="4305C03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-60.000,00</w:t>
            </w:r>
          </w:p>
        </w:tc>
        <w:tc>
          <w:tcPr>
            <w:tcW w:w="1420" w:type="dxa"/>
            <w:tcBorders>
              <w:top w:val="nil"/>
              <w:left w:val="nil"/>
              <w:bottom w:val="single" w:sz="4" w:space="0" w:color="auto"/>
              <w:right w:val="single" w:sz="4" w:space="0" w:color="auto"/>
            </w:tcBorders>
            <w:noWrap/>
            <w:vAlign w:val="center"/>
            <w:hideMark/>
          </w:tcPr>
          <w:p w14:paraId="4EAC447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15981BB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398D03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Kapitalni rashodi</w:t>
            </w:r>
          </w:p>
        </w:tc>
        <w:tc>
          <w:tcPr>
            <w:tcW w:w="1417" w:type="dxa"/>
            <w:tcBorders>
              <w:top w:val="nil"/>
              <w:left w:val="nil"/>
              <w:bottom w:val="single" w:sz="4" w:space="0" w:color="auto"/>
              <w:right w:val="single" w:sz="4" w:space="0" w:color="auto"/>
            </w:tcBorders>
            <w:noWrap/>
            <w:vAlign w:val="center"/>
            <w:hideMark/>
          </w:tcPr>
          <w:p w14:paraId="0878C8B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181.000,00</w:t>
            </w:r>
          </w:p>
        </w:tc>
        <w:tc>
          <w:tcPr>
            <w:tcW w:w="1366" w:type="dxa"/>
            <w:tcBorders>
              <w:top w:val="nil"/>
              <w:left w:val="nil"/>
              <w:bottom w:val="single" w:sz="4" w:space="0" w:color="auto"/>
              <w:right w:val="single" w:sz="4" w:space="0" w:color="auto"/>
            </w:tcBorders>
            <w:noWrap/>
            <w:vAlign w:val="center"/>
            <w:hideMark/>
          </w:tcPr>
          <w:p w14:paraId="1CB8DC3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-74.500,00</w:t>
            </w:r>
          </w:p>
        </w:tc>
        <w:tc>
          <w:tcPr>
            <w:tcW w:w="1420" w:type="dxa"/>
            <w:tcBorders>
              <w:top w:val="nil"/>
              <w:left w:val="nil"/>
              <w:bottom w:val="single" w:sz="4" w:space="0" w:color="auto"/>
              <w:right w:val="single" w:sz="4" w:space="0" w:color="auto"/>
            </w:tcBorders>
            <w:noWrap/>
            <w:vAlign w:val="center"/>
            <w:hideMark/>
          </w:tcPr>
          <w:p w14:paraId="7AE3F0C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106.500,00</w:t>
            </w:r>
          </w:p>
        </w:tc>
      </w:tr>
      <w:tr w:rsidR="00AA50A4" w:rsidRPr="007B3413" w14:paraId="2376681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76C223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Mrtvačnice</w:t>
            </w:r>
          </w:p>
        </w:tc>
        <w:tc>
          <w:tcPr>
            <w:tcW w:w="1417" w:type="dxa"/>
            <w:tcBorders>
              <w:top w:val="nil"/>
              <w:left w:val="nil"/>
              <w:bottom w:val="single" w:sz="4" w:space="0" w:color="auto"/>
              <w:right w:val="single" w:sz="4" w:space="0" w:color="auto"/>
            </w:tcBorders>
            <w:noWrap/>
            <w:vAlign w:val="center"/>
            <w:hideMark/>
          </w:tcPr>
          <w:p w14:paraId="5A69263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w:t>
            </w:r>
          </w:p>
        </w:tc>
        <w:tc>
          <w:tcPr>
            <w:tcW w:w="1366" w:type="dxa"/>
            <w:tcBorders>
              <w:top w:val="nil"/>
              <w:left w:val="nil"/>
              <w:bottom w:val="single" w:sz="4" w:space="0" w:color="auto"/>
              <w:right w:val="single" w:sz="4" w:space="0" w:color="auto"/>
            </w:tcBorders>
            <w:noWrap/>
            <w:vAlign w:val="center"/>
            <w:hideMark/>
          </w:tcPr>
          <w:p w14:paraId="0EEBF97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w:t>
            </w:r>
          </w:p>
        </w:tc>
        <w:tc>
          <w:tcPr>
            <w:tcW w:w="1420" w:type="dxa"/>
            <w:tcBorders>
              <w:top w:val="nil"/>
              <w:left w:val="nil"/>
              <w:bottom w:val="single" w:sz="4" w:space="0" w:color="auto"/>
              <w:right w:val="single" w:sz="4" w:space="0" w:color="auto"/>
            </w:tcBorders>
            <w:noWrap/>
            <w:vAlign w:val="center"/>
            <w:hideMark/>
          </w:tcPr>
          <w:p w14:paraId="0DCD991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1.400,00</w:t>
            </w:r>
          </w:p>
        </w:tc>
      </w:tr>
      <w:tr w:rsidR="00AA50A4" w:rsidRPr="007B3413" w14:paraId="3C40CF7C" w14:textId="77777777" w:rsidTr="006E7D5C">
        <w:trPr>
          <w:trHeight w:val="288"/>
        </w:trPr>
        <w:tc>
          <w:tcPr>
            <w:tcW w:w="4957" w:type="dxa"/>
            <w:tcBorders>
              <w:top w:val="nil"/>
              <w:left w:val="single" w:sz="4" w:space="0" w:color="auto"/>
              <w:bottom w:val="single" w:sz="4" w:space="0" w:color="auto"/>
              <w:right w:val="single" w:sz="4" w:space="0" w:color="auto"/>
            </w:tcBorders>
            <w:vAlign w:val="center"/>
            <w:hideMark/>
          </w:tcPr>
          <w:p w14:paraId="1084DDD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Održavanje i uređenje dječjih igrališta</w:t>
            </w:r>
          </w:p>
        </w:tc>
        <w:tc>
          <w:tcPr>
            <w:tcW w:w="1417" w:type="dxa"/>
            <w:tcBorders>
              <w:top w:val="nil"/>
              <w:left w:val="nil"/>
              <w:bottom w:val="single" w:sz="4" w:space="0" w:color="auto"/>
              <w:right w:val="single" w:sz="4" w:space="0" w:color="auto"/>
            </w:tcBorders>
            <w:noWrap/>
            <w:vAlign w:val="center"/>
            <w:hideMark/>
          </w:tcPr>
          <w:p w14:paraId="543ED7D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60.000,00</w:t>
            </w:r>
          </w:p>
        </w:tc>
        <w:tc>
          <w:tcPr>
            <w:tcW w:w="1366" w:type="dxa"/>
            <w:tcBorders>
              <w:top w:val="nil"/>
              <w:left w:val="nil"/>
              <w:bottom w:val="single" w:sz="4" w:space="0" w:color="auto"/>
              <w:right w:val="single" w:sz="4" w:space="0" w:color="auto"/>
            </w:tcBorders>
            <w:noWrap/>
            <w:vAlign w:val="center"/>
            <w:hideMark/>
          </w:tcPr>
          <w:p w14:paraId="09EA69E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-4.500,00</w:t>
            </w:r>
          </w:p>
        </w:tc>
        <w:tc>
          <w:tcPr>
            <w:tcW w:w="1420" w:type="dxa"/>
            <w:tcBorders>
              <w:top w:val="nil"/>
              <w:left w:val="nil"/>
              <w:bottom w:val="single" w:sz="4" w:space="0" w:color="auto"/>
              <w:right w:val="single" w:sz="4" w:space="0" w:color="auto"/>
            </w:tcBorders>
            <w:noWrap/>
            <w:vAlign w:val="center"/>
            <w:hideMark/>
          </w:tcPr>
          <w:p w14:paraId="00EDC23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55.500,00</w:t>
            </w:r>
          </w:p>
        </w:tc>
      </w:tr>
      <w:tr w:rsidR="00AA50A4" w:rsidRPr="007B3413" w14:paraId="38523372" w14:textId="77777777" w:rsidTr="006E7D5C">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1D64AC8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Održavanje ostalih objekata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A3B8C3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110.500,00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197FC7C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-49.000,00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5620831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61.500,00</w:t>
            </w:r>
          </w:p>
        </w:tc>
      </w:tr>
      <w:tr w:rsidR="00AA50A4" w:rsidRPr="007B3413" w14:paraId="25D1EB18" w14:textId="77777777" w:rsidTr="006E7D5C">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448C5C5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Ostali prostorni planovi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7BEDA0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4FBF44B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-3.819,00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77BCECB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16.181,00</w:t>
            </w:r>
          </w:p>
        </w:tc>
      </w:tr>
      <w:tr w:rsidR="00AA50A4" w:rsidRPr="007B3413" w14:paraId="5CBBF181"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0134BDA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POSREDNIČKO TIJELO INTEGRIRANIH TERITORIJALNIH ULAGANJA</w:t>
            </w:r>
          </w:p>
        </w:tc>
        <w:tc>
          <w:tcPr>
            <w:tcW w:w="1417" w:type="dxa"/>
            <w:tcBorders>
              <w:top w:val="single" w:sz="4" w:space="0" w:color="auto"/>
              <w:left w:val="nil"/>
              <w:bottom w:val="single" w:sz="4" w:space="0" w:color="auto"/>
              <w:right w:val="single" w:sz="4" w:space="0" w:color="auto"/>
            </w:tcBorders>
            <w:noWrap/>
            <w:vAlign w:val="center"/>
            <w:hideMark/>
          </w:tcPr>
          <w:p w14:paraId="5F5B8F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128.680,00</w:t>
            </w:r>
          </w:p>
        </w:tc>
        <w:tc>
          <w:tcPr>
            <w:tcW w:w="1366" w:type="dxa"/>
            <w:tcBorders>
              <w:top w:val="single" w:sz="4" w:space="0" w:color="auto"/>
              <w:left w:val="nil"/>
              <w:bottom w:val="single" w:sz="4" w:space="0" w:color="auto"/>
              <w:right w:val="single" w:sz="4" w:space="0" w:color="auto"/>
            </w:tcBorders>
            <w:noWrap/>
            <w:vAlign w:val="center"/>
            <w:hideMark/>
          </w:tcPr>
          <w:p w14:paraId="568AA23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-33.635,00</w:t>
            </w:r>
          </w:p>
        </w:tc>
        <w:tc>
          <w:tcPr>
            <w:tcW w:w="1420" w:type="dxa"/>
            <w:tcBorders>
              <w:top w:val="single" w:sz="4" w:space="0" w:color="auto"/>
              <w:left w:val="nil"/>
              <w:bottom w:val="single" w:sz="4" w:space="0" w:color="auto"/>
              <w:right w:val="single" w:sz="4" w:space="0" w:color="auto"/>
            </w:tcBorders>
            <w:noWrap/>
            <w:vAlign w:val="center"/>
            <w:hideMark/>
          </w:tcPr>
          <w:p w14:paraId="1F7EC0E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95.045,00</w:t>
            </w:r>
          </w:p>
        </w:tc>
      </w:tr>
      <w:tr w:rsidR="00AA50A4" w:rsidRPr="007B3413" w14:paraId="71BEF0AC"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12CBE8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PPU I GUP</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C96F52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78.000,00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6647890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1616DD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18.000,00</w:t>
            </w:r>
          </w:p>
        </w:tc>
      </w:tr>
      <w:tr w:rsidR="00AA50A4" w:rsidRPr="007B3413" w14:paraId="7EC535A2"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4523D91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Prigodno uređenje grada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B4C22B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80.000,00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2DBCA4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3.820,00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44EACCF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83.820,00</w:t>
            </w:r>
          </w:p>
        </w:tc>
      </w:tr>
      <w:tr w:rsidR="00AA50A4" w:rsidRPr="007B3413" w14:paraId="2C531968"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EA770E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Projekti trgova i ulica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8A31AD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144AA57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EBAB8E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634F7CDE"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0B026ED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Proširenje groblja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7621F1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A4EB28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823DFD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517C9047"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7B76463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lastRenderedPageBreak/>
              <w:t>Rekonstrukcija objekata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3705F3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9023D9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-80.000,00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600A31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120.000,00</w:t>
            </w:r>
          </w:p>
        </w:tc>
      </w:tr>
      <w:tr w:rsidR="00AA50A4" w:rsidRPr="007B3413" w14:paraId="79D7D39C"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2B7CA1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Tekući rashodi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FD1779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295.645,00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1E62A3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16.705,00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5EE163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312.350,00</w:t>
            </w:r>
          </w:p>
        </w:tc>
      </w:tr>
      <w:tr w:rsidR="00AA50A4" w:rsidRPr="007B3413" w14:paraId="235DB2A3"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7DE036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Unaprjeđenje sustava javnog prijevoza na urbanom području Koprivnica</w:t>
            </w:r>
          </w:p>
        </w:tc>
        <w:tc>
          <w:tcPr>
            <w:tcW w:w="1417" w:type="dxa"/>
            <w:tcBorders>
              <w:top w:val="single" w:sz="4" w:space="0" w:color="auto"/>
              <w:left w:val="nil"/>
              <w:bottom w:val="single" w:sz="4" w:space="0" w:color="auto"/>
              <w:right w:val="single" w:sz="4" w:space="0" w:color="auto"/>
            </w:tcBorders>
            <w:noWrap/>
            <w:vAlign w:val="center"/>
            <w:hideMark/>
          </w:tcPr>
          <w:p w14:paraId="4B3475E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1.092.511,00</w:t>
            </w:r>
          </w:p>
        </w:tc>
        <w:tc>
          <w:tcPr>
            <w:tcW w:w="1366" w:type="dxa"/>
            <w:tcBorders>
              <w:top w:val="single" w:sz="4" w:space="0" w:color="auto"/>
              <w:left w:val="nil"/>
              <w:bottom w:val="single" w:sz="4" w:space="0" w:color="auto"/>
              <w:right w:val="single" w:sz="4" w:space="0" w:color="auto"/>
            </w:tcBorders>
            <w:noWrap/>
            <w:vAlign w:val="center"/>
            <w:hideMark/>
          </w:tcPr>
          <w:p w14:paraId="369B2A2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-1.051.511,00</w:t>
            </w:r>
          </w:p>
        </w:tc>
        <w:tc>
          <w:tcPr>
            <w:tcW w:w="1420" w:type="dxa"/>
            <w:tcBorders>
              <w:top w:val="single" w:sz="4" w:space="0" w:color="auto"/>
              <w:left w:val="nil"/>
              <w:bottom w:val="single" w:sz="4" w:space="0" w:color="auto"/>
              <w:right w:val="single" w:sz="4" w:space="0" w:color="auto"/>
            </w:tcBorders>
            <w:noWrap/>
            <w:vAlign w:val="center"/>
            <w:hideMark/>
          </w:tcPr>
          <w:p w14:paraId="79AE00B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41.000,00</w:t>
            </w:r>
          </w:p>
        </w:tc>
      </w:tr>
      <w:tr w:rsidR="00AA50A4" w:rsidRPr="007B3413" w14:paraId="09AE265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C9AE85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Urbanistički planovi uređenja</w:t>
            </w:r>
          </w:p>
        </w:tc>
        <w:tc>
          <w:tcPr>
            <w:tcW w:w="1417" w:type="dxa"/>
            <w:tcBorders>
              <w:top w:val="nil"/>
              <w:left w:val="nil"/>
              <w:bottom w:val="single" w:sz="4" w:space="0" w:color="auto"/>
              <w:right w:val="single" w:sz="4" w:space="0" w:color="auto"/>
            </w:tcBorders>
            <w:noWrap/>
            <w:vAlign w:val="center"/>
            <w:hideMark/>
          </w:tcPr>
          <w:p w14:paraId="3DD106C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161.000,00</w:t>
            </w:r>
          </w:p>
        </w:tc>
        <w:tc>
          <w:tcPr>
            <w:tcW w:w="1366" w:type="dxa"/>
            <w:tcBorders>
              <w:top w:val="nil"/>
              <w:left w:val="nil"/>
              <w:bottom w:val="single" w:sz="4" w:space="0" w:color="auto"/>
              <w:right w:val="single" w:sz="4" w:space="0" w:color="auto"/>
            </w:tcBorders>
            <w:noWrap/>
            <w:vAlign w:val="center"/>
            <w:hideMark/>
          </w:tcPr>
          <w:p w14:paraId="16FD2B8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097C895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161.000,00</w:t>
            </w:r>
          </w:p>
        </w:tc>
      </w:tr>
      <w:tr w:rsidR="00AA50A4" w:rsidRPr="007B3413" w14:paraId="57AE1B41"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790115D1"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0660 Rashodi vezani za stanovanje i kom. pogodnosti koji nisu drugdje svrstani</w:t>
            </w:r>
          </w:p>
        </w:tc>
        <w:tc>
          <w:tcPr>
            <w:tcW w:w="1417" w:type="dxa"/>
            <w:tcBorders>
              <w:top w:val="nil"/>
              <w:left w:val="nil"/>
              <w:bottom w:val="single" w:sz="4" w:space="0" w:color="auto"/>
              <w:right w:val="single" w:sz="4" w:space="0" w:color="auto"/>
            </w:tcBorders>
            <w:shd w:val="clear" w:color="000000" w:fill="DCE6F1"/>
            <w:noWrap/>
            <w:vAlign w:val="center"/>
            <w:hideMark/>
          </w:tcPr>
          <w:p w14:paraId="39AEE0B2"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4.786.075,00</w:t>
            </w:r>
          </w:p>
        </w:tc>
        <w:tc>
          <w:tcPr>
            <w:tcW w:w="1366" w:type="dxa"/>
            <w:tcBorders>
              <w:top w:val="nil"/>
              <w:left w:val="nil"/>
              <w:bottom w:val="single" w:sz="4" w:space="0" w:color="auto"/>
              <w:right w:val="single" w:sz="4" w:space="0" w:color="auto"/>
            </w:tcBorders>
            <w:shd w:val="clear" w:color="000000" w:fill="DCE6F1"/>
            <w:noWrap/>
            <w:vAlign w:val="center"/>
            <w:hideMark/>
          </w:tcPr>
          <w:p w14:paraId="04EEEA8E"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1.775.325,00</w:t>
            </w:r>
          </w:p>
        </w:tc>
        <w:tc>
          <w:tcPr>
            <w:tcW w:w="1420" w:type="dxa"/>
            <w:tcBorders>
              <w:top w:val="nil"/>
              <w:left w:val="nil"/>
              <w:bottom w:val="single" w:sz="4" w:space="0" w:color="auto"/>
              <w:right w:val="single" w:sz="4" w:space="0" w:color="auto"/>
            </w:tcBorders>
            <w:shd w:val="clear" w:color="000000" w:fill="DCE6F1"/>
            <w:noWrap/>
            <w:vAlign w:val="center"/>
            <w:hideMark/>
          </w:tcPr>
          <w:p w14:paraId="5CA8ED8D"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6.561.400,00</w:t>
            </w:r>
          </w:p>
        </w:tc>
      </w:tr>
      <w:tr w:rsidR="00AA50A4" w:rsidRPr="007B3413" w14:paraId="39795ED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D586F1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Djelatnost elektroničkih komunikacijskih mreža i usluga</w:t>
            </w:r>
          </w:p>
        </w:tc>
        <w:tc>
          <w:tcPr>
            <w:tcW w:w="1417" w:type="dxa"/>
            <w:tcBorders>
              <w:top w:val="nil"/>
              <w:left w:val="nil"/>
              <w:bottom w:val="single" w:sz="4" w:space="0" w:color="auto"/>
              <w:right w:val="single" w:sz="4" w:space="0" w:color="auto"/>
            </w:tcBorders>
            <w:noWrap/>
            <w:vAlign w:val="center"/>
            <w:hideMark/>
          </w:tcPr>
          <w:p w14:paraId="54A9D2F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13.500,00</w:t>
            </w:r>
          </w:p>
        </w:tc>
        <w:tc>
          <w:tcPr>
            <w:tcW w:w="1366" w:type="dxa"/>
            <w:tcBorders>
              <w:top w:val="nil"/>
              <w:left w:val="nil"/>
              <w:bottom w:val="single" w:sz="4" w:space="0" w:color="auto"/>
              <w:right w:val="single" w:sz="4" w:space="0" w:color="auto"/>
            </w:tcBorders>
            <w:noWrap/>
            <w:vAlign w:val="center"/>
            <w:hideMark/>
          </w:tcPr>
          <w:p w14:paraId="120E336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45D5E32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13.500,00</w:t>
            </w:r>
          </w:p>
        </w:tc>
      </w:tr>
      <w:tr w:rsidR="00AA50A4" w:rsidRPr="007B3413" w14:paraId="1EFD7ED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0380CA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Godišnje održavanje nerazvrstanih cesta</w:t>
            </w:r>
          </w:p>
        </w:tc>
        <w:tc>
          <w:tcPr>
            <w:tcW w:w="1417" w:type="dxa"/>
            <w:tcBorders>
              <w:top w:val="nil"/>
              <w:left w:val="nil"/>
              <w:bottom w:val="single" w:sz="4" w:space="0" w:color="auto"/>
              <w:right w:val="single" w:sz="4" w:space="0" w:color="auto"/>
            </w:tcBorders>
            <w:noWrap/>
            <w:vAlign w:val="center"/>
            <w:hideMark/>
          </w:tcPr>
          <w:p w14:paraId="01499B5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2.847.000,00</w:t>
            </w:r>
          </w:p>
        </w:tc>
        <w:tc>
          <w:tcPr>
            <w:tcW w:w="1366" w:type="dxa"/>
            <w:tcBorders>
              <w:top w:val="nil"/>
              <w:left w:val="nil"/>
              <w:bottom w:val="single" w:sz="4" w:space="0" w:color="auto"/>
              <w:right w:val="single" w:sz="4" w:space="0" w:color="auto"/>
            </w:tcBorders>
            <w:noWrap/>
            <w:vAlign w:val="center"/>
            <w:hideMark/>
          </w:tcPr>
          <w:p w14:paraId="7FD90F1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1.592.300,00</w:t>
            </w:r>
          </w:p>
        </w:tc>
        <w:tc>
          <w:tcPr>
            <w:tcW w:w="1420" w:type="dxa"/>
            <w:tcBorders>
              <w:top w:val="nil"/>
              <w:left w:val="nil"/>
              <w:bottom w:val="single" w:sz="4" w:space="0" w:color="auto"/>
              <w:right w:val="single" w:sz="4" w:space="0" w:color="auto"/>
            </w:tcBorders>
            <w:noWrap/>
            <w:vAlign w:val="center"/>
            <w:hideMark/>
          </w:tcPr>
          <w:p w14:paraId="45245C8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4.439.300,00</w:t>
            </w:r>
          </w:p>
        </w:tc>
      </w:tr>
      <w:tr w:rsidR="00AA50A4" w:rsidRPr="007B3413" w14:paraId="5FC58E5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DF76D2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Informatički sustav i mjere sigurnosti u prometu</w:t>
            </w:r>
          </w:p>
        </w:tc>
        <w:tc>
          <w:tcPr>
            <w:tcW w:w="1417" w:type="dxa"/>
            <w:tcBorders>
              <w:top w:val="nil"/>
              <w:left w:val="nil"/>
              <w:bottom w:val="single" w:sz="4" w:space="0" w:color="auto"/>
              <w:right w:val="single" w:sz="4" w:space="0" w:color="auto"/>
            </w:tcBorders>
            <w:noWrap/>
            <w:vAlign w:val="center"/>
            <w:hideMark/>
          </w:tcPr>
          <w:p w14:paraId="182408E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22.000,00</w:t>
            </w:r>
          </w:p>
        </w:tc>
        <w:tc>
          <w:tcPr>
            <w:tcW w:w="1366" w:type="dxa"/>
            <w:tcBorders>
              <w:top w:val="nil"/>
              <w:left w:val="nil"/>
              <w:bottom w:val="single" w:sz="4" w:space="0" w:color="auto"/>
              <w:right w:val="single" w:sz="4" w:space="0" w:color="auto"/>
            </w:tcBorders>
            <w:noWrap/>
            <w:vAlign w:val="center"/>
            <w:hideMark/>
          </w:tcPr>
          <w:p w14:paraId="397555C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300,00</w:t>
            </w:r>
          </w:p>
        </w:tc>
        <w:tc>
          <w:tcPr>
            <w:tcW w:w="1420" w:type="dxa"/>
            <w:tcBorders>
              <w:top w:val="nil"/>
              <w:left w:val="nil"/>
              <w:bottom w:val="single" w:sz="4" w:space="0" w:color="auto"/>
              <w:right w:val="single" w:sz="4" w:space="0" w:color="auto"/>
            </w:tcBorders>
            <w:noWrap/>
            <w:vAlign w:val="center"/>
            <w:hideMark/>
          </w:tcPr>
          <w:p w14:paraId="6567F24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22.300,00</w:t>
            </w:r>
          </w:p>
        </w:tc>
      </w:tr>
      <w:tr w:rsidR="00AA50A4" w:rsidRPr="007B3413" w14:paraId="27D2F14E" w14:textId="77777777" w:rsidTr="00AA50A4">
        <w:trPr>
          <w:trHeight w:val="408"/>
        </w:trPr>
        <w:tc>
          <w:tcPr>
            <w:tcW w:w="4957" w:type="dxa"/>
            <w:tcBorders>
              <w:top w:val="nil"/>
              <w:left w:val="single" w:sz="4" w:space="0" w:color="auto"/>
              <w:bottom w:val="single" w:sz="4" w:space="0" w:color="auto"/>
              <w:right w:val="single" w:sz="4" w:space="0" w:color="auto"/>
            </w:tcBorders>
            <w:vAlign w:val="center"/>
            <w:hideMark/>
          </w:tcPr>
          <w:p w14:paraId="38F27A9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Nabava opreme i rasadnog materijala za uzgoj sadnica u rasadničkoj proizvodnji</w:t>
            </w:r>
          </w:p>
        </w:tc>
        <w:tc>
          <w:tcPr>
            <w:tcW w:w="1417" w:type="dxa"/>
            <w:tcBorders>
              <w:top w:val="nil"/>
              <w:left w:val="nil"/>
              <w:bottom w:val="single" w:sz="4" w:space="0" w:color="auto"/>
              <w:right w:val="single" w:sz="4" w:space="0" w:color="auto"/>
            </w:tcBorders>
            <w:noWrap/>
            <w:vAlign w:val="center"/>
            <w:hideMark/>
          </w:tcPr>
          <w:p w14:paraId="4954FA2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21.575,00</w:t>
            </w:r>
          </w:p>
        </w:tc>
        <w:tc>
          <w:tcPr>
            <w:tcW w:w="1366" w:type="dxa"/>
            <w:tcBorders>
              <w:top w:val="nil"/>
              <w:left w:val="nil"/>
              <w:bottom w:val="single" w:sz="4" w:space="0" w:color="auto"/>
              <w:right w:val="single" w:sz="4" w:space="0" w:color="auto"/>
            </w:tcBorders>
            <w:noWrap/>
            <w:vAlign w:val="center"/>
            <w:hideMark/>
          </w:tcPr>
          <w:p w14:paraId="5C0D45B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125,00</w:t>
            </w:r>
          </w:p>
        </w:tc>
        <w:tc>
          <w:tcPr>
            <w:tcW w:w="1420" w:type="dxa"/>
            <w:tcBorders>
              <w:top w:val="nil"/>
              <w:left w:val="nil"/>
              <w:bottom w:val="single" w:sz="4" w:space="0" w:color="auto"/>
              <w:right w:val="single" w:sz="4" w:space="0" w:color="auto"/>
            </w:tcBorders>
            <w:noWrap/>
            <w:vAlign w:val="center"/>
            <w:hideMark/>
          </w:tcPr>
          <w:p w14:paraId="04395DD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21.700,00</w:t>
            </w:r>
          </w:p>
        </w:tc>
      </w:tr>
      <w:tr w:rsidR="00AA50A4" w:rsidRPr="007B3413" w14:paraId="3DE64C79"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2800723"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Održavanje građevina i uređaja javne namjene</w:t>
            </w:r>
          </w:p>
        </w:tc>
        <w:tc>
          <w:tcPr>
            <w:tcW w:w="1417" w:type="dxa"/>
            <w:tcBorders>
              <w:top w:val="nil"/>
              <w:left w:val="nil"/>
              <w:bottom w:val="single" w:sz="4" w:space="0" w:color="auto"/>
              <w:right w:val="single" w:sz="4" w:space="0" w:color="auto"/>
            </w:tcBorders>
            <w:noWrap/>
            <w:vAlign w:val="center"/>
            <w:hideMark/>
          </w:tcPr>
          <w:p w14:paraId="649EC6B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67.000,00</w:t>
            </w:r>
          </w:p>
        </w:tc>
        <w:tc>
          <w:tcPr>
            <w:tcW w:w="1366" w:type="dxa"/>
            <w:tcBorders>
              <w:top w:val="nil"/>
              <w:left w:val="nil"/>
              <w:bottom w:val="single" w:sz="4" w:space="0" w:color="auto"/>
              <w:right w:val="single" w:sz="4" w:space="0" w:color="auto"/>
            </w:tcBorders>
            <w:noWrap/>
            <w:vAlign w:val="center"/>
            <w:hideMark/>
          </w:tcPr>
          <w:p w14:paraId="3A39739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44.600,00</w:t>
            </w:r>
          </w:p>
        </w:tc>
        <w:tc>
          <w:tcPr>
            <w:tcW w:w="1420" w:type="dxa"/>
            <w:tcBorders>
              <w:top w:val="nil"/>
              <w:left w:val="nil"/>
              <w:bottom w:val="single" w:sz="4" w:space="0" w:color="auto"/>
              <w:right w:val="single" w:sz="4" w:space="0" w:color="auto"/>
            </w:tcBorders>
            <w:noWrap/>
            <w:vAlign w:val="center"/>
            <w:hideMark/>
          </w:tcPr>
          <w:p w14:paraId="4914CC1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111.600,00</w:t>
            </w:r>
          </w:p>
        </w:tc>
      </w:tr>
      <w:tr w:rsidR="00AA50A4" w:rsidRPr="007B3413" w14:paraId="405E6FEA"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71087B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Održavanje javnih površina i čistoće</w:t>
            </w:r>
          </w:p>
        </w:tc>
        <w:tc>
          <w:tcPr>
            <w:tcW w:w="1417" w:type="dxa"/>
            <w:tcBorders>
              <w:top w:val="nil"/>
              <w:left w:val="nil"/>
              <w:bottom w:val="single" w:sz="4" w:space="0" w:color="auto"/>
              <w:right w:val="single" w:sz="4" w:space="0" w:color="auto"/>
            </w:tcBorders>
            <w:noWrap/>
            <w:vAlign w:val="center"/>
            <w:hideMark/>
          </w:tcPr>
          <w:p w14:paraId="60323A9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1.380.000,00</w:t>
            </w:r>
          </w:p>
        </w:tc>
        <w:tc>
          <w:tcPr>
            <w:tcW w:w="1366" w:type="dxa"/>
            <w:tcBorders>
              <w:top w:val="nil"/>
              <w:left w:val="nil"/>
              <w:bottom w:val="single" w:sz="4" w:space="0" w:color="auto"/>
              <w:right w:val="single" w:sz="4" w:space="0" w:color="auto"/>
            </w:tcBorders>
            <w:noWrap/>
            <w:vAlign w:val="center"/>
            <w:hideMark/>
          </w:tcPr>
          <w:p w14:paraId="01FE698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172.900,00</w:t>
            </w:r>
          </w:p>
        </w:tc>
        <w:tc>
          <w:tcPr>
            <w:tcW w:w="1420" w:type="dxa"/>
            <w:tcBorders>
              <w:top w:val="nil"/>
              <w:left w:val="nil"/>
              <w:bottom w:val="single" w:sz="4" w:space="0" w:color="auto"/>
              <w:right w:val="single" w:sz="4" w:space="0" w:color="auto"/>
            </w:tcBorders>
            <w:noWrap/>
            <w:vAlign w:val="center"/>
            <w:hideMark/>
          </w:tcPr>
          <w:p w14:paraId="182436F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1.552.900,00</w:t>
            </w:r>
          </w:p>
        </w:tc>
      </w:tr>
      <w:tr w:rsidR="00AA50A4" w:rsidRPr="007B3413" w14:paraId="5ED997A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1F832FD" w14:textId="77777777" w:rsidR="00AA50A4" w:rsidRPr="007B3413" w:rsidRDefault="00AA50A4">
            <w:pPr>
              <w:rPr>
                <w:rFonts w:ascii="Calibri" w:hAnsi="Calibri" w:cs="Calibri"/>
                <w:color w:val="000000"/>
                <w:sz w:val="16"/>
                <w:szCs w:val="16"/>
              </w:rPr>
            </w:pPr>
            <w:proofErr w:type="spellStart"/>
            <w:r w:rsidRPr="007B3413">
              <w:rPr>
                <w:rFonts w:ascii="Calibri" w:hAnsi="Calibri" w:cs="Calibri"/>
                <w:color w:val="000000"/>
                <w:sz w:val="16"/>
                <w:szCs w:val="16"/>
              </w:rPr>
              <w:t>Ozelenjavanje</w:t>
            </w:r>
            <w:proofErr w:type="spellEnd"/>
            <w:r w:rsidRPr="007B3413">
              <w:rPr>
                <w:rFonts w:ascii="Calibri" w:hAnsi="Calibri" w:cs="Calibri"/>
                <w:color w:val="000000"/>
                <w:sz w:val="16"/>
                <w:szCs w:val="16"/>
              </w:rPr>
              <w:t xml:space="preserve"> javnih površina kao prilagodba klimatskim promjenama</w:t>
            </w:r>
          </w:p>
        </w:tc>
        <w:tc>
          <w:tcPr>
            <w:tcW w:w="1417" w:type="dxa"/>
            <w:tcBorders>
              <w:top w:val="nil"/>
              <w:left w:val="nil"/>
              <w:bottom w:val="single" w:sz="4" w:space="0" w:color="auto"/>
              <w:right w:val="single" w:sz="4" w:space="0" w:color="auto"/>
            </w:tcBorders>
            <w:noWrap/>
            <w:vAlign w:val="center"/>
            <w:hideMark/>
          </w:tcPr>
          <w:p w14:paraId="29C8B24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50.000,00</w:t>
            </w:r>
          </w:p>
        </w:tc>
        <w:tc>
          <w:tcPr>
            <w:tcW w:w="1366" w:type="dxa"/>
            <w:tcBorders>
              <w:top w:val="nil"/>
              <w:left w:val="nil"/>
              <w:bottom w:val="single" w:sz="4" w:space="0" w:color="auto"/>
              <w:right w:val="single" w:sz="4" w:space="0" w:color="auto"/>
            </w:tcBorders>
            <w:noWrap/>
            <w:vAlign w:val="center"/>
            <w:hideMark/>
          </w:tcPr>
          <w:p w14:paraId="136B571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-15.800,00</w:t>
            </w:r>
          </w:p>
        </w:tc>
        <w:tc>
          <w:tcPr>
            <w:tcW w:w="1420" w:type="dxa"/>
            <w:tcBorders>
              <w:top w:val="nil"/>
              <w:left w:val="nil"/>
              <w:bottom w:val="single" w:sz="4" w:space="0" w:color="auto"/>
              <w:right w:val="single" w:sz="4" w:space="0" w:color="auto"/>
            </w:tcBorders>
            <w:noWrap/>
            <w:vAlign w:val="center"/>
            <w:hideMark/>
          </w:tcPr>
          <w:p w14:paraId="17F9A27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34.200,00</w:t>
            </w:r>
          </w:p>
        </w:tc>
      </w:tr>
      <w:tr w:rsidR="00AA50A4" w:rsidRPr="007B3413" w14:paraId="2F83FE1E"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C9BA9E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Poslovi provedbe programa zaštite divljači</w:t>
            </w:r>
          </w:p>
        </w:tc>
        <w:tc>
          <w:tcPr>
            <w:tcW w:w="1417" w:type="dxa"/>
            <w:tcBorders>
              <w:top w:val="nil"/>
              <w:left w:val="nil"/>
              <w:bottom w:val="single" w:sz="4" w:space="0" w:color="auto"/>
              <w:right w:val="single" w:sz="4" w:space="0" w:color="auto"/>
            </w:tcBorders>
            <w:noWrap/>
            <w:vAlign w:val="center"/>
            <w:hideMark/>
          </w:tcPr>
          <w:p w14:paraId="5AD1BA4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10.000,00</w:t>
            </w:r>
          </w:p>
        </w:tc>
        <w:tc>
          <w:tcPr>
            <w:tcW w:w="1366" w:type="dxa"/>
            <w:tcBorders>
              <w:top w:val="nil"/>
              <w:left w:val="nil"/>
              <w:bottom w:val="single" w:sz="4" w:space="0" w:color="auto"/>
              <w:right w:val="single" w:sz="4" w:space="0" w:color="auto"/>
            </w:tcBorders>
            <w:noWrap/>
            <w:vAlign w:val="center"/>
            <w:hideMark/>
          </w:tcPr>
          <w:p w14:paraId="3AE48BA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6CCDD57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10.000,00</w:t>
            </w:r>
          </w:p>
        </w:tc>
      </w:tr>
      <w:tr w:rsidR="00AA50A4" w:rsidRPr="007B3413" w14:paraId="715C333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5B8995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Regionalna energetska agencija Sjever</w:t>
            </w:r>
          </w:p>
        </w:tc>
        <w:tc>
          <w:tcPr>
            <w:tcW w:w="1417" w:type="dxa"/>
            <w:tcBorders>
              <w:top w:val="nil"/>
              <w:left w:val="nil"/>
              <w:bottom w:val="single" w:sz="4" w:space="0" w:color="auto"/>
              <w:right w:val="single" w:sz="4" w:space="0" w:color="auto"/>
            </w:tcBorders>
            <w:noWrap/>
            <w:vAlign w:val="center"/>
            <w:hideMark/>
          </w:tcPr>
          <w:p w14:paraId="45DF93A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60.000,00</w:t>
            </w:r>
          </w:p>
        </w:tc>
        <w:tc>
          <w:tcPr>
            <w:tcW w:w="1366" w:type="dxa"/>
            <w:tcBorders>
              <w:top w:val="nil"/>
              <w:left w:val="nil"/>
              <w:bottom w:val="single" w:sz="4" w:space="0" w:color="auto"/>
              <w:right w:val="single" w:sz="4" w:space="0" w:color="auto"/>
            </w:tcBorders>
            <w:noWrap/>
            <w:vAlign w:val="center"/>
            <w:hideMark/>
          </w:tcPr>
          <w:p w14:paraId="2D2FF04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-10.000,00</w:t>
            </w:r>
          </w:p>
        </w:tc>
        <w:tc>
          <w:tcPr>
            <w:tcW w:w="1420" w:type="dxa"/>
            <w:tcBorders>
              <w:top w:val="nil"/>
              <w:left w:val="nil"/>
              <w:bottom w:val="single" w:sz="4" w:space="0" w:color="auto"/>
              <w:right w:val="single" w:sz="4" w:space="0" w:color="auto"/>
            </w:tcBorders>
            <w:noWrap/>
            <w:vAlign w:val="center"/>
            <w:hideMark/>
          </w:tcPr>
          <w:p w14:paraId="23222E7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50.000,00</w:t>
            </w:r>
          </w:p>
        </w:tc>
      </w:tr>
      <w:tr w:rsidR="00AA50A4" w:rsidRPr="007B3413" w14:paraId="2AF7507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925851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Sanitarno-komunalni poslovi-deratizacija, uklanjanje lešina</w:t>
            </w:r>
          </w:p>
        </w:tc>
        <w:tc>
          <w:tcPr>
            <w:tcW w:w="1417" w:type="dxa"/>
            <w:tcBorders>
              <w:top w:val="nil"/>
              <w:left w:val="nil"/>
              <w:bottom w:val="single" w:sz="4" w:space="0" w:color="auto"/>
              <w:right w:val="single" w:sz="4" w:space="0" w:color="auto"/>
            </w:tcBorders>
            <w:noWrap/>
            <w:vAlign w:val="center"/>
            <w:hideMark/>
          </w:tcPr>
          <w:p w14:paraId="2F70BC5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65.000,00</w:t>
            </w:r>
          </w:p>
        </w:tc>
        <w:tc>
          <w:tcPr>
            <w:tcW w:w="1366" w:type="dxa"/>
            <w:tcBorders>
              <w:top w:val="nil"/>
              <w:left w:val="nil"/>
              <w:bottom w:val="single" w:sz="4" w:space="0" w:color="auto"/>
              <w:right w:val="single" w:sz="4" w:space="0" w:color="auto"/>
            </w:tcBorders>
            <w:noWrap/>
            <w:vAlign w:val="center"/>
            <w:hideMark/>
          </w:tcPr>
          <w:p w14:paraId="12F5695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-3.500,00</w:t>
            </w:r>
          </w:p>
        </w:tc>
        <w:tc>
          <w:tcPr>
            <w:tcW w:w="1420" w:type="dxa"/>
            <w:tcBorders>
              <w:top w:val="nil"/>
              <w:left w:val="nil"/>
              <w:bottom w:val="single" w:sz="4" w:space="0" w:color="auto"/>
              <w:right w:val="single" w:sz="4" w:space="0" w:color="auto"/>
            </w:tcBorders>
            <w:noWrap/>
            <w:vAlign w:val="center"/>
            <w:hideMark/>
          </w:tcPr>
          <w:p w14:paraId="6BD6D0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61.500,00</w:t>
            </w:r>
          </w:p>
        </w:tc>
      </w:tr>
      <w:tr w:rsidR="00AA50A4" w:rsidRPr="007B3413" w14:paraId="24811E71"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CD6E0C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Tekući rashodi</w:t>
            </w:r>
          </w:p>
        </w:tc>
        <w:tc>
          <w:tcPr>
            <w:tcW w:w="1417" w:type="dxa"/>
            <w:tcBorders>
              <w:top w:val="nil"/>
              <w:left w:val="nil"/>
              <w:bottom w:val="single" w:sz="4" w:space="0" w:color="auto"/>
              <w:right w:val="single" w:sz="4" w:space="0" w:color="auto"/>
            </w:tcBorders>
            <w:noWrap/>
            <w:vAlign w:val="center"/>
            <w:hideMark/>
          </w:tcPr>
          <w:p w14:paraId="0A7A6D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22.000,00</w:t>
            </w:r>
          </w:p>
        </w:tc>
        <w:tc>
          <w:tcPr>
            <w:tcW w:w="1366" w:type="dxa"/>
            <w:tcBorders>
              <w:top w:val="nil"/>
              <w:left w:val="nil"/>
              <w:bottom w:val="single" w:sz="4" w:space="0" w:color="auto"/>
              <w:right w:val="single" w:sz="4" w:space="0" w:color="auto"/>
            </w:tcBorders>
            <w:noWrap/>
            <w:vAlign w:val="center"/>
            <w:hideMark/>
          </w:tcPr>
          <w:p w14:paraId="15B4FEC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6.600,00</w:t>
            </w:r>
          </w:p>
        </w:tc>
        <w:tc>
          <w:tcPr>
            <w:tcW w:w="1420" w:type="dxa"/>
            <w:tcBorders>
              <w:top w:val="nil"/>
              <w:left w:val="nil"/>
              <w:bottom w:val="single" w:sz="4" w:space="0" w:color="auto"/>
              <w:right w:val="single" w:sz="4" w:space="0" w:color="auto"/>
            </w:tcBorders>
            <w:noWrap/>
            <w:vAlign w:val="center"/>
            <w:hideMark/>
          </w:tcPr>
          <w:p w14:paraId="5BA0023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28.600,00</w:t>
            </w:r>
          </w:p>
        </w:tc>
      </w:tr>
      <w:tr w:rsidR="00AA50A4" w:rsidRPr="007B3413" w14:paraId="620FBE6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879AC9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Veterinarski poslovi-hvatanje, azil</w:t>
            </w:r>
          </w:p>
        </w:tc>
        <w:tc>
          <w:tcPr>
            <w:tcW w:w="1417" w:type="dxa"/>
            <w:tcBorders>
              <w:top w:val="nil"/>
              <w:left w:val="nil"/>
              <w:bottom w:val="single" w:sz="4" w:space="0" w:color="auto"/>
              <w:right w:val="single" w:sz="4" w:space="0" w:color="auto"/>
            </w:tcBorders>
            <w:noWrap/>
            <w:vAlign w:val="center"/>
            <w:hideMark/>
          </w:tcPr>
          <w:p w14:paraId="3EDE168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223.000,00</w:t>
            </w:r>
          </w:p>
        </w:tc>
        <w:tc>
          <w:tcPr>
            <w:tcW w:w="1366" w:type="dxa"/>
            <w:tcBorders>
              <w:top w:val="nil"/>
              <w:left w:val="nil"/>
              <w:bottom w:val="single" w:sz="4" w:space="0" w:color="auto"/>
              <w:right w:val="single" w:sz="4" w:space="0" w:color="auto"/>
            </w:tcBorders>
            <w:noWrap/>
            <w:vAlign w:val="center"/>
            <w:hideMark/>
          </w:tcPr>
          <w:p w14:paraId="69125F4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-9.200,00</w:t>
            </w:r>
          </w:p>
        </w:tc>
        <w:tc>
          <w:tcPr>
            <w:tcW w:w="1420" w:type="dxa"/>
            <w:tcBorders>
              <w:top w:val="nil"/>
              <w:left w:val="nil"/>
              <w:bottom w:val="single" w:sz="4" w:space="0" w:color="auto"/>
              <w:right w:val="single" w:sz="4" w:space="0" w:color="auto"/>
            </w:tcBorders>
            <w:noWrap/>
            <w:vAlign w:val="center"/>
            <w:hideMark/>
          </w:tcPr>
          <w:p w14:paraId="00DE0FC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213.800,00</w:t>
            </w:r>
          </w:p>
        </w:tc>
      </w:tr>
      <w:tr w:rsidR="00AA50A4" w:rsidRPr="007B3413" w14:paraId="252A5D4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10833F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Veterinarski poslovi-mikročipiranje</w:t>
            </w:r>
          </w:p>
        </w:tc>
        <w:tc>
          <w:tcPr>
            <w:tcW w:w="1417" w:type="dxa"/>
            <w:tcBorders>
              <w:top w:val="nil"/>
              <w:left w:val="nil"/>
              <w:bottom w:val="single" w:sz="4" w:space="0" w:color="auto"/>
              <w:right w:val="single" w:sz="4" w:space="0" w:color="auto"/>
            </w:tcBorders>
            <w:noWrap/>
            <w:vAlign w:val="center"/>
            <w:hideMark/>
          </w:tcPr>
          <w:p w14:paraId="02BF233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w:t>
            </w:r>
          </w:p>
        </w:tc>
        <w:tc>
          <w:tcPr>
            <w:tcW w:w="1366" w:type="dxa"/>
            <w:tcBorders>
              <w:top w:val="nil"/>
              <w:left w:val="nil"/>
              <w:bottom w:val="single" w:sz="4" w:space="0" w:color="auto"/>
              <w:right w:val="single" w:sz="4" w:space="0" w:color="auto"/>
            </w:tcBorders>
            <w:noWrap/>
            <w:vAlign w:val="center"/>
            <w:hideMark/>
          </w:tcPr>
          <w:p w14:paraId="79B5BDB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-3.000,00</w:t>
            </w:r>
          </w:p>
        </w:tc>
        <w:tc>
          <w:tcPr>
            <w:tcW w:w="1420" w:type="dxa"/>
            <w:tcBorders>
              <w:top w:val="nil"/>
              <w:left w:val="nil"/>
              <w:bottom w:val="single" w:sz="4" w:space="0" w:color="auto"/>
              <w:right w:val="single" w:sz="4" w:space="0" w:color="auto"/>
            </w:tcBorders>
            <w:noWrap/>
            <w:vAlign w:val="center"/>
            <w:hideMark/>
          </w:tcPr>
          <w:p w14:paraId="4C3B975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w:t>
            </w:r>
          </w:p>
        </w:tc>
      </w:tr>
      <w:tr w:rsidR="00AA50A4" w:rsidRPr="007B3413" w14:paraId="5F330E32"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6549DAEA"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0810 Službe rekreacije i sporta</w:t>
            </w:r>
          </w:p>
        </w:tc>
        <w:tc>
          <w:tcPr>
            <w:tcW w:w="1417" w:type="dxa"/>
            <w:tcBorders>
              <w:top w:val="nil"/>
              <w:left w:val="nil"/>
              <w:bottom w:val="single" w:sz="4" w:space="0" w:color="auto"/>
              <w:right w:val="single" w:sz="4" w:space="0" w:color="auto"/>
            </w:tcBorders>
            <w:shd w:val="clear" w:color="000000" w:fill="DCE6F1"/>
            <w:noWrap/>
            <w:vAlign w:val="center"/>
            <w:hideMark/>
          </w:tcPr>
          <w:p w14:paraId="5D602696"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4.049.770,00</w:t>
            </w:r>
          </w:p>
        </w:tc>
        <w:tc>
          <w:tcPr>
            <w:tcW w:w="1366" w:type="dxa"/>
            <w:tcBorders>
              <w:top w:val="nil"/>
              <w:left w:val="nil"/>
              <w:bottom w:val="single" w:sz="4" w:space="0" w:color="auto"/>
              <w:right w:val="single" w:sz="4" w:space="0" w:color="auto"/>
            </w:tcBorders>
            <w:shd w:val="clear" w:color="000000" w:fill="DCE6F1"/>
            <w:noWrap/>
            <w:vAlign w:val="center"/>
            <w:hideMark/>
          </w:tcPr>
          <w:p w14:paraId="4CB531B1"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-913.051,00</w:t>
            </w:r>
          </w:p>
        </w:tc>
        <w:tc>
          <w:tcPr>
            <w:tcW w:w="1420" w:type="dxa"/>
            <w:tcBorders>
              <w:top w:val="nil"/>
              <w:left w:val="nil"/>
              <w:bottom w:val="single" w:sz="4" w:space="0" w:color="auto"/>
              <w:right w:val="single" w:sz="4" w:space="0" w:color="auto"/>
            </w:tcBorders>
            <w:shd w:val="clear" w:color="000000" w:fill="DCE6F1"/>
            <w:noWrap/>
            <w:vAlign w:val="center"/>
            <w:hideMark/>
          </w:tcPr>
          <w:p w14:paraId="5E402E0A"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3.136.719,00</w:t>
            </w:r>
          </w:p>
        </w:tc>
      </w:tr>
      <w:tr w:rsidR="00AA50A4" w:rsidRPr="007B3413" w14:paraId="6D71B29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4B488D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GKP "Komunalac" d.o.o.</w:t>
            </w:r>
          </w:p>
        </w:tc>
        <w:tc>
          <w:tcPr>
            <w:tcW w:w="1417" w:type="dxa"/>
            <w:tcBorders>
              <w:top w:val="nil"/>
              <w:left w:val="nil"/>
              <w:bottom w:val="single" w:sz="4" w:space="0" w:color="auto"/>
              <w:right w:val="single" w:sz="4" w:space="0" w:color="auto"/>
            </w:tcBorders>
            <w:noWrap/>
            <w:vAlign w:val="center"/>
            <w:hideMark/>
          </w:tcPr>
          <w:p w14:paraId="5CF1FFB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150.000,00</w:t>
            </w:r>
          </w:p>
        </w:tc>
        <w:tc>
          <w:tcPr>
            <w:tcW w:w="1366" w:type="dxa"/>
            <w:tcBorders>
              <w:top w:val="nil"/>
              <w:left w:val="nil"/>
              <w:bottom w:val="single" w:sz="4" w:space="0" w:color="auto"/>
              <w:right w:val="single" w:sz="4" w:space="0" w:color="auto"/>
            </w:tcBorders>
            <w:noWrap/>
            <w:vAlign w:val="center"/>
            <w:hideMark/>
          </w:tcPr>
          <w:p w14:paraId="4AECBD8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12.000,00</w:t>
            </w:r>
          </w:p>
        </w:tc>
        <w:tc>
          <w:tcPr>
            <w:tcW w:w="1420" w:type="dxa"/>
            <w:tcBorders>
              <w:top w:val="nil"/>
              <w:left w:val="nil"/>
              <w:bottom w:val="single" w:sz="4" w:space="0" w:color="auto"/>
              <w:right w:val="single" w:sz="4" w:space="0" w:color="auto"/>
            </w:tcBorders>
            <w:noWrap/>
            <w:vAlign w:val="center"/>
            <w:hideMark/>
          </w:tcPr>
          <w:p w14:paraId="772F523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162.000,00</w:t>
            </w:r>
          </w:p>
        </w:tc>
      </w:tr>
      <w:tr w:rsidR="00AA50A4" w:rsidRPr="007B3413" w14:paraId="7EA0BCEE"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DDE1883"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Izgradnja dječjih igrališta i sportsko - rekreacijskih sadržaja</w:t>
            </w:r>
          </w:p>
        </w:tc>
        <w:tc>
          <w:tcPr>
            <w:tcW w:w="1417" w:type="dxa"/>
            <w:tcBorders>
              <w:top w:val="nil"/>
              <w:left w:val="nil"/>
              <w:bottom w:val="single" w:sz="4" w:space="0" w:color="auto"/>
              <w:right w:val="single" w:sz="4" w:space="0" w:color="auto"/>
            </w:tcBorders>
            <w:noWrap/>
            <w:vAlign w:val="center"/>
            <w:hideMark/>
          </w:tcPr>
          <w:p w14:paraId="0C5F2D9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1.020.000,00</w:t>
            </w:r>
          </w:p>
        </w:tc>
        <w:tc>
          <w:tcPr>
            <w:tcW w:w="1366" w:type="dxa"/>
            <w:tcBorders>
              <w:top w:val="nil"/>
              <w:left w:val="nil"/>
              <w:bottom w:val="single" w:sz="4" w:space="0" w:color="auto"/>
              <w:right w:val="single" w:sz="4" w:space="0" w:color="auto"/>
            </w:tcBorders>
            <w:noWrap/>
            <w:vAlign w:val="center"/>
            <w:hideMark/>
          </w:tcPr>
          <w:p w14:paraId="3A649EB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-671.075,00</w:t>
            </w:r>
          </w:p>
        </w:tc>
        <w:tc>
          <w:tcPr>
            <w:tcW w:w="1420" w:type="dxa"/>
            <w:tcBorders>
              <w:top w:val="nil"/>
              <w:left w:val="nil"/>
              <w:bottom w:val="single" w:sz="4" w:space="0" w:color="auto"/>
              <w:right w:val="single" w:sz="4" w:space="0" w:color="auto"/>
            </w:tcBorders>
            <w:noWrap/>
            <w:vAlign w:val="center"/>
            <w:hideMark/>
          </w:tcPr>
          <w:p w14:paraId="4129E0C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348.925,00</w:t>
            </w:r>
          </w:p>
        </w:tc>
      </w:tr>
      <w:tr w:rsidR="00AA50A4" w:rsidRPr="007B3413" w14:paraId="41D1A27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77CEEB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Jednokratne pomoći po zaključku gradonačelnika</w:t>
            </w:r>
          </w:p>
        </w:tc>
        <w:tc>
          <w:tcPr>
            <w:tcW w:w="1417" w:type="dxa"/>
            <w:tcBorders>
              <w:top w:val="nil"/>
              <w:left w:val="nil"/>
              <w:bottom w:val="single" w:sz="4" w:space="0" w:color="auto"/>
              <w:right w:val="single" w:sz="4" w:space="0" w:color="auto"/>
            </w:tcBorders>
            <w:noWrap/>
            <w:vAlign w:val="center"/>
            <w:hideMark/>
          </w:tcPr>
          <w:p w14:paraId="0EDEF73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130,00</w:t>
            </w:r>
          </w:p>
        </w:tc>
        <w:tc>
          <w:tcPr>
            <w:tcW w:w="1366" w:type="dxa"/>
            <w:tcBorders>
              <w:top w:val="nil"/>
              <w:left w:val="nil"/>
              <w:bottom w:val="single" w:sz="4" w:space="0" w:color="auto"/>
              <w:right w:val="single" w:sz="4" w:space="0" w:color="auto"/>
            </w:tcBorders>
            <w:noWrap/>
            <w:vAlign w:val="center"/>
            <w:hideMark/>
          </w:tcPr>
          <w:p w14:paraId="1ABEC1E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-130,00</w:t>
            </w:r>
          </w:p>
        </w:tc>
        <w:tc>
          <w:tcPr>
            <w:tcW w:w="1420" w:type="dxa"/>
            <w:tcBorders>
              <w:top w:val="nil"/>
              <w:left w:val="nil"/>
              <w:bottom w:val="single" w:sz="4" w:space="0" w:color="auto"/>
              <w:right w:val="single" w:sz="4" w:space="0" w:color="auto"/>
            </w:tcBorders>
            <w:noWrap/>
            <w:vAlign w:val="center"/>
            <w:hideMark/>
          </w:tcPr>
          <w:p w14:paraId="2320F13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35CF9E1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2529BE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Obuka neplivača</w:t>
            </w:r>
          </w:p>
        </w:tc>
        <w:tc>
          <w:tcPr>
            <w:tcW w:w="1417" w:type="dxa"/>
            <w:tcBorders>
              <w:top w:val="nil"/>
              <w:left w:val="nil"/>
              <w:bottom w:val="single" w:sz="4" w:space="0" w:color="auto"/>
              <w:right w:val="single" w:sz="4" w:space="0" w:color="auto"/>
            </w:tcBorders>
            <w:noWrap/>
            <w:vAlign w:val="center"/>
            <w:hideMark/>
          </w:tcPr>
          <w:p w14:paraId="5632C8C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15.000,00</w:t>
            </w:r>
          </w:p>
        </w:tc>
        <w:tc>
          <w:tcPr>
            <w:tcW w:w="1366" w:type="dxa"/>
            <w:tcBorders>
              <w:top w:val="nil"/>
              <w:left w:val="nil"/>
              <w:bottom w:val="single" w:sz="4" w:space="0" w:color="auto"/>
              <w:right w:val="single" w:sz="4" w:space="0" w:color="auto"/>
            </w:tcBorders>
            <w:noWrap/>
            <w:vAlign w:val="center"/>
            <w:hideMark/>
          </w:tcPr>
          <w:p w14:paraId="754C488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-364,00</w:t>
            </w:r>
          </w:p>
        </w:tc>
        <w:tc>
          <w:tcPr>
            <w:tcW w:w="1420" w:type="dxa"/>
            <w:tcBorders>
              <w:top w:val="nil"/>
              <w:left w:val="nil"/>
              <w:bottom w:val="single" w:sz="4" w:space="0" w:color="auto"/>
              <w:right w:val="single" w:sz="4" w:space="0" w:color="auto"/>
            </w:tcBorders>
            <w:noWrap/>
            <w:vAlign w:val="center"/>
            <w:hideMark/>
          </w:tcPr>
          <w:p w14:paraId="0A889BD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14.636,00</w:t>
            </w:r>
          </w:p>
        </w:tc>
      </w:tr>
      <w:tr w:rsidR="00AA50A4" w:rsidRPr="007B3413" w14:paraId="04421A9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8F08C0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Osiguravanje osnovnih uvjeta za sport i rekreaciju</w:t>
            </w:r>
          </w:p>
        </w:tc>
        <w:tc>
          <w:tcPr>
            <w:tcW w:w="1417" w:type="dxa"/>
            <w:tcBorders>
              <w:top w:val="nil"/>
              <w:left w:val="nil"/>
              <w:bottom w:val="single" w:sz="4" w:space="0" w:color="auto"/>
              <w:right w:val="single" w:sz="4" w:space="0" w:color="auto"/>
            </w:tcBorders>
            <w:noWrap/>
            <w:vAlign w:val="center"/>
            <w:hideMark/>
          </w:tcPr>
          <w:p w14:paraId="3F39DBA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1.239.800,00</w:t>
            </w:r>
          </w:p>
        </w:tc>
        <w:tc>
          <w:tcPr>
            <w:tcW w:w="1366" w:type="dxa"/>
            <w:tcBorders>
              <w:top w:val="nil"/>
              <w:left w:val="nil"/>
              <w:bottom w:val="single" w:sz="4" w:space="0" w:color="auto"/>
              <w:right w:val="single" w:sz="4" w:space="0" w:color="auto"/>
            </w:tcBorders>
            <w:noWrap/>
            <w:vAlign w:val="center"/>
            <w:hideMark/>
          </w:tcPr>
          <w:p w14:paraId="29ACD5D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-131.466,00</w:t>
            </w:r>
          </w:p>
        </w:tc>
        <w:tc>
          <w:tcPr>
            <w:tcW w:w="1420" w:type="dxa"/>
            <w:tcBorders>
              <w:top w:val="nil"/>
              <w:left w:val="nil"/>
              <w:bottom w:val="single" w:sz="4" w:space="0" w:color="auto"/>
              <w:right w:val="single" w:sz="4" w:space="0" w:color="auto"/>
            </w:tcBorders>
            <w:noWrap/>
            <w:vAlign w:val="center"/>
            <w:hideMark/>
          </w:tcPr>
          <w:p w14:paraId="66952F3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1.108.334,00</w:t>
            </w:r>
          </w:p>
        </w:tc>
      </w:tr>
      <w:tr w:rsidR="00AA50A4" w:rsidRPr="007B3413" w14:paraId="02698FE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702EE1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Poticanje sporta osoba s invaliditetom</w:t>
            </w:r>
          </w:p>
        </w:tc>
        <w:tc>
          <w:tcPr>
            <w:tcW w:w="1417" w:type="dxa"/>
            <w:tcBorders>
              <w:top w:val="nil"/>
              <w:left w:val="nil"/>
              <w:bottom w:val="single" w:sz="4" w:space="0" w:color="auto"/>
              <w:right w:val="single" w:sz="4" w:space="0" w:color="auto"/>
            </w:tcBorders>
            <w:noWrap/>
            <w:vAlign w:val="center"/>
            <w:hideMark/>
          </w:tcPr>
          <w:p w14:paraId="4675D7E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16.650,00</w:t>
            </w:r>
          </w:p>
        </w:tc>
        <w:tc>
          <w:tcPr>
            <w:tcW w:w="1366" w:type="dxa"/>
            <w:tcBorders>
              <w:top w:val="nil"/>
              <w:left w:val="nil"/>
              <w:bottom w:val="single" w:sz="4" w:space="0" w:color="auto"/>
              <w:right w:val="single" w:sz="4" w:space="0" w:color="auto"/>
            </w:tcBorders>
            <w:noWrap/>
            <w:vAlign w:val="center"/>
            <w:hideMark/>
          </w:tcPr>
          <w:p w14:paraId="31E7AAA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1F89BEC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16.650,00</w:t>
            </w:r>
          </w:p>
        </w:tc>
      </w:tr>
      <w:tr w:rsidR="00AA50A4" w:rsidRPr="007B3413" w14:paraId="0D0C6DF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6C3153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Potpora akademskom sportu</w:t>
            </w:r>
          </w:p>
        </w:tc>
        <w:tc>
          <w:tcPr>
            <w:tcW w:w="1417" w:type="dxa"/>
            <w:tcBorders>
              <w:top w:val="nil"/>
              <w:left w:val="nil"/>
              <w:bottom w:val="single" w:sz="4" w:space="0" w:color="auto"/>
              <w:right w:val="single" w:sz="4" w:space="0" w:color="auto"/>
            </w:tcBorders>
            <w:noWrap/>
            <w:vAlign w:val="center"/>
            <w:hideMark/>
          </w:tcPr>
          <w:p w14:paraId="2511DFF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10.000,00</w:t>
            </w:r>
          </w:p>
        </w:tc>
        <w:tc>
          <w:tcPr>
            <w:tcW w:w="1366" w:type="dxa"/>
            <w:tcBorders>
              <w:top w:val="nil"/>
              <w:left w:val="nil"/>
              <w:bottom w:val="single" w:sz="4" w:space="0" w:color="auto"/>
              <w:right w:val="single" w:sz="4" w:space="0" w:color="auto"/>
            </w:tcBorders>
            <w:noWrap/>
            <w:vAlign w:val="center"/>
            <w:hideMark/>
          </w:tcPr>
          <w:p w14:paraId="39C8B57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-10.000,00</w:t>
            </w:r>
          </w:p>
        </w:tc>
        <w:tc>
          <w:tcPr>
            <w:tcW w:w="1420" w:type="dxa"/>
            <w:tcBorders>
              <w:top w:val="nil"/>
              <w:left w:val="nil"/>
              <w:bottom w:val="single" w:sz="4" w:space="0" w:color="auto"/>
              <w:right w:val="single" w:sz="4" w:space="0" w:color="auto"/>
            </w:tcBorders>
            <w:noWrap/>
            <w:vAlign w:val="center"/>
            <w:hideMark/>
          </w:tcPr>
          <w:p w14:paraId="63E616F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125C225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0E4050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Potpora vrhunskom sportu</w:t>
            </w:r>
          </w:p>
        </w:tc>
        <w:tc>
          <w:tcPr>
            <w:tcW w:w="1417" w:type="dxa"/>
            <w:tcBorders>
              <w:top w:val="nil"/>
              <w:left w:val="nil"/>
              <w:bottom w:val="single" w:sz="4" w:space="0" w:color="auto"/>
              <w:right w:val="single" w:sz="4" w:space="0" w:color="auto"/>
            </w:tcBorders>
            <w:noWrap/>
            <w:vAlign w:val="center"/>
            <w:hideMark/>
          </w:tcPr>
          <w:p w14:paraId="36A0FAD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394.960,00</w:t>
            </w:r>
          </w:p>
        </w:tc>
        <w:tc>
          <w:tcPr>
            <w:tcW w:w="1366" w:type="dxa"/>
            <w:tcBorders>
              <w:top w:val="nil"/>
              <w:left w:val="nil"/>
              <w:bottom w:val="single" w:sz="4" w:space="0" w:color="auto"/>
              <w:right w:val="single" w:sz="4" w:space="0" w:color="auto"/>
            </w:tcBorders>
            <w:noWrap/>
            <w:vAlign w:val="center"/>
            <w:hideMark/>
          </w:tcPr>
          <w:p w14:paraId="58C4C1A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19.750,00</w:t>
            </w:r>
          </w:p>
        </w:tc>
        <w:tc>
          <w:tcPr>
            <w:tcW w:w="1420" w:type="dxa"/>
            <w:tcBorders>
              <w:top w:val="nil"/>
              <w:left w:val="nil"/>
              <w:bottom w:val="single" w:sz="4" w:space="0" w:color="auto"/>
              <w:right w:val="single" w:sz="4" w:space="0" w:color="auto"/>
            </w:tcBorders>
            <w:noWrap/>
            <w:vAlign w:val="center"/>
            <w:hideMark/>
          </w:tcPr>
          <w:p w14:paraId="0F462DE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414.710,00</w:t>
            </w:r>
          </w:p>
        </w:tc>
      </w:tr>
      <w:tr w:rsidR="00AA50A4" w:rsidRPr="007B3413" w14:paraId="47162180"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39EC74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Potpore Grada Koprivnice sportašima za postignute značajne rezultate</w:t>
            </w:r>
          </w:p>
        </w:tc>
        <w:tc>
          <w:tcPr>
            <w:tcW w:w="1417" w:type="dxa"/>
            <w:tcBorders>
              <w:top w:val="nil"/>
              <w:left w:val="nil"/>
              <w:bottom w:val="single" w:sz="4" w:space="0" w:color="auto"/>
              <w:right w:val="single" w:sz="4" w:space="0" w:color="auto"/>
            </w:tcBorders>
            <w:noWrap/>
            <w:vAlign w:val="center"/>
            <w:hideMark/>
          </w:tcPr>
          <w:p w14:paraId="2D51222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4.000,00</w:t>
            </w:r>
          </w:p>
        </w:tc>
        <w:tc>
          <w:tcPr>
            <w:tcW w:w="1366" w:type="dxa"/>
            <w:tcBorders>
              <w:top w:val="nil"/>
              <w:left w:val="nil"/>
              <w:bottom w:val="single" w:sz="4" w:space="0" w:color="auto"/>
              <w:right w:val="single" w:sz="4" w:space="0" w:color="auto"/>
            </w:tcBorders>
            <w:noWrap/>
            <w:vAlign w:val="center"/>
            <w:hideMark/>
          </w:tcPr>
          <w:p w14:paraId="1C970C5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-4.000,00</w:t>
            </w:r>
          </w:p>
        </w:tc>
        <w:tc>
          <w:tcPr>
            <w:tcW w:w="1420" w:type="dxa"/>
            <w:tcBorders>
              <w:top w:val="nil"/>
              <w:left w:val="nil"/>
              <w:bottom w:val="single" w:sz="4" w:space="0" w:color="auto"/>
              <w:right w:val="single" w:sz="4" w:space="0" w:color="auto"/>
            </w:tcBorders>
            <w:noWrap/>
            <w:vAlign w:val="center"/>
            <w:hideMark/>
          </w:tcPr>
          <w:p w14:paraId="69C1B3A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0436C9B0"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71013C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Realizacija programa sportskih škola</w:t>
            </w:r>
          </w:p>
        </w:tc>
        <w:tc>
          <w:tcPr>
            <w:tcW w:w="1417" w:type="dxa"/>
            <w:tcBorders>
              <w:top w:val="nil"/>
              <w:left w:val="nil"/>
              <w:bottom w:val="single" w:sz="4" w:space="0" w:color="auto"/>
              <w:right w:val="single" w:sz="4" w:space="0" w:color="auto"/>
            </w:tcBorders>
            <w:noWrap/>
            <w:vAlign w:val="center"/>
            <w:hideMark/>
          </w:tcPr>
          <w:p w14:paraId="7ED4735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275.000,00</w:t>
            </w:r>
          </w:p>
        </w:tc>
        <w:tc>
          <w:tcPr>
            <w:tcW w:w="1366" w:type="dxa"/>
            <w:tcBorders>
              <w:top w:val="nil"/>
              <w:left w:val="nil"/>
              <w:bottom w:val="single" w:sz="4" w:space="0" w:color="auto"/>
              <w:right w:val="single" w:sz="4" w:space="0" w:color="auto"/>
            </w:tcBorders>
            <w:noWrap/>
            <w:vAlign w:val="center"/>
            <w:hideMark/>
          </w:tcPr>
          <w:p w14:paraId="3758CE1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19.535,00</w:t>
            </w:r>
          </w:p>
        </w:tc>
        <w:tc>
          <w:tcPr>
            <w:tcW w:w="1420" w:type="dxa"/>
            <w:tcBorders>
              <w:top w:val="nil"/>
              <w:left w:val="nil"/>
              <w:bottom w:val="single" w:sz="4" w:space="0" w:color="auto"/>
              <w:right w:val="single" w:sz="4" w:space="0" w:color="auto"/>
            </w:tcBorders>
            <w:noWrap/>
            <w:vAlign w:val="center"/>
            <w:hideMark/>
          </w:tcPr>
          <w:p w14:paraId="64E6C59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294.535,00</w:t>
            </w:r>
          </w:p>
        </w:tc>
      </w:tr>
      <w:tr w:rsidR="00AA50A4" w:rsidRPr="007B3413" w14:paraId="2DFB201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4E40F4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Redovna djelatnost amaterskih sportskih klubova</w:t>
            </w:r>
          </w:p>
        </w:tc>
        <w:tc>
          <w:tcPr>
            <w:tcW w:w="1417" w:type="dxa"/>
            <w:tcBorders>
              <w:top w:val="nil"/>
              <w:left w:val="nil"/>
              <w:bottom w:val="single" w:sz="4" w:space="0" w:color="auto"/>
              <w:right w:val="single" w:sz="4" w:space="0" w:color="auto"/>
            </w:tcBorders>
            <w:noWrap/>
            <w:vAlign w:val="center"/>
            <w:hideMark/>
          </w:tcPr>
          <w:p w14:paraId="7C2ABBF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277.150,00</w:t>
            </w:r>
          </w:p>
        </w:tc>
        <w:tc>
          <w:tcPr>
            <w:tcW w:w="1366" w:type="dxa"/>
            <w:tcBorders>
              <w:top w:val="nil"/>
              <w:left w:val="nil"/>
              <w:bottom w:val="single" w:sz="4" w:space="0" w:color="auto"/>
              <w:right w:val="single" w:sz="4" w:space="0" w:color="auto"/>
            </w:tcBorders>
            <w:noWrap/>
            <w:vAlign w:val="center"/>
            <w:hideMark/>
          </w:tcPr>
          <w:p w14:paraId="0E79837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-1.450,00</w:t>
            </w:r>
          </w:p>
        </w:tc>
        <w:tc>
          <w:tcPr>
            <w:tcW w:w="1420" w:type="dxa"/>
            <w:tcBorders>
              <w:top w:val="nil"/>
              <w:left w:val="nil"/>
              <w:bottom w:val="single" w:sz="4" w:space="0" w:color="auto"/>
              <w:right w:val="single" w:sz="4" w:space="0" w:color="auto"/>
            </w:tcBorders>
            <w:noWrap/>
            <w:vAlign w:val="center"/>
            <w:hideMark/>
          </w:tcPr>
          <w:p w14:paraId="66B44D0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275.700,00</w:t>
            </w:r>
          </w:p>
        </w:tc>
      </w:tr>
      <w:tr w:rsidR="00AA50A4" w:rsidRPr="007B3413" w14:paraId="1A607E9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60AEE7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Sportske manifestacije</w:t>
            </w:r>
          </w:p>
        </w:tc>
        <w:tc>
          <w:tcPr>
            <w:tcW w:w="1417" w:type="dxa"/>
            <w:tcBorders>
              <w:top w:val="nil"/>
              <w:left w:val="nil"/>
              <w:bottom w:val="single" w:sz="4" w:space="0" w:color="auto"/>
              <w:right w:val="single" w:sz="4" w:space="0" w:color="auto"/>
            </w:tcBorders>
            <w:noWrap/>
            <w:vAlign w:val="center"/>
            <w:hideMark/>
          </w:tcPr>
          <w:p w14:paraId="3C6A47F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70.080,00</w:t>
            </w:r>
          </w:p>
        </w:tc>
        <w:tc>
          <w:tcPr>
            <w:tcW w:w="1366" w:type="dxa"/>
            <w:tcBorders>
              <w:top w:val="nil"/>
              <w:left w:val="nil"/>
              <w:bottom w:val="single" w:sz="4" w:space="0" w:color="auto"/>
              <w:right w:val="single" w:sz="4" w:space="0" w:color="auto"/>
            </w:tcBorders>
            <w:noWrap/>
            <w:vAlign w:val="center"/>
            <w:hideMark/>
          </w:tcPr>
          <w:p w14:paraId="545752D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-2.418,00</w:t>
            </w:r>
          </w:p>
        </w:tc>
        <w:tc>
          <w:tcPr>
            <w:tcW w:w="1420" w:type="dxa"/>
            <w:tcBorders>
              <w:top w:val="nil"/>
              <w:left w:val="nil"/>
              <w:bottom w:val="single" w:sz="4" w:space="0" w:color="auto"/>
              <w:right w:val="single" w:sz="4" w:space="0" w:color="auto"/>
            </w:tcBorders>
            <w:noWrap/>
            <w:vAlign w:val="center"/>
            <w:hideMark/>
          </w:tcPr>
          <w:p w14:paraId="35124EA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67.662,00</w:t>
            </w:r>
          </w:p>
        </w:tc>
      </w:tr>
      <w:tr w:rsidR="00AA50A4" w:rsidRPr="007B3413" w14:paraId="128BC7A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2E52E7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Sportski objekti</w:t>
            </w:r>
          </w:p>
        </w:tc>
        <w:tc>
          <w:tcPr>
            <w:tcW w:w="1417" w:type="dxa"/>
            <w:tcBorders>
              <w:top w:val="nil"/>
              <w:left w:val="nil"/>
              <w:bottom w:val="single" w:sz="4" w:space="0" w:color="auto"/>
              <w:right w:val="single" w:sz="4" w:space="0" w:color="auto"/>
            </w:tcBorders>
            <w:noWrap/>
            <w:vAlign w:val="center"/>
            <w:hideMark/>
          </w:tcPr>
          <w:p w14:paraId="2D353DC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577.000,00</w:t>
            </w:r>
          </w:p>
        </w:tc>
        <w:tc>
          <w:tcPr>
            <w:tcW w:w="1366" w:type="dxa"/>
            <w:tcBorders>
              <w:top w:val="nil"/>
              <w:left w:val="nil"/>
              <w:bottom w:val="single" w:sz="4" w:space="0" w:color="auto"/>
              <w:right w:val="single" w:sz="4" w:space="0" w:color="auto"/>
            </w:tcBorders>
            <w:noWrap/>
            <w:vAlign w:val="center"/>
            <w:hideMark/>
          </w:tcPr>
          <w:p w14:paraId="6E8F3F3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-143.433,00</w:t>
            </w:r>
          </w:p>
        </w:tc>
        <w:tc>
          <w:tcPr>
            <w:tcW w:w="1420" w:type="dxa"/>
            <w:tcBorders>
              <w:top w:val="nil"/>
              <w:left w:val="nil"/>
              <w:bottom w:val="single" w:sz="4" w:space="0" w:color="auto"/>
              <w:right w:val="single" w:sz="4" w:space="0" w:color="auto"/>
            </w:tcBorders>
            <w:noWrap/>
            <w:vAlign w:val="center"/>
            <w:hideMark/>
          </w:tcPr>
          <w:p w14:paraId="087884D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433.567,00</w:t>
            </w:r>
          </w:p>
        </w:tc>
      </w:tr>
      <w:tr w:rsidR="00AA50A4" w:rsidRPr="007B3413" w14:paraId="35DDF37C"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17770BF7"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0820 Službe kulture</w:t>
            </w:r>
          </w:p>
        </w:tc>
        <w:tc>
          <w:tcPr>
            <w:tcW w:w="1417" w:type="dxa"/>
            <w:tcBorders>
              <w:top w:val="nil"/>
              <w:left w:val="nil"/>
              <w:bottom w:val="single" w:sz="4" w:space="0" w:color="auto"/>
              <w:right w:val="single" w:sz="4" w:space="0" w:color="auto"/>
            </w:tcBorders>
            <w:shd w:val="clear" w:color="000000" w:fill="DCE6F1"/>
            <w:noWrap/>
            <w:vAlign w:val="center"/>
            <w:hideMark/>
          </w:tcPr>
          <w:p w14:paraId="4D12C258"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6.397.805,00</w:t>
            </w:r>
          </w:p>
        </w:tc>
        <w:tc>
          <w:tcPr>
            <w:tcW w:w="1366" w:type="dxa"/>
            <w:tcBorders>
              <w:top w:val="nil"/>
              <w:left w:val="nil"/>
              <w:bottom w:val="single" w:sz="4" w:space="0" w:color="auto"/>
              <w:right w:val="single" w:sz="4" w:space="0" w:color="auto"/>
            </w:tcBorders>
            <w:shd w:val="clear" w:color="000000" w:fill="DCE6F1"/>
            <w:noWrap/>
            <w:vAlign w:val="center"/>
            <w:hideMark/>
          </w:tcPr>
          <w:p w14:paraId="63B68BF9"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-1.132.514,00</w:t>
            </w:r>
          </w:p>
        </w:tc>
        <w:tc>
          <w:tcPr>
            <w:tcW w:w="1420" w:type="dxa"/>
            <w:tcBorders>
              <w:top w:val="nil"/>
              <w:left w:val="nil"/>
              <w:bottom w:val="single" w:sz="4" w:space="0" w:color="auto"/>
              <w:right w:val="single" w:sz="4" w:space="0" w:color="auto"/>
            </w:tcBorders>
            <w:shd w:val="clear" w:color="000000" w:fill="DCE6F1"/>
            <w:noWrap/>
            <w:vAlign w:val="center"/>
            <w:hideMark/>
          </w:tcPr>
          <w:p w14:paraId="6D24BFC6"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5.265.291,00</w:t>
            </w:r>
          </w:p>
        </w:tc>
      </w:tr>
      <w:tr w:rsidR="00AA50A4" w:rsidRPr="007B3413" w14:paraId="6C042DB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ED2ACE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Andragoška djelatnost</w:t>
            </w:r>
          </w:p>
        </w:tc>
        <w:tc>
          <w:tcPr>
            <w:tcW w:w="1417" w:type="dxa"/>
            <w:tcBorders>
              <w:top w:val="nil"/>
              <w:left w:val="nil"/>
              <w:bottom w:val="single" w:sz="4" w:space="0" w:color="auto"/>
              <w:right w:val="single" w:sz="4" w:space="0" w:color="auto"/>
            </w:tcBorders>
            <w:noWrap/>
            <w:vAlign w:val="center"/>
            <w:hideMark/>
          </w:tcPr>
          <w:p w14:paraId="133FA6A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127.420,00</w:t>
            </w:r>
          </w:p>
        </w:tc>
        <w:tc>
          <w:tcPr>
            <w:tcW w:w="1366" w:type="dxa"/>
            <w:tcBorders>
              <w:top w:val="nil"/>
              <w:left w:val="nil"/>
              <w:bottom w:val="single" w:sz="4" w:space="0" w:color="auto"/>
              <w:right w:val="single" w:sz="4" w:space="0" w:color="auto"/>
            </w:tcBorders>
            <w:noWrap/>
            <w:vAlign w:val="center"/>
            <w:hideMark/>
          </w:tcPr>
          <w:p w14:paraId="0BE9503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5.300,00</w:t>
            </w:r>
          </w:p>
        </w:tc>
        <w:tc>
          <w:tcPr>
            <w:tcW w:w="1420" w:type="dxa"/>
            <w:tcBorders>
              <w:top w:val="nil"/>
              <w:left w:val="nil"/>
              <w:bottom w:val="single" w:sz="4" w:space="0" w:color="auto"/>
              <w:right w:val="single" w:sz="4" w:space="0" w:color="auto"/>
            </w:tcBorders>
            <w:noWrap/>
            <w:vAlign w:val="center"/>
            <w:hideMark/>
          </w:tcPr>
          <w:p w14:paraId="10B788B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132.720,00</w:t>
            </w:r>
          </w:p>
        </w:tc>
      </w:tr>
      <w:tr w:rsidR="00AA50A4" w:rsidRPr="007B3413" w14:paraId="42D81DC3" w14:textId="77777777" w:rsidTr="00AA50A4">
        <w:trPr>
          <w:trHeight w:val="408"/>
        </w:trPr>
        <w:tc>
          <w:tcPr>
            <w:tcW w:w="4957" w:type="dxa"/>
            <w:tcBorders>
              <w:top w:val="nil"/>
              <w:left w:val="single" w:sz="4" w:space="0" w:color="auto"/>
              <w:bottom w:val="single" w:sz="4" w:space="0" w:color="auto"/>
              <w:right w:val="single" w:sz="4" w:space="0" w:color="auto"/>
            </w:tcBorders>
            <w:vAlign w:val="center"/>
            <w:hideMark/>
          </w:tcPr>
          <w:p w14:paraId="775BAF6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BIBLIOBUSNA KNJIŽNIČNA DJELATNOST - 10 KNJIŽNICA I ČITAONICA "FRAN GALOVIĆ"</w:t>
            </w:r>
          </w:p>
        </w:tc>
        <w:tc>
          <w:tcPr>
            <w:tcW w:w="1417" w:type="dxa"/>
            <w:tcBorders>
              <w:top w:val="nil"/>
              <w:left w:val="nil"/>
              <w:bottom w:val="single" w:sz="4" w:space="0" w:color="auto"/>
              <w:right w:val="single" w:sz="4" w:space="0" w:color="auto"/>
            </w:tcBorders>
            <w:noWrap/>
            <w:vAlign w:val="center"/>
            <w:hideMark/>
          </w:tcPr>
          <w:p w14:paraId="1364290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90.850,00</w:t>
            </w:r>
          </w:p>
        </w:tc>
        <w:tc>
          <w:tcPr>
            <w:tcW w:w="1366" w:type="dxa"/>
            <w:tcBorders>
              <w:top w:val="nil"/>
              <w:left w:val="nil"/>
              <w:bottom w:val="single" w:sz="4" w:space="0" w:color="auto"/>
              <w:right w:val="single" w:sz="4" w:space="0" w:color="auto"/>
            </w:tcBorders>
            <w:noWrap/>
            <w:vAlign w:val="center"/>
            <w:hideMark/>
          </w:tcPr>
          <w:p w14:paraId="0486D71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9.801,00</w:t>
            </w:r>
          </w:p>
        </w:tc>
        <w:tc>
          <w:tcPr>
            <w:tcW w:w="1420" w:type="dxa"/>
            <w:tcBorders>
              <w:top w:val="nil"/>
              <w:left w:val="nil"/>
              <w:bottom w:val="single" w:sz="4" w:space="0" w:color="auto"/>
              <w:right w:val="single" w:sz="4" w:space="0" w:color="auto"/>
            </w:tcBorders>
            <w:noWrap/>
            <w:vAlign w:val="center"/>
            <w:hideMark/>
          </w:tcPr>
          <w:p w14:paraId="43F5AC1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100.651,00</w:t>
            </w:r>
          </w:p>
        </w:tc>
      </w:tr>
      <w:tr w:rsidR="00AA50A4" w:rsidRPr="007B3413" w14:paraId="6095E45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7FAA42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Dom mladih</w:t>
            </w:r>
          </w:p>
        </w:tc>
        <w:tc>
          <w:tcPr>
            <w:tcW w:w="1417" w:type="dxa"/>
            <w:tcBorders>
              <w:top w:val="nil"/>
              <w:left w:val="nil"/>
              <w:bottom w:val="single" w:sz="4" w:space="0" w:color="auto"/>
              <w:right w:val="single" w:sz="4" w:space="0" w:color="auto"/>
            </w:tcBorders>
            <w:noWrap/>
            <w:vAlign w:val="center"/>
            <w:hideMark/>
          </w:tcPr>
          <w:p w14:paraId="6578054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5.000,00</w:t>
            </w:r>
          </w:p>
        </w:tc>
        <w:tc>
          <w:tcPr>
            <w:tcW w:w="1366" w:type="dxa"/>
            <w:tcBorders>
              <w:top w:val="nil"/>
              <w:left w:val="nil"/>
              <w:bottom w:val="single" w:sz="4" w:space="0" w:color="auto"/>
              <w:right w:val="single" w:sz="4" w:space="0" w:color="auto"/>
            </w:tcBorders>
            <w:noWrap/>
            <w:vAlign w:val="center"/>
            <w:hideMark/>
          </w:tcPr>
          <w:p w14:paraId="486EFC3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-3.700,00</w:t>
            </w:r>
          </w:p>
        </w:tc>
        <w:tc>
          <w:tcPr>
            <w:tcW w:w="1420" w:type="dxa"/>
            <w:tcBorders>
              <w:top w:val="nil"/>
              <w:left w:val="nil"/>
              <w:bottom w:val="single" w:sz="4" w:space="0" w:color="auto"/>
              <w:right w:val="single" w:sz="4" w:space="0" w:color="auto"/>
            </w:tcBorders>
            <w:noWrap/>
            <w:vAlign w:val="center"/>
            <w:hideMark/>
          </w:tcPr>
          <w:p w14:paraId="64CE7CC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1.300,00</w:t>
            </w:r>
          </w:p>
        </w:tc>
      </w:tr>
      <w:tr w:rsidR="00AA50A4" w:rsidRPr="007B3413" w14:paraId="4E41012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165B5B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Energetska obnova zgrade Muzeja grada Koprivnice</w:t>
            </w:r>
          </w:p>
        </w:tc>
        <w:tc>
          <w:tcPr>
            <w:tcW w:w="1417" w:type="dxa"/>
            <w:tcBorders>
              <w:top w:val="nil"/>
              <w:left w:val="nil"/>
              <w:bottom w:val="single" w:sz="4" w:space="0" w:color="auto"/>
              <w:right w:val="single" w:sz="4" w:space="0" w:color="auto"/>
            </w:tcBorders>
            <w:noWrap/>
            <w:vAlign w:val="center"/>
            <w:hideMark/>
          </w:tcPr>
          <w:p w14:paraId="65F9450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2.033.179,00</w:t>
            </w:r>
          </w:p>
        </w:tc>
        <w:tc>
          <w:tcPr>
            <w:tcW w:w="1366" w:type="dxa"/>
            <w:tcBorders>
              <w:top w:val="nil"/>
              <w:left w:val="nil"/>
              <w:bottom w:val="single" w:sz="4" w:space="0" w:color="auto"/>
              <w:right w:val="single" w:sz="4" w:space="0" w:color="auto"/>
            </w:tcBorders>
            <w:noWrap/>
            <w:vAlign w:val="center"/>
            <w:hideMark/>
          </w:tcPr>
          <w:p w14:paraId="26DB3BF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-332.350,00</w:t>
            </w:r>
          </w:p>
        </w:tc>
        <w:tc>
          <w:tcPr>
            <w:tcW w:w="1420" w:type="dxa"/>
            <w:tcBorders>
              <w:top w:val="nil"/>
              <w:left w:val="nil"/>
              <w:bottom w:val="single" w:sz="4" w:space="0" w:color="auto"/>
              <w:right w:val="single" w:sz="4" w:space="0" w:color="auto"/>
            </w:tcBorders>
            <w:noWrap/>
            <w:vAlign w:val="center"/>
            <w:hideMark/>
          </w:tcPr>
          <w:p w14:paraId="43988C0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1.700.829,00</w:t>
            </w:r>
          </w:p>
        </w:tc>
      </w:tr>
      <w:tr w:rsidR="00AA50A4" w:rsidRPr="007B3413" w14:paraId="5D6AFC5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ED6CEE6" w14:textId="77777777" w:rsidR="00AA50A4" w:rsidRPr="007B3413" w:rsidRDefault="00AA50A4">
            <w:pPr>
              <w:rPr>
                <w:rFonts w:ascii="Calibri" w:hAnsi="Calibri" w:cs="Calibri"/>
                <w:color w:val="000000"/>
                <w:sz w:val="16"/>
                <w:szCs w:val="16"/>
              </w:rPr>
            </w:pPr>
            <w:proofErr w:type="spellStart"/>
            <w:r w:rsidRPr="007B3413">
              <w:rPr>
                <w:rFonts w:ascii="Calibri" w:hAnsi="Calibri" w:cs="Calibri"/>
                <w:color w:val="000000"/>
                <w:sz w:val="16"/>
                <w:szCs w:val="16"/>
              </w:rPr>
              <w:t>Escape</w:t>
            </w:r>
            <w:proofErr w:type="spellEnd"/>
            <w:r w:rsidRPr="007B3413">
              <w:rPr>
                <w:rFonts w:ascii="Calibri" w:hAnsi="Calibri" w:cs="Calibri"/>
                <w:color w:val="000000"/>
                <w:sz w:val="16"/>
                <w:szCs w:val="16"/>
              </w:rPr>
              <w:t xml:space="preserve"> to </w:t>
            </w:r>
            <w:proofErr w:type="spellStart"/>
            <w:r w:rsidRPr="007B3413">
              <w:rPr>
                <w:rFonts w:ascii="Calibri" w:hAnsi="Calibri" w:cs="Calibri"/>
                <w:color w:val="000000"/>
                <w:sz w:val="16"/>
                <w:szCs w:val="16"/>
              </w:rPr>
              <w:t>happines</w:t>
            </w:r>
            <w:proofErr w:type="spellEnd"/>
          </w:p>
        </w:tc>
        <w:tc>
          <w:tcPr>
            <w:tcW w:w="1417" w:type="dxa"/>
            <w:tcBorders>
              <w:top w:val="nil"/>
              <w:left w:val="nil"/>
              <w:bottom w:val="single" w:sz="4" w:space="0" w:color="auto"/>
              <w:right w:val="single" w:sz="4" w:space="0" w:color="auto"/>
            </w:tcBorders>
            <w:noWrap/>
            <w:vAlign w:val="center"/>
            <w:hideMark/>
          </w:tcPr>
          <w:p w14:paraId="01CC263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2.140,00</w:t>
            </w:r>
          </w:p>
        </w:tc>
        <w:tc>
          <w:tcPr>
            <w:tcW w:w="1366" w:type="dxa"/>
            <w:tcBorders>
              <w:top w:val="nil"/>
              <w:left w:val="nil"/>
              <w:bottom w:val="single" w:sz="4" w:space="0" w:color="auto"/>
              <w:right w:val="single" w:sz="4" w:space="0" w:color="auto"/>
            </w:tcBorders>
            <w:noWrap/>
            <w:vAlign w:val="center"/>
            <w:hideMark/>
          </w:tcPr>
          <w:p w14:paraId="0FE2217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71296DE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2.140,00</w:t>
            </w:r>
          </w:p>
        </w:tc>
      </w:tr>
      <w:tr w:rsidR="00AA50A4" w:rsidRPr="007B3413" w14:paraId="6DCB4D9B" w14:textId="77777777" w:rsidTr="00AA50A4">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C5F1D9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EU projekti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800475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23.360,00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5DBC86E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24911B2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23.360,00</w:t>
            </w:r>
          </w:p>
        </w:tc>
      </w:tr>
      <w:tr w:rsidR="00AA50A4" w:rsidRPr="007B3413" w14:paraId="24D4920A" w14:textId="77777777" w:rsidTr="00AA50A4">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2B6D141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Filmska djelatnost - 08 PUČKO OTVORENO UČILIŠTE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2A9907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108.320,00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E17658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-9.303,00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29F503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99.017,00</w:t>
            </w:r>
          </w:p>
        </w:tc>
      </w:tr>
      <w:tr w:rsidR="00AA50A4" w:rsidRPr="007B3413" w14:paraId="0C279872" w14:textId="77777777" w:rsidTr="00AA50A4">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09F3577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Galerija Hlebine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76FFF5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73.265,00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7EA2CD5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-3.000,00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46AD948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70.265,00</w:t>
            </w:r>
          </w:p>
        </w:tc>
      </w:tr>
      <w:tr w:rsidR="00AA50A4" w:rsidRPr="007B3413" w14:paraId="7598F2C4" w14:textId="77777777" w:rsidTr="00AA50A4">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61016F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Glazbeno-scenska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24EF65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89.710,00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7A4D99A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8.190,00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E0BCBD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97.900,00</w:t>
            </w:r>
          </w:p>
        </w:tc>
      </w:tr>
      <w:tr w:rsidR="00AA50A4" w:rsidRPr="007B3413" w14:paraId="1E89A790"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07A6315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Glazbeno-scenska djelatnost - 08 PUČKO OTVORENO UČILIŠTE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DC0361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568.565,00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21E8F05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14.056,00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05A2D5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582.621,00</w:t>
            </w:r>
          </w:p>
        </w:tc>
      </w:tr>
      <w:tr w:rsidR="00AA50A4" w:rsidRPr="007B3413" w14:paraId="36B87A61" w14:textId="77777777" w:rsidTr="00A13383">
        <w:trPr>
          <w:trHeight w:val="408"/>
        </w:trPr>
        <w:tc>
          <w:tcPr>
            <w:tcW w:w="4957" w:type="dxa"/>
            <w:tcBorders>
              <w:top w:val="single" w:sz="4" w:space="0" w:color="auto"/>
              <w:left w:val="single" w:sz="4" w:space="0" w:color="auto"/>
              <w:bottom w:val="single" w:sz="4" w:space="0" w:color="auto"/>
              <w:right w:val="single" w:sz="4" w:space="0" w:color="auto"/>
            </w:tcBorders>
            <w:vAlign w:val="center"/>
            <w:hideMark/>
          </w:tcPr>
          <w:p w14:paraId="21EE140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IZRADA GLAVNOG I IDEJNOG RJEŠENJA PROJEKTA-MULTIMEDIJALNA KNJIŽNICA ZA KOPRIVNICU 21,ST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58456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41.125,00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0E4DE1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7294E9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41.125,00</w:t>
            </w:r>
          </w:p>
        </w:tc>
      </w:tr>
      <w:tr w:rsidR="00AA50A4" w:rsidRPr="007B3413" w14:paraId="74A78507"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5E3BAEC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Književno - nakladnička djelatnost - BIBLIOBUS</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2AD1CC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9.626,00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636BEC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D4113F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9.626,00</w:t>
            </w:r>
          </w:p>
        </w:tc>
      </w:tr>
      <w:tr w:rsidR="00AA50A4" w:rsidRPr="007B3413" w14:paraId="7573AF13"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59A7547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lastRenderedPageBreak/>
              <w:t>Književno-nakladnička djelatnost - 10 KNJIŽNICA I ČITAONICA "FRAN GALOVIĆ"</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35FCA2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49.586,00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CDBC04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56BD91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49.786,00</w:t>
            </w:r>
          </w:p>
        </w:tc>
      </w:tr>
      <w:tr w:rsidR="00AA50A4" w:rsidRPr="007B3413" w14:paraId="5D70F7D2"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721071C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Knjižnična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BEA8FB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20.100,00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7098ACB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2C26896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20.100,00</w:t>
            </w:r>
          </w:p>
        </w:tc>
      </w:tr>
      <w:tr w:rsidR="00AA50A4" w:rsidRPr="007B3413" w14:paraId="28E46FC6"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51E02C3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Muzejska djelatnost-izvor vlastita i ostala sredstva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00D66F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70.202,00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D34E16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0B8496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70.202,00</w:t>
            </w:r>
          </w:p>
        </w:tc>
      </w:tr>
      <w:tr w:rsidR="00AA50A4" w:rsidRPr="007B3413" w14:paraId="13CBCF16"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5EA0CEB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Muzejsko -galerijska djelatnost-izvor Ministarstvo kulture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A27A09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9.600,00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D47C33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-350,00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518644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9.250,00</w:t>
            </w:r>
          </w:p>
        </w:tc>
      </w:tr>
      <w:tr w:rsidR="00AA50A4" w:rsidRPr="007B3413" w14:paraId="5F871D29"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0CD449E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Muzejsko-galerijska djelatnost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724AEC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31.585,00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65523CD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-5.435,00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1EF6076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26.150,00</w:t>
            </w:r>
          </w:p>
        </w:tc>
      </w:tr>
      <w:tr w:rsidR="00AA50A4" w:rsidRPr="007B3413" w14:paraId="04973A14"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5D769BD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NABAVA OPREME - 10 KNJIŽNICA I ČITAONICA "FRAN GALOVIĆ"</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A44665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41.647,00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1D15C62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847,00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760B89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42.494,00</w:t>
            </w:r>
          </w:p>
        </w:tc>
      </w:tr>
      <w:tr w:rsidR="00AA50A4" w:rsidRPr="007B3413" w14:paraId="39C44AE2"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89BB8F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Nabava RFID sustava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914330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20.100,00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26F55B3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2DB9537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20.100,00</w:t>
            </w:r>
          </w:p>
        </w:tc>
      </w:tr>
      <w:tr w:rsidR="00AA50A4" w:rsidRPr="007B3413" w14:paraId="21DBCED0"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A79989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Nakladnička djelatnost</w:t>
            </w:r>
          </w:p>
        </w:tc>
        <w:tc>
          <w:tcPr>
            <w:tcW w:w="1417" w:type="dxa"/>
            <w:tcBorders>
              <w:top w:val="single" w:sz="4" w:space="0" w:color="auto"/>
              <w:left w:val="nil"/>
              <w:bottom w:val="single" w:sz="4" w:space="0" w:color="auto"/>
              <w:right w:val="single" w:sz="4" w:space="0" w:color="auto"/>
            </w:tcBorders>
            <w:noWrap/>
            <w:vAlign w:val="center"/>
            <w:hideMark/>
          </w:tcPr>
          <w:p w14:paraId="65DFC68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11.700,00</w:t>
            </w:r>
          </w:p>
        </w:tc>
        <w:tc>
          <w:tcPr>
            <w:tcW w:w="1366" w:type="dxa"/>
            <w:tcBorders>
              <w:top w:val="single" w:sz="4" w:space="0" w:color="auto"/>
              <w:left w:val="nil"/>
              <w:bottom w:val="single" w:sz="4" w:space="0" w:color="auto"/>
              <w:right w:val="single" w:sz="4" w:space="0" w:color="auto"/>
            </w:tcBorders>
            <w:noWrap/>
            <w:vAlign w:val="center"/>
            <w:hideMark/>
          </w:tcPr>
          <w:p w14:paraId="54D0E61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-1.000,00</w:t>
            </w:r>
          </w:p>
        </w:tc>
        <w:tc>
          <w:tcPr>
            <w:tcW w:w="1420" w:type="dxa"/>
            <w:tcBorders>
              <w:top w:val="single" w:sz="4" w:space="0" w:color="auto"/>
              <w:left w:val="nil"/>
              <w:bottom w:val="single" w:sz="4" w:space="0" w:color="auto"/>
              <w:right w:val="single" w:sz="4" w:space="0" w:color="auto"/>
            </w:tcBorders>
            <w:noWrap/>
            <w:vAlign w:val="center"/>
            <w:hideMark/>
          </w:tcPr>
          <w:p w14:paraId="6D16E1A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10.700,00</w:t>
            </w:r>
          </w:p>
        </w:tc>
      </w:tr>
      <w:tr w:rsidR="00AA50A4" w:rsidRPr="007B3413" w14:paraId="2B2D0E2A"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899C0E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Nakladnička djelatnost-izvor vlastita sredstva</w:t>
            </w:r>
          </w:p>
        </w:tc>
        <w:tc>
          <w:tcPr>
            <w:tcW w:w="1417" w:type="dxa"/>
            <w:tcBorders>
              <w:top w:val="nil"/>
              <w:left w:val="nil"/>
              <w:bottom w:val="single" w:sz="4" w:space="0" w:color="auto"/>
              <w:right w:val="single" w:sz="4" w:space="0" w:color="auto"/>
            </w:tcBorders>
            <w:noWrap/>
            <w:vAlign w:val="center"/>
            <w:hideMark/>
          </w:tcPr>
          <w:p w14:paraId="0D893DE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w:t>
            </w:r>
          </w:p>
        </w:tc>
        <w:tc>
          <w:tcPr>
            <w:tcW w:w="1366" w:type="dxa"/>
            <w:tcBorders>
              <w:top w:val="nil"/>
              <w:left w:val="nil"/>
              <w:bottom w:val="single" w:sz="4" w:space="0" w:color="auto"/>
              <w:right w:val="single" w:sz="4" w:space="0" w:color="auto"/>
            </w:tcBorders>
            <w:noWrap/>
            <w:vAlign w:val="center"/>
            <w:hideMark/>
          </w:tcPr>
          <w:p w14:paraId="65176E7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4EF514D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w:t>
            </w:r>
          </w:p>
        </w:tc>
      </w:tr>
      <w:tr w:rsidR="00AA50A4" w:rsidRPr="007B3413" w14:paraId="7D8647B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A85327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Pilot projekt zelena infrastruktura - Muzejski trg</w:t>
            </w:r>
          </w:p>
        </w:tc>
        <w:tc>
          <w:tcPr>
            <w:tcW w:w="1417" w:type="dxa"/>
            <w:tcBorders>
              <w:top w:val="nil"/>
              <w:left w:val="nil"/>
              <w:bottom w:val="single" w:sz="4" w:space="0" w:color="auto"/>
              <w:right w:val="single" w:sz="4" w:space="0" w:color="auto"/>
            </w:tcBorders>
            <w:noWrap/>
            <w:vAlign w:val="center"/>
            <w:hideMark/>
          </w:tcPr>
          <w:p w14:paraId="62EE6EA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1.042.800,00</w:t>
            </w:r>
          </w:p>
        </w:tc>
        <w:tc>
          <w:tcPr>
            <w:tcW w:w="1366" w:type="dxa"/>
            <w:tcBorders>
              <w:top w:val="nil"/>
              <w:left w:val="nil"/>
              <w:bottom w:val="single" w:sz="4" w:space="0" w:color="auto"/>
              <w:right w:val="single" w:sz="4" w:space="0" w:color="auto"/>
            </w:tcBorders>
            <w:noWrap/>
            <w:vAlign w:val="center"/>
            <w:hideMark/>
          </w:tcPr>
          <w:p w14:paraId="7016D72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-783.900,00</w:t>
            </w:r>
          </w:p>
        </w:tc>
        <w:tc>
          <w:tcPr>
            <w:tcW w:w="1420" w:type="dxa"/>
            <w:tcBorders>
              <w:top w:val="nil"/>
              <w:left w:val="nil"/>
              <w:bottom w:val="single" w:sz="4" w:space="0" w:color="auto"/>
              <w:right w:val="single" w:sz="4" w:space="0" w:color="auto"/>
            </w:tcBorders>
            <w:noWrap/>
            <w:vAlign w:val="center"/>
            <w:hideMark/>
          </w:tcPr>
          <w:p w14:paraId="3748C3A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258.900,00</w:t>
            </w:r>
          </w:p>
        </w:tc>
      </w:tr>
      <w:tr w:rsidR="00AA50A4" w:rsidRPr="007B3413" w14:paraId="50CE005A"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37A08D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Projekti udruga u kulturi i turizmu</w:t>
            </w:r>
          </w:p>
        </w:tc>
        <w:tc>
          <w:tcPr>
            <w:tcW w:w="1417" w:type="dxa"/>
            <w:tcBorders>
              <w:top w:val="nil"/>
              <w:left w:val="nil"/>
              <w:bottom w:val="single" w:sz="4" w:space="0" w:color="auto"/>
              <w:right w:val="single" w:sz="4" w:space="0" w:color="auto"/>
            </w:tcBorders>
            <w:noWrap/>
            <w:vAlign w:val="center"/>
            <w:hideMark/>
          </w:tcPr>
          <w:p w14:paraId="1BB2773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205.620,00</w:t>
            </w:r>
          </w:p>
        </w:tc>
        <w:tc>
          <w:tcPr>
            <w:tcW w:w="1366" w:type="dxa"/>
            <w:tcBorders>
              <w:top w:val="nil"/>
              <w:left w:val="nil"/>
              <w:bottom w:val="single" w:sz="4" w:space="0" w:color="auto"/>
              <w:right w:val="single" w:sz="4" w:space="0" w:color="auto"/>
            </w:tcBorders>
            <w:noWrap/>
            <w:vAlign w:val="center"/>
            <w:hideMark/>
          </w:tcPr>
          <w:p w14:paraId="2894B25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-110,00</w:t>
            </w:r>
          </w:p>
        </w:tc>
        <w:tc>
          <w:tcPr>
            <w:tcW w:w="1420" w:type="dxa"/>
            <w:tcBorders>
              <w:top w:val="nil"/>
              <w:left w:val="nil"/>
              <w:bottom w:val="single" w:sz="4" w:space="0" w:color="auto"/>
              <w:right w:val="single" w:sz="4" w:space="0" w:color="auto"/>
            </w:tcBorders>
            <w:noWrap/>
            <w:vAlign w:val="center"/>
            <w:hideMark/>
          </w:tcPr>
          <w:p w14:paraId="6B8B0F1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205.510,00</w:t>
            </w:r>
          </w:p>
        </w:tc>
      </w:tr>
      <w:tr w:rsidR="00AA50A4" w:rsidRPr="007B3413" w14:paraId="55BC039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9F05C3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Redovna knjižnična djelatnost - 10 KNJIŽNICA I ČITAONICA "FRAN GALOVIĆ"</w:t>
            </w:r>
          </w:p>
        </w:tc>
        <w:tc>
          <w:tcPr>
            <w:tcW w:w="1417" w:type="dxa"/>
            <w:tcBorders>
              <w:top w:val="nil"/>
              <w:left w:val="nil"/>
              <w:bottom w:val="single" w:sz="4" w:space="0" w:color="auto"/>
              <w:right w:val="single" w:sz="4" w:space="0" w:color="auto"/>
            </w:tcBorders>
            <w:noWrap/>
            <w:vAlign w:val="center"/>
            <w:hideMark/>
          </w:tcPr>
          <w:p w14:paraId="650F0D9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1.031.805,00</w:t>
            </w:r>
          </w:p>
        </w:tc>
        <w:tc>
          <w:tcPr>
            <w:tcW w:w="1366" w:type="dxa"/>
            <w:tcBorders>
              <w:top w:val="nil"/>
              <w:left w:val="nil"/>
              <w:bottom w:val="single" w:sz="4" w:space="0" w:color="auto"/>
              <w:right w:val="single" w:sz="4" w:space="0" w:color="auto"/>
            </w:tcBorders>
            <w:noWrap/>
            <w:vAlign w:val="center"/>
            <w:hideMark/>
          </w:tcPr>
          <w:p w14:paraId="0D8A132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-29.760,00</w:t>
            </w:r>
          </w:p>
        </w:tc>
        <w:tc>
          <w:tcPr>
            <w:tcW w:w="1420" w:type="dxa"/>
            <w:tcBorders>
              <w:top w:val="nil"/>
              <w:left w:val="nil"/>
              <w:bottom w:val="single" w:sz="4" w:space="0" w:color="auto"/>
              <w:right w:val="single" w:sz="4" w:space="0" w:color="auto"/>
            </w:tcBorders>
            <w:noWrap/>
            <w:vAlign w:val="center"/>
            <w:hideMark/>
          </w:tcPr>
          <w:p w14:paraId="050CC3B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1.002.045,00</w:t>
            </w:r>
          </w:p>
        </w:tc>
      </w:tr>
      <w:tr w:rsidR="00AA50A4" w:rsidRPr="007B3413" w14:paraId="00BDA1B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8E28AB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Redovna muzejska djelatnost</w:t>
            </w:r>
          </w:p>
        </w:tc>
        <w:tc>
          <w:tcPr>
            <w:tcW w:w="1417" w:type="dxa"/>
            <w:tcBorders>
              <w:top w:val="nil"/>
              <w:left w:val="nil"/>
              <w:bottom w:val="single" w:sz="4" w:space="0" w:color="auto"/>
              <w:right w:val="single" w:sz="4" w:space="0" w:color="auto"/>
            </w:tcBorders>
            <w:noWrap/>
            <w:vAlign w:val="center"/>
            <w:hideMark/>
          </w:tcPr>
          <w:p w14:paraId="15F0D75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648.000,00</w:t>
            </w:r>
          </w:p>
        </w:tc>
        <w:tc>
          <w:tcPr>
            <w:tcW w:w="1366" w:type="dxa"/>
            <w:tcBorders>
              <w:top w:val="nil"/>
              <w:left w:val="nil"/>
              <w:bottom w:val="single" w:sz="4" w:space="0" w:color="auto"/>
              <w:right w:val="single" w:sz="4" w:space="0" w:color="auto"/>
            </w:tcBorders>
            <w:noWrap/>
            <w:vAlign w:val="center"/>
            <w:hideMark/>
          </w:tcPr>
          <w:p w14:paraId="5382E3C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5F6A013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648.000,00</w:t>
            </w:r>
          </w:p>
        </w:tc>
      </w:tr>
      <w:tr w:rsidR="00AA50A4" w:rsidRPr="007B3413" w14:paraId="66E225F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5F1408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Zaštita kulturne baštine</w:t>
            </w:r>
          </w:p>
        </w:tc>
        <w:tc>
          <w:tcPr>
            <w:tcW w:w="1417" w:type="dxa"/>
            <w:tcBorders>
              <w:top w:val="nil"/>
              <w:left w:val="nil"/>
              <w:bottom w:val="single" w:sz="4" w:space="0" w:color="auto"/>
              <w:right w:val="single" w:sz="4" w:space="0" w:color="auto"/>
            </w:tcBorders>
            <w:noWrap/>
            <w:vAlign w:val="center"/>
            <w:hideMark/>
          </w:tcPr>
          <w:p w14:paraId="1344144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22.500,00</w:t>
            </w:r>
          </w:p>
        </w:tc>
        <w:tc>
          <w:tcPr>
            <w:tcW w:w="1366" w:type="dxa"/>
            <w:tcBorders>
              <w:top w:val="nil"/>
              <w:left w:val="nil"/>
              <w:bottom w:val="single" w:sz="4" w:space="0" w:color="auto"/>
              <w:right w:val="single" w:sz="4" w:space="0" w:color="auto"/>
            </w:tcBorders>
            <w:noWrap/>
            <w:vAlign w:val="center"/>
            <w:hideMark/>
          </w:tcPr>
          <w:p w14:paraId="35CA48A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-2.000,00</w:t>
            </w:r>
          </w:p>
        </w:tc>
        <w:tc>
          <w:tcPr>
            <w:tcW w:w="1420" w:type="dxa"/>
            <w:tcBorders>
              <w:top w:val="nil"/>
              <w:left w:val="nil"/>
              <w:bottom w:val="single" w:sz="4" w:space="0" w:color="auto"/>
              <w:right w:val="single" w:sz="4" w:space="0" w:color="auto"/>
            </w:tcBorders>
            <w:noWrap/>
            <w:vAlign w:val="center"/>
            <w:hideMark/>
          </w:tcPr>
          <w:p w14:paraId="2C52285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20.500,00</w:t>
            </w:r>
          </w:p>
        </w:tc>
      </w:tr>
      <w:tr w:rsidR="00AA50A4" w:rsidRPr="007B3413" w14:paraId="3310DF4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CD81DF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Zaštita kulturne baštine-izvor Ministarstvo kulture</w:t>
            </w:r>
          </w:p>
        </w:tc>
        <w:tc>
          <w:tcPr>
            <w:tcW w:w="1417" w:type="dxa"/>
            <w:tcBorders>
              <w:top w:val="nil"/>
              <w:left w:val="nil"/>
              <w:bottom w:val="single" w:sz="4" w:space="0" w:color="auto"/>
              <w:right w:val="single" w:sz="4" w:space="0" w:color="auto"/>
            </w:tcBorders>
            <w:noWrap/>
            <w:vAlign w:val="center"/>
            <w:hideMark/>
          </w:tcPr>
          <w:p w14:paraId="5A02A2B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18.000,00</w:t>
            </w:r>
          </w:p>
        </w:tc>
        <w:tc>
          <w:tcPr>
            <w:tcW w:w="1366" w:type="dxa"/>
            <w:tcBorders>
              <w:top w:val="nil"/>
              <w:left w:val="nil"/>
              <w:bottom w:val="single" w:sz="4" w:space="0" w:color="auto"/>
              <w:right w:val="single" w:sz="4" w:space="0" w:color="auto"/>
            </w:tcBorders>
            <w:noWrap/>
            <w:vAlign w:val="center"/>
            <w:hideMark/>
          </w:tcPr>
          <w:p w14:paraId="3229F8D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0F3D05B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18.000,00</w:t>
            </w:r>
          </w:p>
        </w:tc>
      </w:tr>
      <w:tr w:rsidR="00AA50A4" w:rsidRPr="007B3413" w14:paraId="523F45E6"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29525733"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0912 Predškolsko i osnovno obrazovanje</w:t>
            </w:r>
          </w:p>
        </w:tc>
        <w:tc>
          <w:tcPr>
            <w:tcW w:w="1417" w:type="dxa"/>
            <w:tcBorders>
              <w:top w:val="nil"/>
              <w:left w:val="nil"/>
              <w:bottom w:val="single" w:sz="4" w:space="0" w:color="auto"/>
              <w:right w:val="single" w:sz="4" w:space="0" w:color="auto"/>
            </w:tcBorders>
            <w:shd w:val="clear" w:color="000000" w:fill="DCE6F1"/>
            <w:noWrap/>
            <w:vAlign w:val="center"/>
            <w:hideMark/>
          </w:tcPr>
          <w:p w14:paraId="56E8000A"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28.329.230,00</w:t>
            </w:r>
          </w:p>
        </w:tc>
        <w:tc>
          <w:tcPr>
            <w:tcW w:w="1366" w:type="dxa"/>
            <w:tcBorders>
              <w:top w:val="nil"/>
              <w:left w:val="nil"/>
              <w:bottom w:val="single" w:sz="4" w:space="0" w:color="auto"/>
              <w:right w:val="single" w:sz="4" w:space="0" w:color="auto"/>
            </w:tcBorders>
            <w:shd w:val="clear" w:color="000000" w:fill="DCE6F1"/>
            <w:noWrap/>
            <w:vAlign w:val="center"/>
            <w:hideMark/>
          </w:tcPr>
          <w:p w14:paraId="1D566889"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-6.107.551,00</w:t>
            </w:r>
          </w:p>
        </w:tc>
        <w:tc>
          <w:tcPr>
            <w:tcW w:w="1420" w:type="dxa"/>
            <w:tcBorders>
              <w:top w:val="nil"/>
              <w:left w:val="nil"/>
              <w:bottom w:val="single" w:sz="4" w:space="0" w:color="auto"/>
              <w:right w:val="single" w:sz="4" w:space="0" w:color="auto"/>
            </w:tcBorders>
            <w:shd w:val="clear" w:color="000000" w:fill="DCE6F1"/>
            <w:noWrap/>
            <w:vAlign w:val="center"/>
            <w:hideMark/>
          </w:tcPr>
          <w:p w14:paraId="16F50EA3"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22.221.679,00</w:t>
            </w:r>
          </w:p>
        </w:tc>
      </w:tr>
      <w:tr w:rsidR="00AA50A4" w:rsidRPr="007B3413" w14:paraId="7470A0DF"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0697BB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Dogradnja OŠ "Braća Radić"</w:t>
            </w:r>
          </w:p>
        </w:tc>
        <w:tc>
          <w:tcPr>
            <w:tcW w:w="1417" w:type="dxa"/>
            <w:tcBorders>
              <w:top w:val="nil"/>
              <w:left w:val="nil"/>
              <w:bottom w:val="single" w:sz="4" w:space="0" w:color="auto"/>
              <w:right w:val="single" w:sz="4" w:space="0" w:color="auto"/>
            </w:tcBorders>
            <w:noWrap/>
            <w:vAlign w:val="center"/>
            <w:hideMark/>
          </w:tcPr>
          <w:p w14:paraId="49BC22A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9.001.250,00</w:t>
            </w:r>
          </w:p>
        </w:tc>
        <w:tc>
          <w:tcPr>
            <w:tcW w:w="1366" w:type="dxa"/>
            <w:tcBorders>
              <w:top w:val="nil"/>
              <w:left w:val="nil"/>
              <w:bottom w:val="single" w:sz="4" w:space="0" w:color="auto"/>
              <w:right w:val="single" w:sz="4" w:space="0" w:color="auto"/>
            </w:tcBorders>
            <w:noWrap/>
            <w:vAlign w:val="center"/>
            <w:hideMark/>
          </w:tcPr>
          <w:p w14:paraId="518A2E3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-5.652.550,00</w:t>
            </w:r>
          </w:p>
        </w:tc>
        <w:tc>
          <w:tcPr>
            <w:tcW w:w="1420" w:type="dxa"/>
            <w:tcBorders>
              <w:top w:val="nil"/>
              <w:left w:val="nil"/>
              <w:bottom w:val="single" w:sz="4" w:space="0" w:color="auto"/>
              <w:right w:val="single" w:sz="4" w:space="0" w:color="auto"/>
            </w:tcBorders>
            <w:noWrap/>
            <w:vAlign w:val="center"/>
            <w:hideMark/>
          </w:tcPr>
          <w:p w14:paraId="3D1BF41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3.348.700,00</w:t>
            </w:r>
          </w:p>
        </w:tc>
      </w:tr>
      <w:tr w:rsidR="00AA50A4" w:rsidRPr="007B3413" w14:paraId="2F4A50AF"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FD88EE3"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OŠ "Braća Radić"</w:t>
            </w:r>
          </w:p>
        </w:tc>
        <w:tc>
          <w:tcPr>
            <w:tcW w:w="1417" w:type="dxa"/>
            <w:tcBorders>
              <w:top w:val="nil"/>
              <w:left w:val="nil"/>
              <w:bottom w:val="single" w:sz="4" w:space="0" w:color="auto"/>
              <w:right w:val="single" w:sz="4" w:space="0" w:color="auto"/>
            </w:tcBorders>
            <w:noWrap/>
            <w:vAlign w:val="center"/>
            <w:hideMark/>
          </w:tcPr>
          <w:p w14:paraId="51EE685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2.846.700,00</w:t>
            </w:r>
          </w:p>
        </w:tc>
        <w:tc>
          <w:tcPr>
            <w:tcW w:w="1366" w:type="dxa"/>
            <w:tcBorders>
              <w:top w:val="nil"/>
              <w:left w:val="nil"/>
              <w:bottom w:val="single" w:sz="4" w:space="0" w:color="auto"/>
              <w:right w:val="single" w:sz="4" w:space="0" w:color="auto"/>
            </w:tcBorders>
            <w:noWrap/>
            <w:vAlign w:val="center"/>
            <w:hideMark/>
          </w:tcPr>
          <w:p w14:paraId="4224BAB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50.800,00</w:t>
            </w:r>
          </w:p>
        </w:tc>
        <w:tc>
          <w:tcPr>
            <w:tcW w:w="1420" w:type="dxa"/>
            <w:tcBorders>
              <w:top w:val="nil"/>
              <w:left w:val="nil"/>
              <w:bottom w:val="single" w:sz="4" w:space="0" w:color="auto"/>
              <w:right w:val="single" w:sz="4" w:space="0" w:color="auto"/>
            </w:tcBorders>
            <w:noWrap/>
            <w:vAlign w:val="center"/>
            <w:hideMark/>
          </w:tcPr>
          <w:p w14:paraId="161B459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2.897.500,00</w:t>
            </w:r>
          </w:p>
        </w:tc>
      </w:tr>
      <w:tr w:rsidR="00AA50A4" w:rsidRPr="007B3413" w14:paraId="4E34F9B2"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106095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OŠ "Antun Nemčić Gostovinski"</w:t>
            </w:r>
          </w:p>
        </w:tc>
        <w:tc>
          <w:tcPr>
            <w:tcW w:w="1417" w:type="dxa"/>
            <w:tcBorders>
              <w:top w:val="nil"/>
              <w:left w:val="nil"/>
              <w:bottom w:val="single" w:sz="4" w:space="0" w:color="auto"/>
              <w:right w:val="single" w:sz="4" w:space="0" w:color="auto"/>
            </w:tcBorders>
            <w:noWrap/>
            <w:vAlign w:val="center"/>
            <w:hideMark/>
          </w:tcPr>
          <w:p w14:paraId="6FA1182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2.445.000,00</w:t>
            </w:r>
          </w:p>
        </w:tc>
        <w:tc>
          <w:tcPr>
            <w:tcW w:w="1366" w:type="dxa"/>
            <w:tcBorders>
              <w:top w:val="nil"/>
              <w:left w:val="nil"/>
              <w:bottom w:val="single" w:sz="4" w:space="0" w:color="auto"/>
              <w:right w:val="single" w:sz="4" w:space="0" w:color="auto"/>
            </w:tcBorders>
            <w:noWrap/>
            <w:vAlign w:val="center"/>
            <w:hideMark/>
          </w:tcPr>
          <w:p w14:paraId="1229AB2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27.000,00</w:t>
            </w:r>
          </w:p>
        </w:tc>
        <w:tc>
          <w:tcPr>
            <w:tcW w:w="1420" w:type="dxa"/>
            <w:tcBorders>
              <w:top w:val="nil"/>
              <w:left w:val="nil"/>
              <w:bottom w:val="single" w:sz="4" w:space="0" w:color="auto"/>
              <w:right w:val="single" w:sz="4" w:space="0" w:color="auto"/>
            </w:tcBorders>
            <w:noWrap/>
            <w:vAlign w:val="center"/>
            <w:hideMark/>
          </w:tcPr>
          <w:p w14:paraId="6397B62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2.472.000,00</w:t>
            </w:r>
          </w:p>
        </w:tc>
      </w:tr>
      <w:tr w:rsidR="00AA50A4" w:rsidRPr="007B3413" w14:paraId="4E7D5A2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15C0C9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Energetska obnova OŠ "Đuro Ester"</w:t>
            </w:r>
          </w:p>
        </w:tc>
        <w:tc>
          <w:tcPr>
            <w:tcW w:w="1417" w:type="dxa"/>
            <w:tcBorders>
              <w:top w:val="nil"/>
              <w:left w:val="nil"/>
              <w:bottom w:val="single" w:sz="4" w:space="0" w:color="auto"/>
              <w:right w:val="single" w:sz="4" w:space="0" w:color="auto"/>
            </w:tcBorders>
            <w:noWrap/>
            <w:vAlign w:val="center"/>
            <w:hideMark/>
          </w:tcPr>
          <w:p w14:paraId="235BB80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2.205.300,00</w:t>
            </w:r>
          </w:p>
        </w:tc>
        <w:tc>
          <w:tcPr>
            <w:tcW w:w="1366" w:type="dxa"/>
            <w:tcBorders>
              <w:top w:val="nil"/>
              <w:left w:val="nil"/>
              <w:bottom w:val="single" w:sz="4" w:space="0" w:color="auto"/>
              <w:right w:val="single" w:sz="4" w:space="0" w:color="auto"/>
            </w:tcBorders>
            <w:noWrap/>
            <w:vAlign w:val="center"/>
            <w:hideMark/>
          </w:tcPr>
          <w:p w14:paraId="10B0913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853.650,00</w:t>
            </w:r>
          </w:p>
        </w:tc>
        <w:tc>
          <w:tcPr>
            <w:tcW w:w="1420" w:type="dxa"/>
            <w:tcBorders>
              <w:top w:val="nil"/>
              <w:left w:val="nil"/>
              <w:bottom w:val="single" w:sz="4" w:space="0" w:color="auto"/>
              <w:right w:val="single" w:sz="4" w:space="0" w:color="auto"/>
            </w:tcBorders>
            <w:noWrap/>
            <w:vAlign w:val="center"/>
            <w:hideMark/>
          </w:tcPr>
          <w:p w14:paraId="60C05B5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3.058.950,00</w:t>
            </w:r>
          </w:p>
        </w:tc>
      </w:tr>
      <w:tr w:rsidR="00AA50A4" w:rsidRPr="007B3413" w14:paraId="6D69D721"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9F81E1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OŠ "Podolice"</w:t>
            </w:r>
          </w:p>
        </w:tc>
        <w:tc>
          <w:tcPr>
            <w:tcW w:w="1417" w:type="dxa"/>
            <w:tcBorders>
              <w:top w:val="nil"/>
              <w:left w:val="nil"/>
              <w:bottom w:val="single" w:sz="4" w:space="0" w:color="auto"/>
              <w:right w:val="single" w:sz="4" w:space="0" w:color="auto"/>
            </w:tcBorders>
            <w:noWrap/>
            <w:vAlign w:val="center"/>
            <w:hideMark/>
          </w:tcPr>
          <w:p w14:paraId="7EA78B0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1.690.550,00</w:t>
            </w:r>
          </w:p>
        </w:tc>
        <w:tc>
          <w:tcPr>
            <w:tcW w:w="1366" w:type="dxa"/>
            <w:tcBorders>
              <w:top w:val="nil"/>
              <w:left w:val="nil"/>
              <w:bottom w:val="single" w:sz="4" w:space="0" w:color="auto"/>
              <w:right w:val="single" w:sz="4" w:space="0" w:color="auto"/>
            </w:tcBorders>
            <w:noWrap/>
            <w:vAlign w:val="center"/>
            <w:hideMark/>
          </w:tcPr>
          <w:p w14:paraId="7C8EA07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157.550,00</w:t>
            </w:r>
          </w:p>
        </w:tc>
        <w:tc>
          <w:tcPr>
            <w:tcW w:w="1420" w:type="dxa"/>
            <w:tcBorders>
              <w:top w:val="nil"/>
              <w:left w:val="nil"/>
              <w:bottom w:val="single" w:sz="4" w:space="0" w:color="auto"/>
              <w:right w:val="single" w:sz="4" w:space="0" w:color="auto"/>
            </w:tcBorders>
            <w:noWrap/>
            <w:vAlign w:val="center"/>
            <w:hideMark/>
          </w:tcPr>
          <w:p w14:paraId="06AE727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1.848.100,00</w:t>
            </w:r>
          </w:p>
        </w:tc>
      </w:tr>
      <w:tr w:rsidR="00AA50A4" w:rsidRPr="007B3413" w14:paraId="564D056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06F0B0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OŠ "Đuro Ester"</w:t>
            </w:r>
          </w:p>
        </w:tc>
        <w:tc>
          <w:tcPr>
            <w:tcW w:w="1417" w:type="dxa"/>
            <w:tcBorders>
              <w:top w:val="nil"/>
              <w:left w:val="nil"/>
              <w:bottom w:val="single" w:sz="4" w:space="0" w:color="auto"/>
              <w:right w:val="single" w:sz="4" w:space="0" w:color="auto"/>
            </w:tcBorders>
            <w:noWrap/>
            <w:vAlign w:val="center"/>
            <w:hideMark/>
          </w:tcPr>
          <w:p w14:paraId="0F06866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1.471.500,00</w:t>
            </w:r>
          </w:p>
        </w:tc>
        <w:tc>
          <w:tcPr>
            <w:tcW w:w="1366" w:type="dxa"/>
            <w:tcBorders>
              <w:top w:val="nil"/>
              <w:left w:val="nil"/>
              <w:bottom w:val="single" w:sz="4" w:space="0" w:color="auto"/>
              <w:right w:val="single" w:sz="4" w:space="0" w:color="auto"/>
            </w:tcBorders>
            <w:noWrap/>
            <w:vAlign w:val="center"/>
            <w:hideMark/>
          </w:tcPr>
          <w:p w14:paraId="085DD64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62.000,00</w:t>
            </w:r>
          </w:p>
        </w:tc>
        <w:tc>
          <w:tcPr>
            <w:tcW w:w="1420" w:type="dxa"/>
            <w:tcBorders>
              <w:top w:val="nil"/>
              <w:left w:val="nil"/>
              <w:bottom w:val="single" w:sz="4" w:space="0" w:color="auto"/>
              <w:right w:val="single" w:sz="4" w:space="0" w:color="auto"/>
            </w:tcBorders>
            <w:noWrap/>
            <w:vAlign w:val="center"/>
            <w:hideMark/>
          </w:tcPr>
          <w:p w14:paraId="12F1837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1.533.500,00</w:t>
            </w:r>
          </w:p>
        </w:tc>
      </w:tr>
      <w:tr w:rsidR="00AA50A4" w:rsidRPr="007B3413" w14:paraId="23DB7F6A"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3D541D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"Umjetnička škola Fortunat Pintarić"</w:t>
            </w:r>
          </w:p>
        </w:tc>
        <w:tc>
          <w:tcPr>
            <w:tcW w:w="1417" w:type="dxa"/>
            <w:tcBorders>
              <w:top w:val="nil"/>
              <w:left w:val="nil"/>
              <w:bottom w:val="single" w:sz="4" w:space="0" w:color="auto"/>
              <w:right w:val="single" w:sz="4" w:space="0" w:color="auto"/>
            </w:tcBorders>
            <w:noWrap/>
            <w:vAlign w:val="center"/>
            <w:hideMark/>
          </w:tcPr>
          <w:p w14:paraId="074AE35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1.270.000,00</w:t>
            </w:r>
          </w:p>
        </w:tc>
        <w:tc>
          <w:tcPr>
            <w:tcW w:w="1366" w:type="dxa"/>
            <w:tcBorders>
              <w:top w:val="nil"/>
              <w:left w:val="nil"/>
              <w:bottom w:val="single" w:sz="4" w:space="0" w:color="auto"/>
              <w:right w:val="single" w:sz="4" w:space="0" w:color="auto"/>
            </w:tcBorders>
            <w:noWrap/>
            <w:vAlign w:val="center"/>
            <w:hideMark/>
          </w:tcPr>
          <w:p w14:paraId="5F014AF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4FA5B9F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1.270.000,00</w:t>
            </w:r>
          </w:p>
        </w:tc>
      </w:tr>
      <w:tr w:rsidR="00AA50A4" w:rsidRPr="007B3413" w14:paraId="6E6F11E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6B3BAB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COP COOR</w:t>
            </w:r>
          </w:p>
        </w:tc>
        <w:tc>
          <w:tcPr>
            <w:tcW w:w="1417" w:type="dxa"/>
            <w:tcBorders>
              <w:top w:val="nil"/>
              <w:left w:val="nil"/>
              <w:bottom w:val="single" w:sz="4" w:space="0" w:color="auto"/>
              <w:right w:val="single" w:sz="4" w:space="0" w:color="auto"/>
            </w:tcBorders>
            <w:noWrap/>
            <w:vAlign w:val="center"/>
            <w:hideMark/>
          </w:tcPr>
          <w:p w14:paraId="280E8A3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1.230.000,00</w:t>
            </w:r>
          </w:p>
        </w:tc>
        <w:tc>
          <w:tcPr>
            <w:tcW w:w="1366" w:type="dxa"/>
            <w:tcBorders>
              <w:top w:val="nil"/>
              <w:left w:val="nil"/>
              <w:bottom w:val="single" w:sz="4" w:space="0" w:color="auto"/>
              <w:right w:val="single" w:sz="4" w:space="0" w:color="auto"/>
            </w:tcBorders>
            <w:noWrap/>
            <w:vAlign w:val="center"/>
            <w:hideMark/>
          </w:tcPr>
          <w:p w14:paraId="50DA5A3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77.500,00</w:t>
            </w:r>
          </w:p>
        </w:tc>
        <w:tc>
          <w:tcPr>
            <w:tcW w:w="1420" w:type="dxa"/>
            <w:tcBorders>
              <w:top w:val="nil"/>
              <w:left w:val="nil"/>
              <w:bottom w:val="single" w:sz="4" w:space="0" w:color="auto"/>
              <w:right w:val="single" w:sz="4" w:space="0" w:color="auto"/>
            </w:tcBorders>
            <w:noWrap/>
            <w:vAlign w:val="center"/>
            <w:hideMark/>
          </w:tcPr>
          <w:p w14:paraId="63C3ED2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1.307.500,00</w:t>
            </w:r>
          </w:p>
        </w:tc>
      </w:tr>
      <w:tr w:rsidR="00AA50A4" w:rsidRPr="007B3413" w14:paraId="2194F6D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60F492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Rekonstrukcija i opremanje područne škole Reka</w:t>
            </w:r>
          </w:p>
        </w:tc>
        <w:tc>
          <w:tcPr>
            <w:tcW w:w="1417" w:type="dxa"/>
            <w:tcBorders>
              <w:top w:val="nil"/>
              <w:left w:val="nil"/>
              <w:bottom w:val="single" w:sz="4" w:space="0" w:color="auto"/>
              <w:right w:val="single" w:sz="4" w:space="0" w:color="auto"/>
            </w:tcBorders>
            <w:noWrap/>
            <w:vAlign w:val="center"/>
            <w:hideMark/>
          </w:tcPr>
          <w:p w14:paraId="03761C7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1.001.250,00</w:t>
            </w:r>
          </w:p>
        </w:tc>
        <w:tc>
          <w:tcPr>
            <w:tcW w:w="1366" w:type="dxa"/>
            <w:tcBorders>
              <w:top w:val="nil"/>
              <w:left w:val="nil"/>
              <w:bottom w:val="single" w:sz="4" w:space="0" w:color="auto"/>
              <w:right w:val="single" w:sz="4" w:space="0" w:color="auto"/>
            </w:tcBorders>
            <w:noWrap/>
            <w:vAlign w:val="center"/>
            <w:hideMark/>
          </w:tcPr>
          <w:p w14:paraId="652F872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-969.550,00</w:t>
            </w:r>
          </w:p>
        </w:tc>
        <w:tc>
          <w:tcPr>
            <w:tcW w:w="1420" w:type="dxa"/>
            <w:tcBorders>
              <w:top w:val="nil"/>
              <w:left w:val="nil"/>
              <w:bottom w:val="single" w:sz="4" w:space="0" w:color="auto"/>
              <w:right w:val="single" w:sz="4" w:space="0" w:color="auto"/>
            </w:tcBorders>
            <w:noWrap/>
            <w:vAlign w:val="center"/>
            <w:hideMark/>
          </w:tcPr>
          <w:p w14:paraId="6B61CA2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31.700,00</w:t>
            </w:r>
          </w:p>
        </w:tc>
      </w:tr>
      <w:tr w:rsidR="00AA50A4" w:rsidRPr="007B3413" w14:paraId="70D7CAC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ACF34D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Redovna djelatnost osnovnih škola</w:t>
            </w:r>
          </w:p>
        </w:tc>
        <w:tc>
          <w:tcPr>
            <w:tcW w:w="1417" w:type="dxa"/>
            <w:tcBorders>
              <w:top w:val="nil"/>
              <w:left w:val="nil"/>
              <w:bottom w:val="single" w:sz="4" w:space="0" w:color="auto"/>
              <w:right w:val="single" w:sz="4" w:space="0" w:color="auto"/>
            </w:tcBorders>
            <w:noWrap/>
            <w:vAlign w:val="center"/>
            <w:hideMark/>
          </w:tcPr>
          <w:p w14:paraId="2A2B94B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938.578,00</w:t>
            </w:r>
          </w:p>
        </w:tc>
        <w:tc>
          <w:tcPr>
            <w:tcW w:w="1366" w:type="dxa"/>
            <w:tcBorders>
              <w:top w:val="nil"/>
              <w:left w:val="nil"/>
              <w:bottom w:val="single" w:sz="4" w:space="0" w:color="auto"/>
              <w:right w:val="single" w:sz="4" w:space="0" w:color="auto"/>
            </w:tcBorders>
            <w:noWrap/>
            <w:vAlign w:val="center"/>
            <w:hideMark/>
          </w:tcPr>
          <w:p w14:paraId="64F524B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-36.684,00</w:t>
            </w:r>
          </w:p>
        </w:tc>
        <w:tc>
          <w:tcPr>
            <w:tcW w:w="1420" w:type="dxa"/>
            <w:tcBorders>
              <w:top w:val="nil"/>
              <w:left w:val="nil"/>
              <w:bottom w:val="single" w:sz="4" w:space="0" w:color="auto"/>
              <w:right w:val="single" w:sz="4" w:space="0" w:color="auto"/>
            </w:tcBorders>
            <w:noWrap/>
            <w:vAlign w:val="center"/>
            <w:hideMark/>
          </w:tcPr>
          <w:p w14:paraId="2B8D8FF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901.894,00</w:t>
            </w:r>
          </w:p>
        </w:tc>
      </w:tr>
      <w:tr w:rsidR="00AA50A4" w:rsidRPr="007B3413" w14:paraId="40C71911"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18AC69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ODJEK VII 2024./2025.-2026/2027</w:t>
            </w:r>
          </w:p>
        </w:tc>
        <w:tc>
          <w:tcPr>
            <w:tcW w:w="1417" w:type="dxa"/>
            <w:tcBorders>
              <w:top w:val="nil"/>
              <w:left w:val="nil"/>
              <w:bottom w:val="single" w:sz="4" w:space="0" w:color="auto"/>
              <w:right w:val="single" w:sz="4" w:space="0" w:color="auto"/>
            </w:tcBorders>
            <w:noWrap/>
            <w:vAlign w:val="center"/>
            <w:hideMark/>
          </w:tcPr>
          <w:p w14:paraId="63F0DB8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819.639,00</w:t>
            </w:r>
          </w:p>
        </w:tc>
        <w:tc>
          <w:tcPr>
            <w:tcW w:w="1366" w:type="dxa"/>
            <w:tcBorders>
              <w:top w:val="nil"/>
              <w:left w:val="nil"/>
              <w:bottom w:val="single" w:sz="4" w:space="0" w:color="auto"/>
              <w:right w:val="single" w:sz="4" w:space="0" w:color="auto"/>
            </w:tcBorders>
            <w:noWrap/>
            <w:vAlign w:val="center"/>
            <w:hideMark/>
          </w:tcPr>
          <w:p w14:paraId="2A22B9F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49.661,00</w:t>
            </w:r>
          </w:p>
        </w:tc>
        <w:tc>
          <w:tcPr>
            <w:tcW w:w="1420" w:type="dxa"/>
            <w:tcBorders>
              <w:top w:val="nil"/>
              <w:left w:val="nil"/>
              <w:bottom w:val="single" w:sz="4" w:space="0" w:color="auto"/>
              <w:right w:val="single" w:sz="4" w:space="0" w:color="auto"/>
            </w:tcBorders>
            <w:noWrap/>
            <w:vAlign w:val="center"/>
            <w:hideMark/>
          </w:tcPr>
          <w:p w14:paraId="1145E0A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869.300,00</w:t>
            </w:r>
          </w:p>
        </w:tc>
      </w:tr>
      <w:tr w:rsidR="00AA50A4" w:rsidRPr="007B3413" w14:paraId="216AA14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1196AD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Kapitalna ulaganja u školstvo</w:t>
            </w:r>
          </w:p>
        </w:tc>
        <w:tc>
          <w:tcPr>
            <w:tcW w:w="1417" w:type="dxa"/>
            <w:tcBorders>
              <w:top w:val="nil"/>
              <w:left w:val="nil"/>
              <w:bottom w:val="single" w:sz="4" w:space="0" w:color="auto"/>
              <w:right w:val="single" w:sz="4" w:space="0" w:color="auto"/>
            </w:tcBorders>
            <w:noWrap/>
            <w:vAlign w:val="center"/>
            <w:hideMark/>
          </w:tcPr>
          <w:p w14:paraId="3724360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686.250,00</w:t>
            </w:r>
          </w:p>
        </w:tc>
        <w:tc>
          <w:tcPr>
            <w:tcW w:w="1366" w:type="dxa"/>
            <w:tcBorders>
              <w:top w:val="nil"/>
              <w:left w:val="nil"/>
              <w:bottom w:val="single" w:sz="4" w:space="0" w:color="auto"/>
              <w:right w:val="single" w:sz="4" w:space="0" w:color="auto"/>
            </w:tcBorders>
            <w:noWrap/>
            <w:vAlign w:val="center"/>
            <w:hideMark/>
          </w:tcPr>
          <w:p w14:paraId="033ABEA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-661.200,00</w:t>
            </w:r>
          </w:p>
        </w:tc>
        <w:tc>
          <w:tcPr>
            <w:tcW w:w="1420" w:type="dxa"/>
            <w:tcBorders>
              <w:top w:val="nil"/>
              <w:left w:val="nil"/>
              <w:bottom w:val="single" w:sz="4" w:space="0" w:color="auto"/>
              <w:right w:val="single" w:sz="4" w:space="0" w:color="auto"/>
            </w:tcBorders>
            <w:noWrap/>
            <w:vAlign w:val="center"/>
            <w:hideMark/>
          </w:tcPr>
          <w:p w14:paraId="7FB016E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25.050,00</w:t>
            </w:r>
          </w:p>
        </w:tc>
      </w:tr>
      <w:tr w:rsidR="00AA50A4" w:rsidRPr="007B3413" w14:paraId="6A36651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2B96AE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Unapređenje standarda u školama -vlastiti prihodi</w:t>
            </w:r>
          </w:p>
        </w:tc>
        <w:tc>
          <w:tcPr>
            <w:tcW w:w="1417" w:type="dxa"/>
            <w:tcBorders>
              <w:top w:val="nil"/>
              <w:left w:val="nil"/>
              <w:bottom w:val="single" w:sz="4" w:space="0" w:color="auto"/>
              <w:right w:val="single" w:sz="4" w:space="0" w:color="auto"/>
            </w:tcBorders>
            <w:noWrap/>
            <w:vAlign w:val="center"/>
            <w:hideMark/>
          </w:tcPr>
          <w:p w14:paraId="6E47A29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462.176,00</w:t>
            </w:r>
          </w:p>
        </w:tc>
        <w:tc>
          <w:tcPr>
            <w:tcW w:w="1366" w:type="dxa"/>
            <w:tcBorders>
              <w:top w:val="nil"/>
              <w:left w:val="nil"/>
              <w:bottom w:val="single" w:sz="4" w:space="0" w:color="auto"/>
              <w:right w:val="single" w:sz="4" w:space="0" w:color="auto"/>
            </w:tcBorders>
            <w:noWrap/>
            <w:vAlign w:val="center"/>
            <w:hideMark/>
          </w:tcPr>
          <w:p w14:paraId="4D3495C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400,00</w:t>
            </w:r>
          </w:p>
        </w:tc>
        <w:tc>
          <w:tcPr>
            <w:tcW w:w="1420" w:type="dxa"/>
            <w:tcBorders>
              <w:top w:val="nil"/>
              <w:left w:val="nil"/>
              <w:bottom w:val="single" w:sz="4" w:space="0" w:color="auto"/>
              <w:right w:val="single" w:sz="4" w:space="0" w:color="auto"/>
            </w:tcBorders>
            <w:noWrap/>
            <w:vAlign w:val="center"/>
            <w:hideMark/>
          </w:tcPr>
          <w:p w14:paraId="7562CBE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462.576,00</w:t>
            </w:r>
          </w:p>
        </w:tc>
      </w:tr>
      <w:tr w:rsidR="00AA50A4" w:rsidRPr="007B3413" w14:paraId="6FC45CD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3D1187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-OŠ "Braća Radić"</w:t>
            </w:r>
          </w:p>
        </w:tc>
        <w:tc>
          <w:tcPr>
            <w:tcW w:w="1417" w:type="dxa"/>
            <w:tcBorders>
              <w:top w:val="nil"/>
              <w:left w:val="nil"/>
              <w:bottom w:val="single" w:sz="4" w:space="0" w:color="auto"/>
              <w:right w:val="single" w:sz="4" w:space="0" w:color="auto"/>
            </w:tcBorders>
            <w:noWrap/>
            <w:vAlign w:val="center"/>
            <w:hideMark/>
          </w:tcPr>
          <w:p w14:paraId="47A489C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316.907,00</w:t>
            </w:r>
          </w:p>
        </w:tc>
        <w:tc>
          <w:tcPr>
            <w:tcW w:w="1366" w:type="dxa"/>
            <w:tcBorders>
              <w:top w:val="nil"/>
              <w:left w:val="nil"/>
              <w:bottom w:val="single" w:sz="4" w:space="0" w:color="auto"/>
              <w:right w:val="single" w:sz="4" w:space="0" w:color="auto"/>
            </w:tcBorders>
            <w:noWrap/>
            <w:vAlign w:val="center"/>
            <w:hideMark/>
          </w:tcPr>
          <w:p w14:paraId="0E45D35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27C9476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316.907,00</w:t>
            </w:r>
          </w:p>
        </w:tc>
      </w:tr>
      <w:tr w:rsidR="00AA50A4" w:rsidRPr="007B3413" w14:paraId="4D4AC349"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B2A363D"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Produženi boravak</w:t>
            </w:r>
          </w:p>
        </w:tc>
        <w:tc>
          <w:tcPr>
            <w:tcW w:w="1417" w:type="dxa"/>
            <w:tcBorders>
              <w:top w:val="nil"/>
              <w:left w:val="nil"/>
              <w:bottom w:val="single" w:sz="4" w:space="0" w:color="auto"/>
              <w:right w:val="single" w:sz="4" w:space="0" w:color="auto"/>
            </w:tcBorders>
            <w:noWrap/>
            <w:vAlign w:val="center"/>
            <w:hideMark/>
          </w:tcPr>
          <w:p w14:paraId="7D6F9A7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279.806,00</w:t>
            </w:r>
          </w:p>
        </w:tc>
        <w:tc>
          <w:tcPr>
            <w:tcW w:w="1366" w:type="dxa"/>
            <w:tcBorders>
              <w:top w:val="nil"/>
              <w:left w:val="nil"/>
              <w:bottom w:val="single" w:sz="4" w:space="0" w:color="auto"/>
              <w:right w:val="single" w:sz="4" w:space="0" w:color="auto"/>
            </w:tcBorders>
            <w:noWrap/>
            <w:vAlign w:val="center"/>
            <w:hideMark/>
          </w:tcPr>
          <w:p w14:paraId="3D87004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-16.306,00</w:t>
            </w:r>
          </w:p>
        </w:tc>
        <w:tc>
          <w:tcPr>
            <w:tcW w:w="1420" w:type="dxa"/>
            <w:tcBorders>
              <w:top w:val="nil"/>
              <w:left w:val="nil"/>
              <w:bottom w:val="single" w:sz="4" w:space="0" w:color="auto"/>
              <w:right w:val="single" w:sz="4" w:space="0" w:color="auto"/>
            </w:tcBorders>
            <w:noWrap/>
            <w:vAlign w:val="center"/>
            <w:hideMark/>
          </w:tcPr>
          <w:p w14:paraId="7F21C33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263.500,00</w:t>
            </w:r>
          </w:p>
        </w:tc>
      </w:tr>
      <w:tr w:rsidR="00AA50A4" w:rsidRPr="007B3413" w14:paraId="55051B83"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832AB4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EU projekti</w:t>
            </w:r>
          </w:p>
        </w:tc>
        <w:tc>
          <w:tcPr>
            <w:tcW w:w="1417" w:type="dxa"/>
            <w:tcBorders>
              <w:top w:val="nil"/>
              <w:left w:val="nil"/>
              <w:bottom w:val="single" w:sz="4" w:space="0" w:color="auto"/>
              <w:right w:val="single" w:sz="4" w:space="0" w:color="auto"/>
            </w:tcBorders>
            <w:noWrap/>
            <w:vAlign w:val="center"/>
            <w:hideMark/>
          </w:tcPr>
          <w:p w14:paraId="5AE087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174.046,00</w:t>
            </w:r>
          </w:p>
        </w:tc>
        <w:tc>
          <w:tcPr>
            <w:tcW w:w="1366" w:type="dxa"/>
            <w:tcBorders>
              <w:top w:val="nil"/>
              <w:left w:val="nil"/>
              <w:bottom w:val="single" w:sz="4" w:space="0" w:color="auto"/>
              <w:right w:val="single" w:sz="4" w:space="0" w:color="auto"/>
            </w:tcBorders>
            <w:noWrap/>
            <w:vAlign w:val="center"/>
            <w:hideMark/>
          </w:tcPr>
          <w:p w14:paraId="72A8C3A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-33.659,00</w:t>
            </w:r>
          </w:p>
        </w:tc>
        <w:tc>
          <w:tcPr>
            <w:tcW w:w="1420" w:type="dxa"/>
            <w:tcBorders>
              <w:top w:val="nil"/>
              <w:left w:val="nil"/>
              <w:bottom w:val="single" w:sz="4" w:space="0" w:color="auto"/>
              <w:right w:val="single" w:sz="4" w:space="0" w:color="auto"/>
            </w:tcBorders>
            <w:noWrap/>
            <w:vAlign w:val="center"/>
            <w:hideMark/>
          </w:tcPr>
          <w:p w14:paraId="4F679D2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140.387,00</w:t>
            </w:r>
          </w:p>
        </w:tc>
      </w:tr>
      <w:tr w:rsidR="00AA50A4" w:rsidRPr="007B3413" w14:paraId="6BEF2D59"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FFD66D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Sportska dvorana OŠ "Đuro Ester"</w:t>
            </w:r>
          </w:p>
        </w:tc>
        <w:tc>
          <w:tcPr>
            <w:tcW w:w="1417" w:type="dxa"/>
            <w:tcBorders>
              <w:top w:val="nil"/>
              <w:left w:val="nil"/>
              <w:bottom w:val="single" w:sz="4" w:space="0" w:color="auto"/>
              <w:right w:val="single" w:sz="4" w:space="0" w:color="auto"/>
            </w:tcBorders>
            <w:noWrap/>
            <w:vAlign w:val="center"/>
            <w:hideMark/>
          </w:tcPr>
          <w:p w14:paraId="775E9E9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170.000,00</w:t>
            </w:r>
          </w:p>
        </w:tc>
        <w:tc>
          <w:tcPr>
            <w:tcW w:w="1366" w:type="dxa"/>
            <w:tcBorders>
              <w:top w:val="nil"/>
              <w:left w:val="nil"/>
              <w:bottom w:val="single" w:sz="4" w:space="0" w:color="auto"/>
              <w:right w:val="single" w:sz="4" w:space="0" w:color="auto"/>
            </w:tcBorders>
            <w:noWrap/>
            <w:vAlign w:val="center"/>
            <w:hideMark/>
          </w:tcPr>
          <w:p w14:paraId="03F7F7C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-27.000,00</w:t>
            </w:r>
          </w:p>
        </w:tc>
        <w:tc>
          <w:tcPr>
            <w:tcW w:w="1420" w:type="dxa"/>
            <w:tcBorders>
              <w:top w:val="nil"/>
              <w:left w:val="nil"/>
              <w:bottom w:val="single" w:sz="4" w:space="0" w:color="auto"/>
              <w:right w:val="single" w:sz="4" w:space="0" w:color="auto"/>
            </w:tcBorders>
            <w:noWrap/>
            <w:vAlign w:val="center"/>
            <w:hideMark/>
          </w:tcPr>
          <w:p w14:paraId="5AEA5C9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143.000,00</w:t>
            </w:r>
          </w:p>
        </w:tc>
      </w:tr>
      <w:tr w:rsidR="00AA50A4" w:rsidRPr="007B3413" w14:paraId="6DEB04C5"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1ABB26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Unapređenje standarda u školama-izvor vlastiti prihodi</w:t>
            </w:r>
          </w:p>
        </w:tc>
        <w:tc>
          <w:tcPr>
            <w:tcW w:w="1417" w:type="dxa"/>
            <w:tcBorders>
              <w:top w:val="nil"/>
              <w:left w:val="nil"/>
              <w:bottom w:val="single" w:sz="4" w:space="0" w:color="auto"/>
              <w:right w:val="single" w:sz="4" w:space="0" w:color="auto"/>
            </w:tcBorders>
            <w:noWrap/>
            <w:vAlign w:val="center"/>
            <w:hideMark/>
          </w:tcPr>
          <w:p w14:paraId="42E7279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169.776,00</w:t>
            </w:r>
          </w:p>
        </w:tc>
        <w:tc>
          <w:tcPr>
            <w:tcW w:w="1366" w:type="dxa"/>
            <w:tcBorders>
              <w:top w:val="nil"/>
              <w:left w:val="nil"/>
              <w:bottom w:val="single" w:sz="4" w:space="0" w:color="auto"/>
              <w:right w:val="single" w:sz="4" w:space="0" w:color="auto"/>
            </w:tcBorders>
            <w:noWrap/>
            <w:vAlign w:val="center"/>
            <w:hideMark/>
          </w:tcPr>
          <w:p w14:paraId="38E71C2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-12.816,00</w:t>
            </w:r>
          </w:p>
        </w:tc>
        <w:tc>
          <w:tcPr>
            <w:tcW w:w="1420" w:type="dxa"/>
            <w:tcBorders>
              <w:top w:val="nil"/>
              <w:left w:val="nil"/>
              <w:bottom w:val="single" w:sz="4" w:space="0" w:color="auto"/>
              <w:right w:val="single" w:sz="4" w:space="0" w:color="auto"/>
            </w:tcBorders>
            <w:noWrap/>
            <w:vAlign w:val="center"/>
            <w:hideMark/>
          </w:tcPr>
          <w:p w14:paraId="153002E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156.960,00</w:t>
            </w:r>
          </w:p>
        </w:tc>
      </w:tr>
      <w:tr w:rsidR="00AA50A4" w:rsidRPr="007B3413" w14:paraId="0E5F5C88"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C22D8A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Nabava udžbenika i radnih bilježnica</w:t>
            </w:r>
          </w:p>
        </w:tc>
        <w:tc>
          <w:tcPr>
            <w:tcW w:w="1417" w:type="dxa"/>
            <w:tcBorders>
              <w:top w:val="nil"/>
              <w:left w:val="nil"/>
              <w:bottom w:val="single" w:sz="4" w:space="0" w:color="auto"/>
              <w:right w:val="single" w:sz="4" w:space="0" w:color="auto"/>
            </w:tcBorders>
            <w:noWrap/>
            <w:vAlign w:val="center"/>
            <w:hideMark/>
          </w:tcPr>
          <w:p w14:paraId="0FDE457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165.000,00</w:t>
            </w:r>
          </w:p>
        </w:tc>
        <w:tc>
          <w:tcPr>
            <w:tcW w:w="1366" w:type="dxa"/>
            <w:tcBorders>
              <w:top w:val="nil"/>
              <w:left w:val="nil"/>
              <w:bottom w:val="single" w:sz="4" w:space="0" w:color="auto"/>
              <w:right w:val="single" w:sz="4" w:space="0" w:color="auto"/>
            </w:tcBorders>
            <w:noWrap/>
            <w:vAlign w:val="center"/>
            <w:hideMark/>
          </w:tcPr>
          <w:p w14:paraId="5D1C25D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-11.800,00</w:t>
            </w:r>
          </w:p>
        </w:tc>
        <w:tc>
          <w:tcPr>
            <w:tcW w:w="1420" w:type="dxa"/>
            <w:tcBorders>
              <w:top w:val="nil"/>
              <w:left w:val="nil"/>
              <w:bottom w:val="single" w:sz="4" w:space="0" w:color="auto"/>
              <w:right w:val="single" w:sz="4" w:space="0" w:color="auto"/>
            </w:tcBorders>
            <w:noWrap/>
            <w:vAlign w:val="center"/>
            <w:hideMark/>
          </w:tcPr>
          <w:p w14:paraId="1BE3D49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153.200,00</w:t>
            </w:r>
          </w:p>
        </w:tc>
      </w:tr>
      <w:tr w:rsidR="00AA50A4" w:rsidRPr="007B3413" w14:paraId="13EA345A"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B6D7F4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-OŠ "Antun Nemčić Gostovinski"</w:t>
            </w:r>
          </w:p>
        </w:tc>
        <w:tc>
          <w:tcPr>
            <w:tcW w:w="1417" w:type="dxa"/>
            <w:tcBorders>
              <w:top w:val="nil"/>
              <w:left w:val="nil"/>
              <w:bottom w:val="single" w:sz="4" w:space="0" w:color="auto"/>
              <w:right w:val="single" w:sz="4" w:space="0" w:color="auto"/>
            </w:tcBorders>
            <w:noWrap/>
            <w:vAlign w:val="center"/>
            <w:hideMark/>
          </w:tcPr>
          <w:p w14:paraId="32B9D27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158.792,00</w:t>
            </w:r>
          </w:p>
        </w:tc>
        <w:tc>
          <w:tcPr>
            <w:tcW w:w="1366" w:type="dxa"/>
            <w:tcBorders>
              <w:top w:val="nil"/>
              <w:left w:val="nil"/>
              <w:bottom w:val="single" w:sz="4" w:space="0" w:color="auto"/>
              <w:right w:val="single" w:sz="4" w:space="0" w:color="auto"/>
            </w:tcBorders>
            <w:noWrap/>
            <w:vAlign w:val="center"/>
            <w:hideMark/>
          </w:tcPr>
          <w:p w14:paraId="1DCCE8B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-8.300,00</w:t>
            </w:r>
          </w:p>
        </w:tc>
        <w:tc>
          <w:tcPr>
            <w:tcW w:w="1420" w:type="dxa"/>
            <w:tcBorders>
              <w:top w:val="nil"/>
              <w:left w:val="nil"/>
              <w:bottom w:val="single" w:sz="4" w:space="0" w:color="auto"/>
              <w:right w:val="single" w:sz="4" w:space="0" w:color="auto"/>
            </w:tcBorders>
            <w:noWrap/>
            <w:vAlign w:val="center"/>
            <w:hideMark/>
          </w:tcPr>
          <w:p w14:paraId="59079BA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150.492,00</w:t>
            </w:r>
          </w:p>
        </w:tc>
      </w:tr>
      <w:tr w:rsidR="00AA50A4" w:rsidRPr="007B3413" w14:paraId="565A59F7" w14:textId="77777777" w:rsidTr="00AA50A4">
        <w:trPr>
          <w:trHeight w:val="408"/>
        </w:trPr>
        <w:tc>
          <w:tcPr>
            <w:tcW w:w="4957" w:type="dxa"/>
            <w:tcBorders>
              <w:top w:val="nil"/>
              <w:left w:val="single" w:sz="4" w:space="0" w:color="auto"/>
              <w:bottom w:val="single" w:sz="4" w:space="0" w:color="auto"/>
              <w:right w:val="single" w:sz="4" w:space="0" w:color="auto"/>
            </w:tcBorders>
            <w:vAlign w:val="center"/>
            <w:hideMark/>
          </w:tcPr>
          <w:p w14:paraId="1AE7116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Unapređenje standarda u školama - izvor vlastiti prihodi i Ministarstvo za mentorstvo</w:t>
            </w:r>
          </w:p>
        </w:tc>
        <w:tc>
          <w:tcPr>
            <w:tcW w:w="1417" w:type="dxa"/>
            <w:tcBorders>
              <w:top w:val="nil"/>
              <w:left w:val="nil"/>
              <w:bottom w:val="single" w:sz="4" w:space="0" w:color="auto"/>
              <w:right w:val="single" w:sz="4" w:space="0" w:color="auto"/>
            </w:tcBorders>
            <w:noWrap/>
            <w:vAlign w:val="center"/>
            <w:hideMark/>
          </w:tcPr>
          <w:p w14:paraId="2D93527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112.534,00</w:t>
            </w:r>
          </w:p>
        </w:tc>
        <w:tc>
          <w:tcPr>
            <w:tcW w:w="1366" w:type="dxa"/>
            <w:tcBorders>
              <w:top w:val="nil"/>
              <w:left w:val="nil"/>
              <w:bottom w:val="single" w:sz="4" w:space="0" w:color="auto"/>
              <w:right w:val="single" w:sz="4" w:space="0" w:color="auto"/>
            </w:tcBorders>
            <w:noWrap/>
            <w:vAlign w:val="center"/>
            <w:hideMark/>
          </w:tcPr>
          <w:p w14:paraId="07CE917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18.204,00</w:t>
            </w:r>
          </w:p>
        </w:tc>
        <w:tc>
          <w:tcPr>
            <w:tcW w:w="1420" w:type="dxa"/>
            <w:tcBorders>
              <w:top w:val="nil"/>
              <w:left w:val="nil"/>
              <w:bottom w:val="single" w:sz="4" w:space="0" w:color="auto"/>
              <w:right w:val="single" w:sz="4" w:space="0" w:color="auto"/>
            </w:tcBorders>
            <w:noWrap/>
            <w:vAlign w:val="center"/>
            <w:hideMark/>
          </w:tcPr>
          <w:p w14:paraId="1AAF68F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130.738,00</w:t>
            </w:r>
          </w:p>
        </w:tc>
      </w:tr>
      <w:tr w:rsidR="00AA50A4" w:rsidRPr="007B3413" w14:paraId="210CC092"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33A4633"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CDŠ</w:t>
            </w:r>
          </w:p>
        </w:tc>
        <w:tc>
          <w:tcPr>
            <w:tcW w:w="1417" w:type="dxa"/>
            <w:tcBorders>
              <w:top w:val="nil"/>
              <w:left w:val="nil"/>
              <w:bottom w:val="single" w:sz="4" w:space="0" w:color="auto"/>
              <w:right w:val="single" w:sz="4" w:space="0" w:color="auto"/>
            </w:tcBorders>
            <w:noWrap/>
            <w:vAlign w:val="center"/>
            <w:hideMark/>
          </w:tcPr>
          <w:p w14:paraId="4DA3FAD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107.867,00</w:t>
            </w:r>
          </w:p>
        </w:tc>
        <w:tc>
          <w:tcPr>
            <w:tcW w:w="1366" w:type="dxa"/>
            <w:tcBorders>
              <w:top w:val="nil"/>
              <w:left w:val="nil"/>
              <w:bottom w:val="single" w:sz="4" w:space="0" w:color="auto"/>
              <w:right w:val="single" w:sz="4" w:space="0" w:color="auto"/>
            </w:tcBorders>
            <w:noWrap/>
            <w:vAlign w:val="center"/>
            <w:hideMark/>
          </w:tcPr>
          <w:p w14:paraId="26DA6AD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20.233,00</w:t>
            </w:r>
          </w:p>
        </w:tc>
        <w:tc>
          <w:tcPr>
            <w:tcW w:w="1420" w:type="dxa"/>
            <w:tcBorders>
              <w:top w:val="nil"/>
              <w:left w:val="nil"/>
              <w:bottom w:val="single" w:sz="4" w:space="0" w:color="auto"/>
              <w:right w:val="single" w:sz="4" w:space="0" w:color="auto"/>
            </w:tcBorders>
            <w:noWrap/>
            <w:vAlign w:val="center"/>
            <w:hideMark/>
          </w:tcPr>
          <w:p w14:paraId="24425D9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128.100,00</w:t>
            </w:r>
          </w:p>
        </w:tc>
      </w:tr>
      <w:tr w:rsidR="00AA50A4" w:rsidRPr="007B3413" w14:paraId="0000C6E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14477A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 COOR " Podravsko sunce"</w:t>
            </w:r>
          </w:p>
        </w:tc>
        <w:tc>
          <w:tcPr>
            <w:tcW w:w="1417" w:type="dxa"/>
            <w:tcBorders>
              <w:top w:val="nil"/>
              <w:left w:val="nil"/>
              <w:bottom w:val="single" w:sz="4" w:space="0" w:color="auto"/>
              <w:right w:val="single" w:sz="4" w:space="0" w:color="auto"/>
            </w:tcBorders>
            <w:noWrap/>
            <w:vAlign w:val="center"/>
            <w:hideMark/>
          </w:tcPr>
          <w:p w14:paraId="3AAF40F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98.105,00</w:t>
            </w:r>
          </w:p>
        </w:tc>
        <w:tc>
          <w:tcPr>
            <w:tcW w:w="1366" w:type="dxa"/>
            <w:tcBorders>
              <w:top w:val="nil"/>
              <w:left w:val="nil"/>
              <w:bottom w:val="single" w:sz="4" w:space="0" w:color="auto"/>
              <w:right w:val="single" w:sz="4" w:space="0" w:color="auto"/>
            </w:tcBorders>
            <w:noWrap/>
            <w:vAlign w:val="center"/>
            <w:hideMark/>
          </w:tcPr>
          <w:p w14:paraId="705C5B3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2224FCB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98.105,00</w:t>
            </w:r>
          </w:p>
        </w:tc>
      </w:tr>
      <w:tr w:rsidR="00AA50A4" w:rsidRPr="007B3413" w14:paraId="5BD30D7F"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8DABF5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Poludnevni boravak</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AEB546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95.350,00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71110AD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13.316,00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5D8DE4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108.666,00</w:t>
            </w:r>
          </w:p>
        </w:tc>
      </w:tr>
      <w:tr w:rsidR="00AA50A4" w:rsidRPr="007B3413" w14:paraId="3A3DC546" w14:textId="77777777" w:rsidTr="00A13383">
        <w:trPr>
          <w:trHeight w:val="274"/>
        </w:trPr>
        <w:tc>
          <w:tcPr>
            <w:tcW w:w="4957" w:type="dxa"/>
            <w:tcBorders>
              <w:top w:val="single" w:sz="4" w:space="0" w:color="auto"/>
              <w:left w:val="single" w:sz="4" w:space="0" w:color="auto"/>
              <w:bottom w:val="single" w:sz="4" w:space="0" w:color="auto"/>
              <w:right w:val="single" w:sz="4" w:space="0" w:color="auto"/>
            </w:tcBorders>
            <w:vAlign w:val="center"/>
            <w:hideMark/>
          </w:tcPr>
          <w:p w14:paraId="4AB9AF95" w14:textId="77777777" w:rsidR="00AA50A4" w:rsidRPr="007B3413" w:rsidRDefault="00AA50A4">
            <w:pPr>
              <w:rPr>
                <w:rFonts w:ascii="Calibri" w:hAnsi="Calibri" w:cs="Calibri"/>
                <w:color w:val="000000"/>
                <w:sz w:val="16"/>
                <w:szCs w:val="16"/>
              </w:rPr>
            </w:pPr>
            <w:proofErr w:type="spellStart"/>
            <w:r w:rsidRPr="007B3413">
              <w:rPr>
                <w:rFonts w:ascii="Calibri" w:hAnsi="Calibri" w:cs="Calibri"/>
                <w:color w:val="000000"/>
                <w:sz w:val="16"/>
                <w:szCs w:val="16"/>
              </w:rPr>
              <w:t>Logopedska</w:t>
            </w:r>
            <w:proofErr w:type="spellEnd"/>
            <w:r w:rsidRPr="007B3413">
              <w:rPr>
                <w:rFonts w:ascii="Calibri" w:hAnsi="Calibri" w:cs="Calibri"/>
                <w:color w:val="000000"/>
                <w:sz w:val="16"/>
                <w:szCs w:val="16"/>
              </w:rPr>
              <w:t xml:space="preserve"> pomoć djeci s govornim smetnjama i teškoćama u čitanju i pisanju- COOR " Podravsko sunce"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091B6E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66.000,00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1238D1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2.548,00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4BE8BA3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68.548,00</w:t>
            </w:r>
          </w:p>
        </w:tc>
      </w:tr>
      <w:tr w:rsidR="00AA50A4" w:rsidRPr="007B3413" w14:paraId="568538D4"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EC5F12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-OŠ "Đuro Ester"</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AC2815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62.017,00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52E9151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52DBD4F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62.017,00</w:t>
            </w:r>
          </w:p>
        </w:tc>
      </w:tr>
      <w:tr w:rsidR="00AA50A4" w:rsidRPr="007B3413" w14:paraId="489C6FDD"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4FE212F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 OŠ "Podolice"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EFDF0B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59.767,00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5F092AD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7DBCA1E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59.767,00</w:t>
            </w:r>
          </w:p>
        </w:tc>
      </w:tr>
      <w:tr w:rsidR="00AA50A4" w:rsidRPr="007B3413" w14:paraId="70E91AA0"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47C53D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Rekonstrukcija i opremanje područne škole Starigrad</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0A84D4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51.250,00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73AA245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-12.950,00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1400AB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38.300,00</w:t>
            </w:r>
          </w:p>
        </w:tc>
      </w:tr>
      <w:tr w:rsidR="00AA50A4" w:rsidRPr="007B3413" w14:paraId="13FB4ADB"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9AF52C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Decentralizirane funkcije osnovnog školstva - OŠ  "Fortunat  Pintarić"</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607707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44.555,00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67151D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45DF7E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44.555,00</w:t>
            </w:r>
          </w:p>
        </w:tc>
      </w:tr>
      <w:tr w:rsidR="00AA50A4" w:rsidRPr="007B3413" w14:paraId="08A6872D"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2A737E6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lastRenderedPageBreak/>
              <w:t>Ostale aktivnosti u osnovnoškolskom obrazovanju</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BC56D9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36.000,00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500A25D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-450,00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05A060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35.550,00</w:t>
            </w:r>
          </w:p>
        </w:tc>
      </w:tr>
      <w:tr w:rsidR="00AA50A4" w:rsidRPr="007B3413" w14:paraId="44EF9A4A"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779C7F2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OŠ "Braća Radić"</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9C6985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18.830,00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62CE283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-274,00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19EA19E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18.556,00</w:t>
            </w:r>
          </w:p>
        </w:tc>
      </w:tr>
      <w:tr w:rsidR="00AA50A4" w:rsidRPr="007B3413" w14:paraId="18A2FF5E"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36FEE2A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B49C50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17.700,00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0817BB3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1176E10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17.700,00</w:t>
            </w:r>
          </w:p>
        </w:tc>
      </w:tr>
      <w:tr w:rsidR="00AA50A4" w:rsidRPr="007B3413" w14:paraId="35081489"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402B735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OŠ "Antun Nemčić Gostovinski"</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DF5BC2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14.325,00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374030A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-499,00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34978CF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13.826,00</w:t>
            </w:r>
          </w:p>
        </w:tc>
      </w:tr>
      <w:tr w:rsidR="00AA50A4" w:rsidRPr="007B3413" w14:paraId="29FD0155"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12088AB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Unaprjeđenje standarda u školama-izvor vl.ph. i ministarstvo</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CBE31C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12.024,00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5788419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6.666,00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2149DF0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18.690,00</w:t>
            </w:r>
          </w:p>
        </w:tc>
      </w:tr>
      <w:tr w:rsidR="00AA50A4" w:rsidRPr="007B3413" w14:paraId="5A4D937C"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A28D6C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OŠ "Đuro Ester"</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BC51D7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9.658,00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1407168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-184,00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6EF8CFE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9.474,00</w:t>
            </w:r>
          </w:p>
        </w:tc>
      </w:tr>
      <w:tr w:rsidR="00AA50A4" w:rsidRPr="007B3413" w14:paraId="04F3FD41"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6D1FD48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Didaktika, pomagala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929797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5.200,00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4725A11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-799,00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09A11D7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4.401,00</w:t>
            </w:r>
          </w:p>
        </w:tc>
      </w:tr>
      <w:tr w:rsidR="00AA50A4" w:rsidRPr="007B3413" w14:paraId="7949EC1C"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1F4761B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E-škole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07D28D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4.400,00</w:t>
            </w:r>
          </w:p>
        </w:tc>
        <w:tc>
          <w:tcPr>
            <w:tcW w:w="1366" w:type="dxa"/>
            <w:tcBorders>
              <w:top w:val="single" w:sz="4" w:space="0" w:color="auto"/>
              <w:left w:val="single" w:sz="4" w:space="0" w:color="auto"/>
              <w:bottom w:val="single" w:sz="4" w:space="0" w:color="auto"/>
              <w:right w:val="single" w:sz="4" w:space="0" w:color="auto"/>
            </w:tcBorders>
            <w:noWrap/>
            <w:vAlign w:val="center"/>
            <w:hideMark/>
          </w:tcPr>
          <w:p w14:paraId="2C9474C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-20,00</w:t>
            </w:r>
          </w:p>
        </w:tc>
        <w:tc>
          <w:tcPr>
            <w:tcW w:w="1420" w:type="dxa"/>
            <w:tcBorders>
              <w:top w:val="single" w:sz="4" w:space="0" w:color="auto"/>
              <w:left w:val="single" w:sz="4" w:space="0" w:color="auto"/>
              <w:bottom w:val="single" w:sz="4" w:space="0" w:color="auto"/>
              <w:right w:val="single" w:sz="4" w:space="0" w:color="auto"/>
            </w:tcBorders>
            <w:noWrap/>
            <w:vAlign w:val="center"/>
            <w:hideMark/>
          </w:tcPr>
          <w:p w14:paraId="5650EAB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4.380,00</w:t>
            </w:r>
          </w:p>
        </w:tc>
      </w:tr>
      <w:tr w:rsidR="00AA50A4" w:rsidRPr="007B3413" w14:paraId="2A437266" w14:textId="77777777" w:rsidTr="00A13383">
        <w:trPr>
          <w:trHeight w:val="288"/>
        </w:trPr>
        <w:tc>
          <w:tcPr>
            <w:tcW w:w="4957" w:type="dxa"/>
            <w:tcBorders>
              <w:top w:val="single" w:sz="4" w:space="0" w:color="auto"/>
              <w:left w:val="single" w:sz="4" w:space="0" w:color="auto"/>
              <w:bottom w:val="single" w:sz="4" w:space="0" w:color="auto"/>
              <w:right w:val="single" w:sz="4" w:space="0" w:color="auto"/>
            </w:tcBorders>
            <w:vAlign w:val="center"/>
            <w:hideMark/>
          </w:tcPr>
          <w:p w14:paraId="23F3E8C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OŠ "Podolice"</w:t>
            </w:r>
          </w:p>
        </w:tc>
        <w:tc>
          <w:tcPr>
            <w:tcW w:w="1417" w:type="dxa"/>
            <w:tcBorders>
              <w:top w:val="single" w:sz="4" w:space="0" w:color="auto"/>
              <w:left w:val="nil"/>
              <w:bottom w:val="single" w:sz="4" w:space="0" w:color="auto"/>
              <w:right w:val="single" w:sz="4" w:space="0" w:color="auto"/>
            </w:tcBorders>
            <w:noWrap/>
            <w:vAlign w:val="center"/>
            <w:hideMark/>
          </w:tcPr>
          <w:p w14:paraId="5F35143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4.230,00</w:t>
            </w:r>
          </w:p>
        </w:tc>
        <w:tc>
          <w:tcPr>
            <w:tcW w:w="1366" w:type="dxa"/>
            <w:tcBorders>
              <w:top w:val="single" w:sz="4" w:space="0" w:color="auto"/>
              <w:left w:val="nil"/>
              <w:bottom w:val="single" w:sz="4" w:space="0" w:color="auto"/>
              <w:right w:val="single" w:sz="4" w:space="0" w:color="auto"/>
            </w:tcBorders>
            <w:noWrap/>
            <w:vAlign w:val="center"/>
            <w:hideMark/>
          </w:tcPr>
          <w:p w14:paraId="1256907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-656,00</w:t>
            </w:r>
          </w:p>
        </w:tc>
        <w:tc>
          <w:tcPr>
            <w:tcW w:w="1420" w:type="dxa"/>
            <w:tcBorders>
              <w:top w:val="single" w:sz="4" w:space="0" w:color="auto"/>
              <w:left w:val="nil"/>
              <w:bottom w:val="single" w:sz="4" w:space="0" w:color="auto"/>
              <w:right w:val="single" w:sz="4" w:space="0" w:color="auto"/>
            </w:tcBorders>
            <w:noWrap/>
            <w:vAlign w:val="center"/>
            <w:hideMark/>
          </w:tcPr>
          <w:p w14:paraId="1DF0644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3.574,00</w:t>
            </w:r>
          </w:p>
        </w:tc>
      </w:tr>
      <w:tr w:rsidR="00AA50A4" w:rsidRPr="007B3413" w14:paraId="530AA5A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88889E5"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COOR " Podravsko sunce"</w:t>
            </w:r>
          </w:p>
        </w:tc>
        <w:tc>
          <w:tcPr>
            <w:tcW w:w="1417" w:type="dxa"/>
            <w:tcBorders>
              <w:top w:val="nil"/>
              <w:left w:val="nil"/>
              <w:bottom w:val="single" w:sz="4" w:space="0" w:color="auto"/>
              <w:right w:val="single" w:sz="4" w:space="0" w:color="auto"/>
            </w:tcBorders>
            <w:noWrap/>
            <w:vAlign w:val="center"/>
            <w:hideMark/>
          </w:tcPr>
          <w:p w14:paraId="291F040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3.900,00</w:t>
            </w:r>
          </w:p>
        </w:tc>
        <w:tc>
          <w:tcPr>
            <w:tcW w:w="1366" w:type="dxa"/>
            <w:tcBorders>
              <w:top w:val="nil"/>
              <w:left w:val="nil"/>
              <w:bottom w:val="single" w:sz="4" w:space="0" w:color="auto"/>
              <w:right w:val="single" w:sz="4" w:space="0" w:color="auto"/>
            </w:tcBorders>
            <w:noWrap/>
            <w:vAlign w:val="center"/>
            <w:hideMark/>
          </w:tcPr>
          <w:p w14:paraId="25EAB23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-1.387,00</w:t>
            </w:r>
          </w:p>
        </w:tc>
        <w:tc>
          <w:tcPr>
            <w:tcW w:w="1420" w:type="dxa"/>
            <w:tcBorders>
              <w:top w:val="nil"/>
              <w:left w:val="nil"/>
              <w:bottom w:val="single" w:sz="4" w:space="0" w:color="auto"/>
              <w:right w:val="single" w:sz="4" w:space="0" w:color="auto"/>
            </w:tcBorders>
            <w:noWrap/>
            <w:vAlign w:val="center"/>
            <w:hideMark/>
          </w:tcPr>
          <w:p w14:paraId="37C31BB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2.513,00</w:t>
            </w:r>
          </w:p>
        </w:tc>
      </w:tr>
      <w:tr w:rsidR="00AA50A4" w:rsidRPr="007B3413" w14:paraId="4ED17F52"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5A82BD2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Školski medni dan</w:t>
            </w:r>
          </w:p>
        </w:tc>
        <w:tc>
          <w:tcPr>
            <w:tcW w:w="1417" w:type="dxa"/>
            <w:tcBorders>
              <w:top w:val="nil"/>
              <w:left w:val="nil"/>
              <w:bottom w:val="single" w:sz="4" w:space="0" w:color="auto"/>
              <w:right w:val="single" w:sz="4" w:space="0" w:color="auto"/>
            </w:tcBorders>
            <w:noWrap/>
            <w:vAlign w:val="center"/>
            <w:hideMark/>
          </w:tcPr>
          <w:p w14:paraId="649F832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1.180,00</w:t>
            </w:r>
          </w:p>
        </w:tc>
        <w:tc>
          <w:tcPr>
            <w:tcW w:w="1366" w:type="dxa"/>
            <w:tcBorders>
              <w:top w:val="nil"/>
              <w:left w:val="nil"/>
              <w:bottom w:val="single" w:sz="4" w:space="0" w:color="auto"/>
              <w:right w:val="single" w:sz="4" w:space="0" w:color="auto"/>
            </w:tcBorders>
            <w:noWrap/>
            <w:vAlign w:val="center"/>
            <w:hideMark/>
          </w:tcPr>
          <w:p w14:paraId="5677E81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10,00</w:t>
            </w:r>
          </w:p>
        </w:tc>
        <w:tc>
          <w:tcPr>
            <w:tcW w:w="1420" w:type="dxa"/>
            <w:tcBorders>
              <w:top w:val="nil"/>
              <w:left w:val="nil"/>
              <w:bottom w:val="single" w:sz="4" w:space="0" w:color="auto"/>
              <w:right w:val="single" w:sz="4" w:space="0" w:color="auto"/>
            </w:tcBorders>
            <w:noWrap/>
            <w:vAlign w:val="center"/>
            <w:hideMark/>
          </w:tcPr>
          <w:p w14:paraId="510F30D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1.190,00</w:t>
            </w:r>
          </w:p>
        </w:tc>
      </w:tr>
      <w:tr w:rsidR="00AA50A4" w:rsidRPr="007B3413" w14:paraId="0F42B431" w14:textId="77777777" w:rsidTr="00AA50A4">
        <w:trPr>
          <w:trHeight w:val="408"/>
        </w:trPr>
        <w:tc>
          <w:tcPr>
            <w:tcW w:w="4957" w:type="dxa"/>
            <w:tcBorders>
              <w:top w:val="nil"/>
              <w:left w:val="single" w:sz="4" w:space="0" w:color="auto"/>
              <w:bottom w:val="single" w:sz="4" w:space="0" w:color="auto"/>
              <w:right w:val="single" w:sz="4" w:space="0" w:color="auto"/>
            </w:tcBorders>
            <w:vAlign w:val="center"/>
            <w:hideMark/>
          </w:tcPr>
          <w:p w14:paraId="560E571C"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ATTEND - Podrška ostvarivanju jednakih mogućnosti u obrazovanju za učenike s teškoćama u razvoju</w:t>
            </w:r>
          </w:p>
        </w:tc>
        <w:tc>
          <w:tcPr>
            <w:tcW w:w="1417" w:type="dxa"/>
            <w:tcBorders>
              <w:top w:val="nil"/>
              <w:left w:val="nil"/>
              <w:bottom w:val="single" w:sz="4" w:space="0" w:color="auto"/>
              <w:right w:val="single" w:sz="4" w:space="0" w:color="auto"/>
            </w:tcBorders>
            <w:noWrap/>
            <w:vAlign w:val="center"/>
            <w:hideMark/>
          </w:tcPr>
          <w:p w14:paraId="7F30C3B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720,00</w:t>
            </w:r>
          </w:p>
        </w:tc>
        <w:tc>
          <w:tcPr>
            <w:tcW w:w="1366" w:type="dxa"/>
            <w:tcBorders>
              <w:top w:val="nil"/>
              <w:left w:val="nil"/>
              <w:bottom w:val="single" w:sz="4" w:space="0" w:color="auto"/>
              <w:right w:val="single" w:sz="4" w:space="0" w:color="auto"/>
            </w:tcBorders>
            <w:noWrap/>
            <w:vAlign w:val="center"/>
            <w:hideMark/>
          </w:tcPr>
          <w:p w14:paraId="0CD0DE3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-5,00</w:t>
            </w:r>
          </w:p>
        </w:tc>
        <w:tc>
          <w:tcPr>
            <w:tcW w:w="1420" w:type="dxa"/>
            <w:tcBorders>
              <w:top w:val="nil"/>
              <w:left w:val="nil"/>
              <w:bottom w:val="single" w:sz="4" w:space="0" w:color="auto"/>
              <w:right w:val="single" w:sz="4" w:space="0" w:color="auto"/>
            </w:tcBorders>
            <w:noWrap/>
            <w:vAlign w:val="center"/>
            <w:hideMark/>
          </w:tcPr>
          <w:p w14:paraId="43EA516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715,00</w:t>
            </w:r>
          </w:p>
        </w:tc>
      </w:tr>
      <w:tr w:rsidR="00AA50A4" w:rsidRPr="007B3413" w14:paraId="53ACC1F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D077D5E"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Učenička udruga "Vretence"</w:t>
            </w:r>
          </w:p>
        </w:tc>
        <w:tc>
          <w:tcPr>
            <w:tcW w:w="1417" w:type="dxa"/>
            <w:tcBorders>
              <w:top w:val="nil"/>
              <w:left w:val="nil"/>
              <w:bottom w:val="single" w:sz="4" w:space="0" w:color="auto"/>
              <w:right w:val="single" w:sz="4" w:space="0" w:color="auto"/>
            </w:tcBorders>
            <w:noWrap/>
            <w:vAlign w:val="center"/>
            <w:hideMark/>
          </w:tcPr>
          <w:p w14:paraId="7361302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625,00</w:t>
            </w:r>
          </w:p>
        </w:tc>
        <w:tc>
          <w:tcPr>
            <w:tcW w:w="1366" w:type="dxa"/>
            <w:tcBorders>
              <w:top w:val="nil"/>
              <w:left w:val="nil"/>
              <w:bottom w:val="single" w:sz="4" w:space="0" w:color="auto"/>
              <w:right w:val="single" w:sz="4" w:space="0" w:color="auto"/>
            </w:tcBorders>
            <w:noWrap/>
            <w:vAlign w:val="center"/>
            <w:hideMark/>
          </w:tcPr>
          <w:p w14:paraId="72811A1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5DD1C62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625,00</w:t>
            </w:r>
          </w:p>
        </w:tc>
      </w:tr>
      <w:tr w:rsidR="00AA50A4" w:rsidRPr="007B3413" w14:paraId="1A03FEC9" w14:textId="77777777" w:rsidTr="00AA50A4">
        <w:trPr>
          <w:trHeight w:val="408"/>
        </w:trPr>
        <w:tc>
          <w:tcPr>
            <w:tcW w:w="4957" w:type="dxa"/>
            <w:tcBorders>
              <w:top w:val="nil"/>
              <w:left w:val="single" w:sz="4" w:space="0" w:color="auto"/>
              <w:bottom w:val="single" w:sz="4" w:space="0" w:color="auto"/>
              <w:right w:val="single" w:sz="4" w:space="0" w:color="auto"/>
            </w:tcBorders>
            <w:vAlign w:val="center"/>
            <w:hideMark/>
          </w:tcPr>
          <w:p w14:paraId="259A89E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Slobodne aktivnosti i školska natjecanja - Umjetnička škola "Fortunat Pintarić"</w:t>
            </w:r>
          </w:p>
        </w:tc>
        <w:tc>
          <w:tcPr>
            <w:tcW w:w="1417" w:type="dxa"/>
            <w:tcBorders>
              <w:top w:val="nil"/>
              <w:left w:val="nil"/>
              <w:bottom w:val="single" w:sz="4" w:space="0" w:color="auto"/>
              <w:right w:val="single" w:sz="4" w:space="0" w:color="auto"/>
            </w:tcBorders>
            <w:noWrap/>
            <w:vAlign w:val="center"/>
            <w:hideMark/>
          </w:tcPr>
          <w:p w14:paraId="34A96D5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300,00</w:t>
            </w:r>
          </w:p>
        </w:tc>
        <w:tc>
          <w:tcPr>
            <w:tcW w:w="1366" w:type="dxa"/>
            <w:tcBorders>
              <w:top w:val="nil"/>
              <w:left w:val="nil"/>
              <w:bottom w:val="single" w:sz="4" w:space="0" w:color="auto"/>
              <w:right w:val="single" w:sz="4" w:space="0" w:color="auto"/>
            </w:tcBorders>
            <w:noWrap/>
            <w:vAlign w:val="center"/>
            <w:hideMark/>
          </w:tcPr>
          <w:p w14:paraId="62D35C5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618A845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300,00</w:t>
            </w:r>
          </w:p>
        </w:tc>
      </w:tr>
      <w:tr w:rsidR="00AA50A4" w:rsidRPr="007B3413" w14:paraId="2055576D"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6521E3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Mentorstvo</w:t>
            </w:r>
          </w:p>
        </w:tc>
        <w:tc>
          <w:tcPr>
            <w:tcW w:w="1417" w:type="dxa"/>
            <w:tcBorders>
              <w:top w:val="nil"/>
              <w:left w:val="nil"/>
              <w:bottom w:val="single" w:sz="4" w:space="0" w:color="auto"/>
              <w:right w:val="single" w:sz="4" w:space="0" w:color="auto"/>
            </w:tcBorders>
            <w:noWrap/>
            <w:vAlign w:val="center"/>
            <w:hideMark/>
          </w:tcPr>
          <w:p w14:paraId="375D07F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173,00</w:t>
            </w:r>
          </w:p>
        </w:tc>
        <w:tc>
          <w:tcPr>
            <w:tcW w:w="1366" w:type="dxa"/>
            <w:tcBorders>
              <w:top w:val="nil"/>
              <w:left w:val="nil"/>
              <w:bottom w:val="single" w:sz="4" w:space="0" w:color="auto"/>
              <w:right w:val="single" w:sz="4" w:space="0" w:color="auto"/>
            </w:tcBorders>
            <w:noWrap/>
            <w:vAlign w:val="center"/>
            <w:hideMark/>
          </w:tcPr>
          <w:p w14:paraId="0707FB4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583FBD7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173,00</w:t>
            </w:r>
          </w:p>
        </w:tc>
      </w:tr>
      <w:tr w:rsidR="00AA50A4" w:rsidRPr="007B3413" w14:paraId="7BB566D1" w14:textId="77777777" w:rsidTr="00AA50A4">
        <w:trPr>
          <w:trHeight w:val="288"/>
        </w:trPr>
        <w:tc>
          <w:tcPr>
            <w:tcW w:w="4957" w:type="dxa"/>
            <w:tcBorders>
              <w:top w:val="nil"/>
              <w:left w:val="single" w:sz="4" w:space="0" w:color="auto"/>
              <w:bottom w:val="single" w:sz="4" w:space="0" w:color="auto"/>
              <w:right w:val="single" w:sz="4" w:space="0" w:color="auto"/>
            </w:tcBorders>
            <w:shd w:val="clear" w:color="000000" w:fill="DCE6F1"/>
            <w:vAlign w:val="center"/>
            <w:hideMark/>
          </w:tcPr>
          <w:p w14:paraId="0507C379" w14:textId="77777777" w:rsidR="00AA50A4" w:rsidRPr="007B3413" w:rsidRDefault="00AA50A4">
            <w:pPr>
              <w:rPr>
                <w:rFonts w:ascii="Calibri" w:hAnsi="Calibri" w:cs="Calibri"/>
                <w:b/>
                <w:bCs/>
                <w:color w:val="000000"/>
                <w:sz w:val="16"/>
                <w:szCs w:val="16"/>
              </w:rPr>
            </w:pPr>
            <w:r w:rsidRPr="007B3413">
              <w:rPr>
                <w:rFonts w:ascii="Calibri" w:hAnsi="Calibri" w:cs="Calibri"/>
                <w:b/>
                <w:bCs/>
                <w:color w:val="000000"/>
                <w:sz w:val="16"/>
                <w:szCs w:val="16"/>
              </w:rPr>
              <w:t>0911 Predškolsko i osnovno obrazovanje</w:t>
            </w:r>
          </w:p>
        </w:tc>
        <w:tc>
          <w:tcPr>
            <w:tcW w:w="1417" w:type="dxa"/>
            <w:tcBorders>
              <w:top w:val="nil"/>
              <w:left w:val="nil"/>
              <w:bottom w:val="single" w:sz="4" w:space="0" w:color="auto"/>
              <w:right w:val="single" w:sz="4" w:space="0" w:color="auto"/>
            </w:tcBorders>
            <w:shd w:val="clear" w:color="000000" w:fill="DCE6F1"/>
            <w:noWrap/>
            <w:vAlign w:val="center"/>
            <w:hideMark/>
          </w:tcPr>
          <w:p w14:paraId="15E2A864"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12.686.264,00</w:t>
            </w:r>
          </w:p>
        </w:tc>
        <w:tc>
          <w:tcPr>
            <w:tcW w:w="1366" w:type="dxa"/>
            <w:tcBorders>
              <w:top w:val="nil"/>
              <w:left w:val="nil"/>
              <w:bottom w:val="single" w:sz="4" w:space="0" w:color="auto"/>
              <w:right w:val="single" w:sz="4" w:space="0" w:color="auto"/>
            </w:tcBorders>
            <w:shd w:val="clear" w:color="000000" w:fill="DCE6F1"/>
            <w:noWrap/>
            <w:vAlign w:val="center"/>
            <w:hideMark/>
          </w:tcPr>
          <w:p w14:paraId="3362B6FB"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327.892,00</w:t>
            </w:r>
          </w:p>
        </w:tc>
        <w:tc>
          <w:tcPr>
            <w:tcW w:w="1420" w:type="dxa"/>
            <w:tcBorders>
              <w:top w:val="nil"/>
              <w:left w:val="nil"/>
              <w:bottom w:val="single" w:sz="4" w:space="0" w:color="auto"/>
              <w:right w:val="single" w:sz="4" w:space="0" w:color="auto"/>
            </w:tcBorders>
            <w:shd w:val="clear" w:color="000000" w:fill="DCE6F1"/>
            <w:noWrap/>
            <w:vAlign w:val="center"/>
            <w:hideMark/>
          </w:tcPr>
          <w:p w14:paraId="6D128CEE" w14:textId="77777777" w:rsidR="00AA50A4" w:rsidRPr="007B3413" w:rsidRDefault="00AA50A4">
            <w:pPr>
              <w:jc w:val="center"/>
              <w:rPr>
                <w:rFonts w:ascii="Calibri" w:hAnsi="Calibri" w:cs="Calibri"/>
                <w:b/>
                <w:bCs/>
                <w:color w:val="000000"/>
                <w:sz w:val="16"/>
                <w:szCs w:val="16"/>
              </w:rPr>
            </w:pPr>
            <w:r w:rsidRPr="007B3413">
              <w:rPr>
                <w:rFonts w:ascii="Calibri" w:hAnsi="Calibri" w:cs="Calibri"/>
                <w:b/>
                <w:bCs/>
                <w:color w:val="000000"/>
                <w:sz w:val="16"/>
                <w:szCs w:val="16"/>
              </w:rPr>
              <w:t>13.014.156,00</w:t>
            </w:r>
          </w:p>
        </w:tc>
      </w:tr>
      <w:tr w:rsidR="00AA50A4" w:rsidRPr="007B3413" w14:paraId="31E9CE22"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936508A"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Izgradnja i opremanje dječjeg vrtića Bajer</w:t>
            </w:r>
          </w:p>
        </w:tc>
        <w:tc>
          <w:tcPr>
            <w:tcW w:w="1417" w:type="dxa"/>
            <w:tcBorders>
              <w:top w:val="nil"/>
              <w:left w:val="nil"/>
              <w:bottom w:val="single" w:sz="4" w:space="0" w:color="auto"/>
              <w:right w:val="single" w:sz="4" w:space="0" w:color="auto"/>
            </w:tcBorders>
            <w:noWrap/>
            <w:vAlign w:val="center"/>
            <w:hideMark/>
          </w:tcPr>
          <w:p w14:paraId="33BCBEA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5.486.400,00</w:t>
            </w:r>
          </w:p>
        </w:tc>
        <w:tc>
          <w:tcPr>
            <w:tcW w:w="1366" w:type="dxa"/>
            <w:tcBorders>
              <w:top w:val="nil"/>
              <w:left w:val="nil"/>
              <w:bottom w:val="single" w:sz="4" w:space="0" w:color="auto"/>
              <w:right w:val="single" w:sz="4" w:space="0" w:color="auto"/>
            </w:tcBorders>
            <w:noWrap/>
            <w:vAlign w:val="center"/>
            <w:hideMark/>
          </w:tcPr>
          <w:p w14:paraId="6AEA3A7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-12.300,00</w:t>
            </w:r>
          </w:p>
        </w:tc>
        <w:tc>
          <w:tcPr>
            <w:tcW w:w="1420" w:type="dxa"/>
            <w:tcBorders>
              <w:top w:val="nil"/>
              <w:left w:val="nil"/>
              <w:bottom w:val="single" w:sz="4" w:space="0" w:color="auto"/>
              <w:right w:val="single" w:sz="4" w:space="0" w:color="auto"/>
            </w:tcBorders>
            <w:noWrap/>
            <w:vAlign w:val="center"/>
            <w:hideMark/>
          </w:tcPr>
          <w:p w14:paraId="36D203D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5.474.100,00</w:t>
            </w:r>
          </w:p>
        </w:tc>
      </w:tr>
      <w:tr w:rsidR="00AA50A4" w:rsidRPr="007B3413" w14:paraId="79D33C53"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195BA53"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Odgojno i administrativno tehničko osoblje - D.V. "Tratinčica"</w:t>
            </w:r>
          </w:p>
        </w:tc>
        <w:tc>
          <w:tcPr>
            <w:tcW w:w="1417" w:type="dxa"/>
            <w:tcBorders>
              <w:top w:val="nil"/>
              <w:left w:val="nil"/>
              <w:bottom w:val="single" w:sz="4" w:space="0" w:color="auto"/>
              <w:right w:val="single" w:sz="4" w:space="0" w:color="auto"/>
            </w:tcBorders>
            <w:noWrap/>
            <w:vAlign w:val="center"/>
            <w:hideMark/>
          </w:tcPr>
          <w:p w14:paraId="181A096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4.057.960,00</w:t>
            </w:r>
          </w:p>
        </w:tc>
        <w:tc>
          <w:tcPr>
            <w:tcW w:w="1366" w:type="dxa"/>
            <w:tcBorders>
              <w:top w:val="nil"/>
              <w:left w:val="nil"/>
              <w:bottom w:val="single" w:sz="4" w:space="0" w:color="auto"/>
              <w:right w:val="single" w:sz="4" w:space="0" w:color="auto"/>
            </w:tcBorders>
            <w:noWrap/>
            <w:vAlign w:val="center"/>
            <w:hideMark/>
          </w:tcPr>
          <w:p w14:paraId="39E762A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87.590,00</w:t>
            </w:r>
          </w:p>
        </w:tc>
        <w:tc>
          <w:tcPr>
            <w:tcW w:w="1420" w:type="dxa"/>
            <w:tcBorders>
              <w:top w:val="nil"/>
              <w:left w:val="nil"/>
              <w:bottom w:val="single" w:sz="4" w:space="0" w:color="auto"/>
              <w:right w:val="single" w:sz="4" w:space="0" w:color="auto"/>
            </w:tcBorders>
            <w:noWrap/>
            <w:vAlign w:val="center"/>
            <w:hideMark/>
          </w:tcPr>
          <w:p w14:paraId="7CC056E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4.145.550,00</w:t>
            </w:r>
          </w:p>
        </w:tc>
      </w:tr>
      <w:tr w:rsidR="00AA50A4" w:rsidRPr="007B3413" w14:paraId="261F3D2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7BE3CF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Odgojno i administrativno tehničko osoblje - D.V. "Medenjak"</w:t>
            </w:r>
          </w:p>
        </w:tc>
        <w:tc>
          <w:tcPr>
            <w:tcW w:w="1417" w:type="dxa"/>
            <w:tcBorders>
              <w:top w:val="nil"/>
              <w:left w:val="nil"/>
              <w:bottom w:val="single" w:sz="4" w:space="0" w:color="auto"/>
              <w:right w:val="single" w:sz="4" w:space="0" w:color="auto"/>
            </w:tcBorders>
            <w:noWrap/>
            <w:vAlign w:val="center"/>
            <w:hideMark/>
          </w:tcPr>
          <w:p w14:paraId="18353FC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938.200,00</w:t>
            </w:r>
          </w:p>
        </w:tc>
        <w:tc>
          <w:tcPr>
            <w:tcW w:w="1366" w:type="dxa"/>
            <w:tcBorders>
              <w:top w:val="nil"/>
              <w:left w:val="nil"/>
              <w:bottom w:val="single" w:sz="4" w:space="0" w:color="auto"/>
              <w:right w:val="single" w:sz="4" w:space="0" w:color="auto"/>
            </w:tcBorders>
            <w:noWrap/>
            <w:vAlign w:val="center"/>
            <w:hideMark/>
          </w:tcPr>
          <w:p w14:paraId="4DDC4E5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258.840,00</w:t>
            </w:r>
          </w:p>
        </w:tc>
        <w:tc>
          <w:tcPr>
            <w:tcW w:w="1420" w:type="dxa"/>
            <w:tcBorders>
              <w:top w:val="nil"/>
              <w:left w:val="nil"/>
              <w:bottom w:val="single" w:sz="4" w:space="0" w:color="auto"/>
              <w:right w:val="single" w:sz="4" w:space="0" w:color="auto"/>
            </w:tcBorders>
            <w:noWrap/>
            <w:vAlign w:val="center"/>
            <w:hideMark/>
          </w:tcPr>
          <w:p w14:paraId="17B56CE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1.197.040,00</w:t>
            </w:r>
          </w:p>
        </w:tc>
      </w:tr>
      <w:tr w:rsidR="00AA50A4" w:rsidRPr="007B3413" w14:paraId="303C1EB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177997E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Unapređenje standarda -vlastiti prihodi</w:t>
            </w:r>
          </w:p>
        </w:tc>
        <w:tc>
          <w:tcPr>
            <w:tcW w:w="1417" w:type="dxa"/>
            <w:tcBorders>
              <w:top w:val="nil"/>
              <w:left w:val="nil"/>
              <w:bottom w:val="single" w:sz="4" w:space="0" w:color="auto"/>
              <w:right w:val="single" w:sz="4" w:space="0" w:color="auto"/>
            </w:tcBorders>
            <w:noWrap/>
            <w:vAlign w:val="center"/>
            <w:hideMark/>
          </w:tcPr>
          <w:p w14:paraId="2EC4214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783.580,00</w:t>
            </w:r>
          </w:p>
        </w:tc>
        <w:tc>
          <w:tcPr>
            <w:tcW w:w="1366" w:type="dxa"/>
            <w:tcBorders>
              <w:top w:val="nil"/>
              <w:left w:val="nil"/>
              <w:bottom w:val="single" w:sz="4" w:space="0" w:color="auto"/>
              <w:right w:val="single" w:sz="4" w:space="0" w:color="auto"/>
            </w:tcBorders>
            <w:noWrap/>
            <w:vAlign w:val="center"/>
            <w:hideMark/>
          </w:tcPr>
          <w:p w14:paraId="353D5D6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9.090,00</w:t>
            </w:r>
          </w:p>
        </w:tc>
        <w:tc>
          <w:tcPr>
            <w:tcW w:w="1420" w:type="dxa"/>
            <w:tcBorders>
              <w:top w:val="nil"/>
              <w:left w:val="nil"/>
              <w:bottom w:val="single" w:sz="4" w:space="0" w:color="auto"/>
              <w:right w:val="single" w:sz="4" w:space="0" w:color="auto"/>
            </w:tcBorders>
            <w:noWrap/>
            <w:vAlign w:val="center"/>
            <w:hideMark/>
          </w:tcPr>
          <w:p w14:paraId="0E355CF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792.670,00</w:t>
            </w:r>
          </w:p>
        </w:tc>
      </w:tr>
      <w:tr w:rsidR="00AA50A4" w:rsidRPr="007B3413" w14:paraId="19F1CAC3"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D7301B0"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Sufinanciranje cijene smještaja djece u privatnim vrtićima</w:t>
            </w:r>
          </w:p>
        </w:tc>
        <w:tc>
          <w:tcPr>
            <w:tcW w:w="1417" w:type="dxa"/>
            <w:tcBorders>
              <w:top w:val="nil"/>
              <w:left w:val="nil"/>
              <w:bottom w:val="single" w:sz="4" w:space="0" w:color="auto"/>
              <w:right w:val="single" w:sz="4" w:space="0" w:color="auto"/>
            </w:tcBorders>
            <w:noWrap/>
            <w:vAlign w:val="center"/>
            <w:hideMark/>
          </w:tcPr>
          <w:p w14:paraId="1014810D"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579.612,00</w:t>
            </w:r>
          </w:p>
        </w:tc>
        <w:tc>
          <w:tcPr>
            <w:tcW w:w="1366" w:type="dxa"/>
            <w:tcBorders>
              <w:top w:val="nil"/>
              <w:left w:val="nil"/>
              <w:bottom w:val="single" w:sz="4" w:space="0" w:color="auto"/>
              <w:right w:val="single" w:sz="4" w:space="0" w:color="auto"/>
            </w:tcBorders>
            <w:noWrap/>
            <w:vAlign w:val="center"/>
            <w:hideMark/>
          </w:tcPr>
          <w:p w14:paraId="7DA7877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-13.100,00</w:t>
            </w:r>
          </w:p>
        </w:tc>
        <w:tc>
          <w:tcPr>
            <w:tcW w:w="1420" w:type="dxa"/>
            <w:tcBorders>
              <w:top w:val="nil"/>
              <w:left w:val="nil"/>
              <w:bottom w:val="single" w:sz="4" w:space="0" w:color="auto"/>
              <w:right w:val="single" w:sz="4" w:space="0" w:color="auto"/>
            </w:tcBorders>
            <w:noWrap/>
            <w:vAlign w:val="center"/>
            <w:hideMark/>
          </w:tcPr>
          <w:p w14:paraId="1F04E5D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566.512,00</w:t>
            </w:r>
          </w:p>
        </w:tc>
      </w:tr>
      <w:tr w:rsidR="00AA50A4" w:rsidRPr="007B3413" w14:paraId="0BD4DB02"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BFC5F0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Sredstva za fiskalnu održivost dječjih vrtića</w:t>
            </w:r>
          </w:p>
        </w:tc>
        <w:tc>
          <w:tcPr>
            <w:tcW w:w="1417" w:type="dxa"/>
            <w:tcBorders>
              <w:top w:val="nil"/>
              <w:left w:val="nil"/>
              <w:bottom w:val="single" w:sz="4" w:space="0" w:color="auto"/>
              <w:right w:val="single" w:sz="4" w:space="0" w:color="auto"/>
            </w:tcBorders>
            <w:noWrap/>
            <w:vAlign w:val="center"/>
            <w:hideMark/>
          </w:tcPr>
          <w:p w14:paraId="4BD64E4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284.800,00</w:t>
            </w:r>
          </w:p>
        </w:tc>
        <w:tc>
          <w:tcPr>
            <w:tcW w:w="1366" w:type="dxa"/>
            <w:tcBorders>
              <w:top w:val="nil"/>
              <w:left w:val="nil"/>
              <w:bottom w:val="single" w:sz="4" w:space="0" w:color="auto"/>
              <w:right w:val="single" w:sz="4" w:space="0" w:color="auto"/>
            </w:tcBorders>
            <w:noWrap/>
            <w:vAlign w:val="center"/>
            <w:hideMark/>
          </w:tcPr>
          <w:p w14:paraId="77851529"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4789C84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284.800,00</w:t>
            </w:r>
          </w:p>
        </w:tc>
      </w:tr>
      <w:tr w:rsidR="00AA50A4" w:rsidRPr="007B3413" w14:paraId="4FD8DF0E"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FE28A5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Odgojno i administrativno tehničko osoblje - D.V. COOR "Podravsko sunce"</w:t>
            </w:r>
          </w:p>
        </w:tc>
        <w:tc>
          <w:tcPr>
            <w:tcW w:w="1417" w:type="dxa"/>
            <w:tcBorders>
              <w:top w:val="nil"/>
              <w:left w:val="nil"/>
              <w:bottom w:val="single" w:sz="4" w:space="0" w:color="auto"/>
              <w:right w:val="single" w:sz="4" w:space="0" w:color="auto"/>
            </w:tcBorders>
            <w:noWrap/>
            <w:vAlign w:val="center"/>
            <w:hideMark/>
          </w:tcPr>
          <w:p w14:paraId="30E1B7F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187.567,00</w:t>
            </w:r>
          </w:p>
        </w:tc>
        <w:tc>
          <w:tcPr>
            <w:tcW w:w="1366" w:type="dxa"/>
            <w:tcBorders>
              <w:top w:val="nil"/>
              <w:left w:val="nil"/>
              <w:bottom w:val="single" w:sz="4" w:space="0" w:color="auto"/>
              <w:right w:val="single" w:sz="4" w:space="0" w:color="auto"/>
            </w:tcBorders>
            <w:noWrap/>
            <w:vAlign w:val="center"/>
            <w:hideMark/>
          </w:tcPr>
          <w:p w14:paraId="5E5B7DE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-14.100,00</w:t>
            </w:r>
          </w:p>
        </w:tc>
        <w:tc>
          <w:tcPr>
            <w:tcW w:w="1420" w:type="dxa"/>
            <w:tcBorders>
              <w:top w:val="nil"/>
              <w:left w:val="nil"/>
              <w:bottom w:val="single" w:sz="4" w:space="0" w:color="auto"/>
              <w:right w:val="single" w:sz="4" w:space="0" w:color="auto"/>
            </w:tcBorders>
            <w:noWrap/>
            <w:vAlign w:val="center"/>
            <w:hideMark/>
          </w:tcPr>
          <w:p w14:paraId="76F92A4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173.467,00</w:t>
            </w:r>
          </w:p>
        </w:tc>
      </w:tr>
      <w:tr w:rsidR="00AA50A4" w:rsidRPr="007B3413" w14:paraId="7DE2BA74"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4DF20B81"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Unapređenje standarda - DV "Medenjak"</w:t>
            </w:r>
          </w:p>
        </w:tc>
        <w:tc>
          <w:tcPr>
            <w:tcW w:w="1417" w:type="dxa"/>
            <w:tcBorders>
              <w:top w:val="nil"/>
              <w:left w:val="nil"/>
              <w:bottom w:val="single" w:sz="4" w:space="0" w:color="auto"/>
              <w:right w:val="single" w:sz="4" w:space="0" w:color="auto"/>
            </w:tcBorders>
            <w:noWrap/>
            <w:vAlign w:val="center"/>
            <w:hideMark/>
          </w:tcPr>
          <w:p w14:paraId="59B0318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161.800,00</w:t>
            </w:r>
          </w:p>
        </w:tc>
        <w:tc>
          <w:tcPr>
            <w:tcW w:w="1366" w:type="dxa"/>
            <w:tcBorders>
              <w:top w:val="nil"/>
              <w:left w:val="nil"/>
              <w:bottom w:val="single" w:sz="4" w:space="0" w:color="auto"/>
              <w:right w:val="single" w:sz="4" w:space="0" w:color="auto"/>
            </w:tcBorders>
            <w:noWrap/>
            <w:vAlign w:val="center"/>
            <w:hideMark/>
          </w:tcPr>
          <w:p w14:paraId="5768BD7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7.710,00</w:t>
            </w:r>
          </w:p>
        </w:tc>
        <w:tc>
          <w:tcPr>
            <w:tcW w:w="1420" w:type="dxa"/>
            <w:tcBorders>
              <w:top w:val="nil"/>
              <w:left w:val="nil"/>
              <w:bottom w:val="single" w:sz="4" w:space="0" w:color="auto"/>
              <w:right w:val="single" w:sz="4" w:space="0" w:color="auto"/>
            </w:tcBorders>
            <w:noWrap/>
            <w:vAlign w:val="center"/>
            <w:hideMark/>
          </w:tcPr>
          <w:p w14:paraId="68396BA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169.510,00</w:t>
            </w:r>
          </w:p>
        </w:tc>
      </w:tr>
      <w:tr w:rsidR="00AA50A4" w:rsidRPr="007B3413" w14:paraId="7B5F147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7E17F27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Rana razvojna podrška</w:t>
            </w:r>
          </w:p>
        </w:tc>
        <w:tc>
          <w:tcPr>
            <w:tcW w:w="1417" w:type="dxa"/>
            <w:tcBorders>
              <w:top w:val="nil"/>
              <w:left w:val="nil"/>
              <w:bottom w:val="single" w:sz="4" w:space="0" w:color="auto"/>
              <w:right w:val="single" w:sz="4" w:space="0" w:color="auto"/>
            </w:tcBorders>
            <w:noWrap/>
            <w:vAlign w:val="center"/>
            <w:hideMark/>
          </w:tcPr>
          <w:p w14:paraId="77BDC90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66.900,00</w:t>
            </w:r>
          </w:p>
        </w:tc>
        <w:tc>
          <w:tcPr>
            <w:tcW w:w="1366" w:type="dxa"/>
            <w:tcBorders>
              <w:top w:val="nil"/>
              <w:left w:val="nil"/>
              <w:bottom w:val="single" w:sz="4" w:space="0" w:color="auto"/>
              <w:right w:val="single" w:sz="4" w:space="0" w:color="auto"/>
            </w:tcBorders>
            <w:noWrap/>
            <w:vAlign w:val="center"/>
            <w:hideMark/>
          </w:tcPr>
          <w:p w14:paraId="46D5C68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2.273,00</w:t>
            </w:r>
          </w:p>
        </w:tc>
        <w:tc>
          <w:tcPr>
            <w:tcW w:w="1420" w:type="dxa"/>
            <w:tcBorders>
              <w:top w:val="nil"/>
              <w:left w:val="nil"/>
              <w:bottom w:val="single" w:sz="4" w:space="0" w:color="auto"/>
              <w:right w:val="single" w:sz="4" w:space="0" w:color="auto"/>
            </w:tcBorders>
            <w:noWrap/>
            <w:vAlign w:val="center"/>
            <w:hideMark/>
          </w:tcPr>
          <w:p w14:paraId="122D9FF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69.173,00</w:t>
            </w:r>
          </w:p>
        </w:tc>
      </w:tr>
      <w:tr w:rsidR="00AA50A4" w:rsidRPr="007B3413" w14:paraId="4C6074A3"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09A1AAA6"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Osnivanje novog dječjeg vrtića</w:t>
            </w:r>
          </w:p>
        </w:tc>
        <w:tc>
          <w:tcPr>
            <w:tcW w:w="1417" w:type="dxa"/>
            <w:tcBorders>
              <w:top w:val="nil"/>
              <w:left w:val="nil"/>
              <w:bottom w:val="single" w:sz="4" w:space="0" w:color="auto"/>
              <w:right w:val="single" w:sz="4" w:space="0" w:color="auto"/>
            </w:tcBorders>
            <w:noWrap/>
            <w:vAlign w:val="center"/>
            <w:hideMark/>
          </w:tcPr>
          <w:p w14:paraId="1A1C4E7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51.393,00</w:t>
            </w:r>
          </w:p>
        </w:tc>
        <w:tc>
          <w:tcPr>
            <w:tcW w:w="1366" w:type="dxa"/>
            <w:tcBorders>
              <w:top w:val="nil"/>
              <w:left w:val="nil"/>
              <w:bottom w:val="single" w:sz="4" w:space="0" w:color="auto"/>
              <w:right w:val="single" w:sz="4" w:space="0" w:color="auto"/>
            </w:tcBorders>
            <w:noWrap/>
            <w:vAlign w:val="center"/>
            <w:hideMark/>
          </w:tcPr>
          <w:p w14:paraId="4AF9F80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-19.419,00</w:t>
            </w:r>
          </w:p>
        </w:tc>
        <w:tc>
          <w:tcPr>
            <w:tcW w:w="1420" w:type="dxa"/>
            <w:tcBorders>
              <w:top w:val="nil"/>
              <w:left w:val="nil"/>
              <w:bottom w:val="single" w:sz="4" w:space="0" w:color="auto"/>
              <w:right w:val="single" w:sz="4" w:space="0" w:color="auto"/>
            </w:tcBorders>
            <w:noWrap/>
            <w:vAlign w:val="center"/>
            <w:hideMark/>
          </w:tcPr>
          <w:p w14:paraId="72AC059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31.974,00</w:t>
            </w:r>
          </w:p>
        </w:tc>
      </w:tr>
      <w:tr w:rsidR="00AA50A4" w:rsidRPr="007B3413" w14:paraId="06772DC3"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B675CF8"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Predškola -D.V. "Tratinčica"</w:t>
            </w:r>
          </w:p>
        </w:tc>
        <w:tc>
          <w:tcPr>
            <w:tcW w:w="1417" w:type="dxa"/>
            <w:tcBorders>
              <w:top w:val="nil"/>
              <w:left w:val="nil"/>
              <w:bottom w:val="single" w:sz="4" w:space="0" w:color="auto"/>
              <w:right w:val="single" w:sz="4" w:space="0" w:color="auto"/>
            </w:tcBorders>
            <w:noWrap/>
            <w:vAlign w:val="center"/>
            <w:hideMark/>
          </w:tcPr>
          <w:p w14:paraId="3766621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28.200,00</w:t>
            </w:r>
          </w:p>
        </w:tc>
        <w:tc>
          <w:tcPr>
            <w:tcW w:w="1366" w:type="dxa"/>
            <w:tcBorders>
              <w:top w:val="nil"/>
              <w:left w:val="nil"/>
              <w:bottom w:val="single" w:sz="4" w:space="0" w:color="auto"/>
              <w:right w:val="single" w:sz="4" w:space="0" w:color="auto"/>
            </w:tcBorders>
            <w:noWrap/>
            <w:vAlign w:val="center"/>
            <w:hideMark/>
          </w:tcPr>
          <w:p w14:paraId="6DCD2D6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-6.500,00</w:t>
            </w:r>
          </w:p>
        </w:tc>
        <w:tc>
          <w:tcPr>
            <w:tcW w:w="1420" w:type="dxa"/>
            <w:tcBorders>
              <w:top w:val="nil"/>
              <w:left w:val="nil"/>
              <w:bottom w:val="single" w:sz="4" w:space="0" w:color="auto"/>
              <w:right w:val="single" w:sz="4" w:space="0" w:color="auto"/>
            </w:tcBorders>
            <w:noWrap/>
            <w:vAlign w:val="center"/>
            <w:hideMark/>
          </w:tcPr>
          <w:p w14:paraId="73545CC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21.700,00</w:t>
            </w:r>
          </w:p>
        </w:tc>
      </w:tr>
      <w:tr w:rsidR="00AA50A4" w:rsidRPr="007B3413" w14:paraId="7A7E9880"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52336A2"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Provođenje edukativnih, kulturnih i sportskih aktivnosti</w:t>
            </w:r>
          </w:p>
        </w:tc>
        <w:tc>
          <w:tcPr>
            <w:tcW w:w="1417" w:type="dxa"/>
            <w:tcBorders>
              <w:top w:val="nil"/>
              <w:left w:val="nil"/>
              <w:bottom w:val="single" w:sz="4" w:space="0" w:color="auto"/>
              <w:right w:val="single" w:sz="4" w:space="0" w:color="auto"/>
            </w:tcBorders>
            <w:noWrap/>
            <w:vAlign w:val="center"/>
            <w:hideMark/>
          </w:tcPr>
          <w:p w14:paraId="52F39F7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27.163,00</w:t>
            </w:r>
          </w:p>
        </w:tc>
        <w:tc>
          <w:tcPr>
            <w:tcW w:w="1366" w:type="dxa"/>
            <w:tcBorders>
              <w:top w:val="nil"/>
              <w:left w:val="nil"/>
              <w:bottom w:val="single" w:sz="4" w:space="0" w:color="auto"/>
              <w:right w:val="single" w:sz="4" w:space="0" w:color="auto"/>
            </w:tcBorders>
            <w:noWrap/>
            <w:vAlign w:val="center"/>
            <w:hideMark/>
          </w:tcPr>
          <w:p w14:paraId="6738B3E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-7.559,00</w:t>
            </w:r>
          </w:p>
        </w:tc>
        <w:tc>
          <w:tcPr>
            <w:tcW w:w="1420" w:type="dxa"/>
            <w:tcBorders>
              <w:top w:val="nil"/>
              <w:left w:val="nil"/>
              <w:bottom w:val="single" w:sz="4" w:space="0" w:color="auto"/>
              <w:right w:val="single" w:sz="4" w:space="0" w:color="auto"/>
            </w:tcBorders>
            <w:noWrap/>
            <w:vAlign w:val="center"/>
            <w:hideMark/>
          </w:tcPr>
          <w:p w14:paraId="055A767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19.604,00</w:t>
            </w:r>
          </w:p>
        </w:tc>
      </w:tr>
      <w:tr w:rsidR="00AA50A4" w:rsidRPr="007B3413" w14:paraId="540A588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65AD6354"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Erasmus + KA 121-SCH-000225323</w:t>
            </w:r>
          </w:p>
        </w:tc>
        <w:tc>
          <w:tcPr>
            <w:tcW w:w="1417" w:type="dxa"/>
            <w:tcBorders>
              <w:top w:val="nil"/>
              <w:left w:val="nil"/>
              <w:bottom w:val="single" w:sz="4" w:space="0" w:color="auto"/>
              <w:right w:val="single" w:sz="4" w:space="0" w:color="auto"/>
            </w:tcBorders>
            <w:noWrap/>
            <w:vAlign w:val="center"/>
            <w:hideMark/>
          </w:tcPr>
          <w:p w14:paraId="47C87F08"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19.400,00</w:t>
            </w:r>
          </w:p>
        </w:tc>
        <w:tc>
          <w:tcPr>
            <w:tcW w:w="1366" w:type="dxa"/>
            <w:tcBorders>
              <w:top w:val="nil"/>
              <w:left w:val="nil"/>
              <w:bottom w:val="single" w:sz="4" w:space="0" w:color="auto"/>
              <w:right w:val="single" w:sz="4" w:space="0" w:color="auto"/>
            </w:tcBorders>
            <w:noWrap/>
            <w:vAlign w:val="center"/>
            <w:hideMark/>
          </w:tcPr>
          <w:p w14:paraId="71BE36DC"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420,00</w:t>
            </w:r>
          </w:p>
        </w:tc>
        <w:tc>
          <w:tcPr>
            <w:tcW w:w="1420" w:type="dxa"/>
            <w:tcBorders>
              <w:top w:val="nil"/>
              <w:left w:val="nil"/>
              <w:bottom w:val="single" w:sz="4" w:space="0" w:color="auto"/>
              <w:right w:val="single" w:sz="4" w:space="0" w:color="auto"/>
            </w:tcBorders>
            <w:noWrap/>
            <w:vAlign w:val="center"/>
            <w:hideMark/>
          </w:tcPr>
          <w:p w14:paraId="294B97C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19.820,00</w:t>
            </w:r>
          </w:p>
        </w:tc>
      </w:tr>
      <w:tr w:rsidR="00AA50A4" w:rsidRPr="007B3413" w14:paraId="78FD77AC"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BF30577"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Didaktika, pomagala</w:t>
            </w:r>
          </w:p>
        </w:tc>
        <w:tc>
          <w:tcPr>
            <w:tcW w:w="1417" w:type="dxa"/>
            <w:tcBorders>
              <w:top w:val="nil"/>
              <w:left w:val="nil"/>
              <w:bottom w:val="single" w:sz="4" w:space="0" w:color="auto"/>
              <w:right w:val="single" w:sz="4" w:space="0" w:color="auto"/>
            </w:tcBorders>
            <w:noWrap/>
            <w:vAlign w:val="center"/>
            <w:hideMark/>
          </w:tcPr>
          <w:p w14:paraId="2525789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9.136,00</w:t>
            </w:r>
          </w:p>
        </w:tc>
        <w:tc>
          <w:tcPr>
            <w:tcW w:w="1366" w:type="dxa"/>
            <w:tcBorders>
              <w:top w:val="nil"/>
              <w:left w:val="nil"/>
              <w:bottom w:val="single" w:sz="4" w:space="0" w:color="auto"/>
              <w:right w:val="single" w:sz="4" w:space="0" w:color="auto"/>
            </w:tcBorders>
            <w:noWrap/>
            <w:vAlign w:val="center"/>
            <w:hideMark/>
          </w:tcPr>
          <w:p w14:paraId="298F9125"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-3.071,00</w:t>
            </w:r>
          </w:p>
        </w:tc>
        <w:tc>
          <w:tcPr>
            <w:tcW w:w="1420" w:type="dxa"/>
            <w:tcBorders>
              <w:top w:val="nil"/>
              <w:left w:val="nil"/>
              <w:bottom w:val="single" w:sz="4" w:space="0" w:color="auto"/>
              <w:right w:val="single" w:sz="4" w:space="0" w:color="auto"/>
            </w:tcBorders>
            <w:noWrap/>
            <w:vAlign w:val="center"/>
            <w:hideMark/>
          </w:tcPr>
          <w:p w14:paraId="03C007F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6.065,00</w:t>
            </w:r>
          </w:p>
        </w:tc>
      </w:tr>
      <w:tr w:rsidR="00AA50A4" w:rsidRPr="007B3413" w14:paraId="21F40C2B"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EE4FA7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Projektiranje i izgradnja dječjeg vrtića u naselju Herešin</w:t>
            </w:r>
          </w:p>
        </w:tc>
        <w:tc>
          <w:tcPr>
            <w:tcW w:w="1417" w:type="dxa"/>
            <w:tcBorders>
              <w:top w:val="nil"/>
              <w:left w:val="nil"/>
              <w:bottom w:val="single" w:sz="4" w:space="0" w:color="auto"/>
              <w:right w:val="single" w:sz="4" w:space="0" w:color="auto"/>
            </w:tcBorders>
            <w:noWrap/>
            <w:vAlign w:val="center"/>
            <w:hideMark/>
          </w:tcPr>
          <w:p w14:paraId="216A9B1A"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3.100,00</w:t>
            </w:r>
          </w:p>
        </w:tc>
        <w:tc>
          <w:tcPr>
            <w:tcW w:w="1366" w:type="dxa"/>
            <w:tcBorders>
              <w:top w:val="nil"/>
              <w:left w:val="nil"/>
              <w:bottom w:val="single" w:sz="4" w:space="0" w:color="auto"/>
              <w:right w:val="single" w:sz="4" w:space="0" w:color="auto"/>
            </w:tcBorders>
            <w:noWrap/>
            <w:vAlign w:val="center"/>
            <w:hideMark/>
          </w:tcPr>
          <w:p w14:paraId="11CCFA6E"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-3.100,00</w:t>
            </w:r>
          </w:p>
        </w:tc>
        <w:tc>
          <w:tcPr>
            <w:tcW w:w="1420" w:type="dxa"/>
            <w:tcBorders>
              <w:top w:val="nil"/>
              <w:left w:val="nil"/>
              <w:bottom w:val="single" w:sz="4" w:space="0" w:color="auto"/>
              <w:right w:val="single" w:sz="4" w:space="0" w:color="auto"/>
            </w:tcBorders>
            <w:noWrap/>
            <w:vAlign w:val="center"/>
            <w:hideMark/>
          </w:tcPr>
          <w:p w14:paraId="7FB01A7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r>
      <w:tr w:rsidR="00AA50A4" w:rsidRPr="007B3413" w14:paraId="3970DFC6"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2A83854B"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Erasmus+</w:t>
            </w:r>
          </w:p>
        </w:tc>
        <w:tc>
          <w:tcPr>
            <w:tcW w:w="1417" w:type="dxa"/>
            <w:tcBorders>
              <w:top w:val="nil"/>
              <w:left w:val="nil"/>
              <w:bottom w:val="single" w:sz="4" w:space="0" w:color="auto"/>
              <w:right w:val="single" w:sz="4" w:space="0" w:color="auto"/>
            </w:tcBorders>
            <w:noWrap/>
            <w:vAlign w:val="center"/>
            <w:hideMark/>
          </w:tcPr>
          <w:p w14:paraId="129D6684"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1.053,00</w:t>
            </w:r>
          </w:p>
        </w:tc>
        <w:tc>
          <w:tcPr>
            <w:tcW w:w="1366" w:type="dxa"/>
            <w:tcBorders>
              <w:top w:val="nil"/>
              <w:left w:val="nil"/>
              <w:bottom w:val="single" w:sz="4" w:space="0" w:color="auto"/>
              <w:right w:val="single" w:sz="4" w:space="0" w:color="auto"/>
            </w:tcBorders>
            <w:noWrap/>
            <w:vAlign w:val="center"/>
            <w:hideMark/>
          </w:tcPr>
          <w:p w14:paraId="3B728861"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420" w:type="dxa"/>
            <w:tcBorders>
              <w:top w:val="nil"/>
              <w:left w:val="nil"/>
              <w:bottom w:val="single" w:sz="4" w:space="0" w:color="auto"/>
              <w:right w:val="single" w:sz="4" w:space="0" w:color="auto"/>
            </w:tcBorders>
            <w:noWrap/>
            <w:vAlign w:val="center"/>
            <w:hideMark/>
          </w:tcPr>
          <w:p w14:paraId="33E6D472"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1.053,00</w:t>
            </w:r>
          </w:p>
        </w:tc>
      </w:tr>
      <w:tr w:rsidR="00AA50A4" w:rsidRPr="007B3413" w14:paraId="4CE2F081"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A4577E9"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GeoBuilding</w:t>
            </w:r>
          </w:p>
        </w:tc>
        <w:tc>
          <w:tcPr>
            <w:tcW w:w="1417" w:type="dxa"/>
            <w:tcBorders>
              <w:top w:val="nil"/>
              <w:left w:val="nil"/>
              <w:bottom w:val="single" w:sz="4" w:space="0" w:color="auto"/>
              <w:right w:val="single" w:sz="4" w:space="0" w:color="auto"/>
            </w:tcBorders>
            <w:noWrap/>
            <w:vAlign w:val="center"/>
            <w:hideMark/>
          </w:tcPr>
          <w:p w14:paraId="1615FC57"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nil"/>
              <w:left w:val="nil"/>
              <w:bottom w:val="single" w:sz="4" w:space="0" w:color="auto"/>
              <w:right w:val="single" w:sz="4" w:space="0" w:color="auto"/>
            </w:tcBorders>
            <w:noWrap/>
            <w:vAlign w:val="center"/>
            <w:hideMark/>
          </w:tcPr>
          <w:p w14:paraId="647E4F2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12.000,00</w:t>
            </w:r>
          </w:p>
        </w:tc>
        <w:tc>
          <w:tcPr>
            <w:tcW w:w="1420" w:type="dxa"/>
            <w:tcBorders>
              <w:top w:val="nil"/>
              <w:left w:val="nil"/>
              <w:bottom w:val="single" w:sz="4" w:space="0" w:color="auto"/>
              <w:right w:val="single" w:sz="4" w:space="0" w:color="auto"/>
            </w:tcBorders>
            <w:noWrap/>
            <w:vAlign w:val="center"/>
            <w:hideMark/>
          </w:tcPr>
          <w:p w14:paraId="5CAF51D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12.000,00</w:t>
            </w:r>
          </w:p>
        </w:tc>
      </w:tr>
      <w:tr w:rsidR="00AA50A4" w:rsidRPr="007B3413" w14:paraId="384F5DE7" w14:textId="77777777" w:rsidTr="00AA50A4">
        <w:trPr>
          <w:trHeight w:val="288"/>
        </w:trPr>
        <w:tc>
          <w:tcPr>
            <w:tcW w:w="4957" w:type="dxa"/>
            <w:tcBorders>
              <w:top w:val="nil"/>
              <w:left w:val="single" w:sz="4" w:space="0" w:color="auto"/>
              <w:bottom w:val="single" w:sz="4" w:space="0" w:color="auto"/>
              <w:right w:val="single" w:sz="4" w:space="0" w:color="auto"/>
            </w:tcBorders>
            <w:vAlign w:val="center"/>
            <w:hideMark/>
          </w:tcPr>
          <w:p w14:paraId="3931716F" w14:textId="77777777"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Ostale aktivnosti u predškolskom obrazovanju</w:t>
            </w:r>
          </w:p>
        </w:tc>
        <w:tc>
          <w:tcPr>
            <w:tcW w:w="1417" w:type="dxa"/>
            <w:tcBorders>
              <w:top w:val="nil"/>
              <w:left w:val="nil"/>
              <w:bottom w:val="single" w:sz="4" w:space="0" w:color="auto"/>
              <w:right w:val="single" w:sz="4" w:space="0" w:color="auto"/>
            </w:tcBorders>
            <w:noWrap/>
            <w:vAlign w:val="center"/>
            <w:hideMark/>
          </w:tcPr>
          <w:p w14:paraId="38D990BB"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nil"/>
              <w:left w:val="nil"/>
              <w:bottom w:val="single" w:sz="4" w:space="0" w:color="auto"/>
              <w:right w:val="single" w:sz="4" w:space="0" w:color="auto"/>
            </w:tcBorders>
            <w:noWrap/>
            <w:vAlign w:val="center"/>
            <w:hideMark/>
          </w:tcPr>
          <w:p w14:paraId="0D9234D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25.118,00</w:t>
            </w:r>
          </w:p>
        </w:tc>
        <w:tc>
          <w:tcPr>
            <w:tcW w:w="1420" w:type="dxa"/>
            <w:tcBorders>
              <w:top w:val="nil"/>
              <w:left w:val="nil"/>
              <w:bottom w:val="single" w:sz="4" w:space="0" w:color="auto"/>
              <w:right w:val="single" w:sz="4" w:space="0" w:color="auto"/>
            </w:tcBorders>
            <w:noWrap/>
            <w:vAlign w:val="center"/>
            <w:hideMark/>
          </w:tcPr>
          <w:p w14:paraId="3D0307CF"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25.118,00</w:t>
            </w:r>
          </w:p>
        </w:tc>
      </w:tr>
      <w:tr w:rsidR="00AA50A4" w:rsidRPr="007B3413" w14:paraId="1CD6216C" w14:textId="77777777" w:rsidTr="00B26B9B">
        <w:trPr>
          <w:trHeight w:val="218"/>
        </w:trPr>
        <w:tc>
          <w:tcPr>
            <w:tcW w:w="4957" w:type="dxa"/>
            <w:tcBorders>
              <w:top w:val="nil"/>
              <w:left w:val="single" w:sz="4" w:space="0" w:color="auto"/>
              <w:bottom w:val="single" w:sz="4" w:space="0" w:color="auto"/>
              <w:right w:val="single" w:sz="4" w:space="0" w:color="auto"/>
            </w:tcBorders>
            <w:vAlign w:val="center"/>
            <w:hideMark/>
          </w:tcPr>
          <w:p w14:paraId="363E4176" w14:textId="77777777" w:rsidR="00096A7E" w:rsidRPr="007B3413" w:rsidRDefault="00096A7E">
            <w:pPr>
              <w:rPr>
                <w:rFonts w:ascii="Calibri" w:hAnsi="Calibri" w:cs="Calibri"/>
                <w:color w:val="000000"/>
                <w:sz w:val="16"/>
                <w:szCs w:val="16"/>
              </w:rPr>
            </w:pPr>
          </w:p>
          <w:p w14:paraId="3B4E2B98" w14:textId="55298E20" w:rsidR="00AA50A4" w:rsidRPr="007B3413" w:rsidRDefault="00AA50A4">
            <w:pPr>
              <w:rPr>
                <w:rFonts w:ascii="Calibri" w:hAnsi="Calibri" w:cs="Calibri"/>
                <w:color w:val="000000"/>
                <w:sz w:val="16"/>
                <w:szCs w:val="16"/>
              </w:rPr>
            </w:pPr>
            <w:r w:rsidRPr="007B3413">
              <w:rPr>
                <w:rFonts w:ascii="Calibri" w:hAnsi="Calibri" w:cs="Calibri"/>
                <w:color w:val="000000"/>
                <w:sz w:val="16"/>
                <w:szCs w:val="16"/>
              </w:rPr>
              <w:t>Redovna djelatnost osnovnih škola</w:t>
            </w:r>
          </w:p>
          <w:p w14:paraId="1A6763BF" w14:textId="77777777" w:rsidR="00096A7E" w:rsidRPr="007B3413" w:rsidRDefault="00096A7E">
            <w:pPr>
              <w:rPr>
                <w:rFonts w:ascii="Calibri" w:hAnsi="Calibri" w:cs="Calibri"/>
                <w:color w:val="000000"/>
                <w:sz w:val="16"/>
                <w:szCs w:val="16"/>
              </w:rPr>
            </w:pPr>
          </w:p>
          <w:p w14:paraId="0A4116B3" w14:textId="77777777" w:rsidR="00096A7E" w:rsidRPr="007B3413" w:rsidRDefault="00096A7E">
            <w:pPr>
              <w:rPr>
                <w:rFonts w:ascii="Calibri" w:hAnsi="Calibri" w:cs="Calibri"/>
                <w:color w:val="000000"/>
                <w:sz w:val="16"/>
                <w:szCs w:val="16"/>
              </w:rPr>
            </w:pPr>
          </w:p>
          <w:p w14:paraId="57D22841" w14:textId="77777777" w:rsidR="00096A7E" w:rsidRPr="007B3413" w:rsidRDefault="00096A7E">
            <w:pPr>
              <w:rPr>
                <w:rFonts w:ascii="Calibri" w:hAnsi="Calibri" w:cs="Calibri"/>
                <w:color w:val="000000"/>
                <w:sz w:val="16"/>
                <w:szCs w:val="16"/>
              </w:rPr>
            </w:pPr>
          </w:p>
        </w:tc>
        <w:tc>
          <w:tcPr>
            <w:tcW w:w="1417" w:type="dxa"/>
            <w:tcBorders>
              <w:top w:val="nil"/>
              <w:left w:val="nil"/>
              <w:bottom w:val="single" w:sz="4" w:space="0" w:color="auto"/>
              <w:right w:val="single" w:sz="4" w:space="0" w:color="auto"/>
            </w:tcBorders>
            <w:noWrap/>
            <w:vAlign w:val="center"/>
            <w:hideMark/>
          </w:tcPr>
          <w:p w14:paraId="345F2E70"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0,00</w:t>
            </w:r>
          </w:p>
        </w:tc>
        <w:tc>
          <w:tcPr>
            <w:tcW w:w="1366" w:type="dxa"/>
            <w:tcBorders>
              <w:top w:val="nil"/>
              <w:left w:val="nil"/>
              <w:bottom w:val="single" w:sz="4" w:space="0" w:color="auto"/>
              <w:right w:val="single" w:sz="4" w:space="0" w:color="auto"/>
            </w:tcBorders>
            <w:noWrap/>
            <w:vAlign w:val="center"/>
            <w:hideMark/>
          </w:tcPr>
          <w:p w14:paraId="42855CF3"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4.000,00</w:t>
            </w:r>
          </w:p>
        </w:tc>
        <w:tc>
          <w:tcPr>
            <w:tcW w:w="1420" w:type="dxa"/>
            <w:tcBorders>
              <w:top w:val="nil"/>
              <w:left w:val="nil"/>
              <w:bottom w:val="single" w:sz="4" w:space="0" w:color="auto"/>
              <w:right w:val="single" w:sz="4" w:space="0" w:color="auto"/>
            </w:tcBorders>
            <w:noWrap/>
            <w:vAlign w:val="center"/>
            <w:hideMark/>
          </w:tcPr>
          <w:p w14:paraId="114B9D16" w14:textId="77777777" w:rsidR="00AA50A4" w:rsidRPr="007B3413" w:rsidRDefault="00AA50A4">
            <w:pPr>
              <w:jc w:val="center"/>
              <w:rPr>
                <w:rFonts w:ascii="Calibri" w:hAnsi="Calibri" w:cs="Calibri"/>
                <w:color w:val="000000"/>
                <w:sz w:val="16"/>
                <w:szCs w:val="16"/>
              </w:rPr>
            </w:pPr>
            <w:r w:rsidRPr="007B3413">
              <w:rPr>
                <w:rFonts w:ascii="Calibri" w:hAnsi="Calibri" w:cs="Calibri"/>
                <w:color w:val="000000"/>
                <w:sz w:val="16"/>
                <w:szCs w:val="16"/>
              </w:rPr>
              <w:t>4.000,00</w:t>
            </w:r>
          </w:p>
        </w:tc>
      </w:tr>
    </w:tbl>
    <w:p w14:paraId="236C30DC" w14:textId="77777777" w:rsidR="00CE01A6" w:rsidRPr="007B3413" w:rsidRDefault="004549AF" w:rsidP="00CE01A6">
      <w:pPr>
        <w:jc w:val="both"/>
        <w:rPr>
          <w:bCs/>
          <w:color w:val="000000"/>
          <w:sz w:val="22"/>
          <w:szCs w:val="22"/>
          <w:bdr w:val="none" w:sz="0" w:space="0" w:color="auto" w:frame="1"/>
          <w:shd w:val="clear" w:color="auto" w:fill="FFFFFF"/>
        </w:rPr>
      </w:pPr>
      <w:r w:rsidRPr="007B3413">
        <w:rPr>
          <w:bCs/>
          <w:color w:val="000000"/>
          <w:sz w:val="22"/>
          <w:szCs w:val="22"/>
          <w:bdr w:val="none" w:sz="0" w:space="0" w:color="auto" w:frame="1"/>
          <w:shd w:val="clear" w:color="auto" w:fill="FFFFFF"/>
        </w:rPr>
        <w:tab/>
      </w:r>
    </w:p>
    <w:p w14:paraId="71C34E4D" w14:textId="77777777" w:rsidR="00096A7E" w:rsidRPr="007B3413" w:rsidRDefault="00096A7E" w:rsidP="00CE01A6">
      <w:pPr>
        <w:jc w:val="both"/>
        <w:rPr>
          <w:sz w:val="22"/>
          <w:szCs w:val="22"/>
          <w:highlight w:val="yellow"/>
        </w:rPr>
      </w:pPr>
    </w:p>
    <w:p w14:paraId="6C9FCA85" w14:textId="77777777" w:rsidR="00096A7E" w:rsidRPr="007B3413" w:rsidRDefault="00096A7E" w:rsidP="00096A7E">
      <w:pPr>
        <w:pStyle w:val="Naslov2"/>
        <w:rPr>
          <w:rFonts w:ascii="Times New Roman" w:hAnsi="Times New Roman" w:cs="Times New Roman"/>
          <w:i w:val="0"/>
          <w:iCs w:val="0"/>
          <w:sz w:val="22"/>
          <w:szCs w:val="22"/>
        </w:rPr>
      </w:pPr>
      <w:bookmarkStart w:id="7" w:name="_Toc216259064"/>
      <w:r w:rsidRPr="007B3413">
        <w:rPr>
          <w:rFonts w:ascii="Times New Roman" w:hAnsi="Times New Roman" w:cs="Times New Roman"/>
          <w:i w:val="0"/>
          <w:iCs w:val="0"/>
          <w:sz w:val="22"/>
          <w:szCs w:val="22"/>
        </w:rPr>
        <w:t>Rezultat poslovanja</w:t>
      </w:r>
      <w:bookmarkEnd w:id="7"/>
    </w:p>
    <w:p w14:paraId="220827B4" w14:textId="3741C8DB" w:rsidR="00D43D99" w:rsidRPr="007B3413" w:rsidRDefault="00CE01A6" w:rsidP="00B26B9B">
      <w:pPr>
        <w:ind w:firstLine="708"/>
        <w:jc w:val="both"/>
        <w:rPr>
          <w:sz w:val="22"/>
          <w:szCs w:val="22"/>
        </w:rPr>
      </w:pPr>
      <w:r w:rsidRPr="007B3413">
        <w:rPr>
          <w:sz w:val="22"/>
          <w:szCs w:val="22"/>
        </w:rPr>
        <w:t xml:space="preserve">Ovim izmjenama i dopunama Proračuna za 2025. godinu </w:t>
      </w:r>
      <w:r w:rsidR="008348C6" w:rsidRPr="007B3413">
        <w:rPr>
          <w:sz w:val="22"/>
          <w:szCs w:val="22"/>
        </w:rPr>
        <w:t xml:space="preserve"> </w:t>
      </w:r>
      <w:r w:rsidR="00DE1EB6" w:rsidRPr="007B3413">
        <w:rPr>
          <w:sz w:val="22"/>
          <w:szCs w:val="22"/>
        </w:rPr>
        <w:t xml:space="preserve">kao preneseni rezultat poslovanja utvrđuje se iznos od </w:t>
      </w:r>
      <w:r w:rsidR="001D0DE3" w:rsidRPr="007B3413">
        <w:rPr>
          <w:sz w:val="22"/>
          <w:szCs w:val="22"/>
        </w:rPr>
        <w:t>-954.125,00 EUR prema korisnicima kako slijedi:</w:t>
      </w:r>
    </w:p>
    <w:p w14:paraId="023CDF4C" w14:textId="77777777" w:rsidR="001D0DE3" w:rsidRPr="007B3413" w:rsidRDefault="001D0DE3" w:rsidP="00CE01A6">
      <w:pPr>
        <w:jc w:val="both"/>
        <w:rPr>
          <w:sz w:val="22"/>
          <w:szCs w:val="22"/>
        </w:rPr>
      </w:pPr>
    </w:p>
    <w:tbl>
      <w:tblPr>
        <w:tblW w:w="9209" w:type="dxa"/>
        <w:tblLook w:val="04A0" w:firstRow="1" w:lastRow="0" w:firstColumn="1" w:lastColumn="0" w:noHBand="0" w:noVBand="1"/>
      </w:tblPr>
      <w:tblGrid>
        <w:gridCol w:w="3412"/>
        <w:gridCol w:w="1883"/>
        <w:gridCol w:w="2086"/>
        <w:gridCol w:w="1828"/>
      </w:tblGrid>
      <w:tr w:rsidR="002862BF" w:rsidRPr="007B3413" w14:paraId="60AF346D" w14:textId="77777777" w:rsidTr="002862BF">
        <w:trPr>
          <w:trHeight w:val="900"/>
        </w:trPr>
        <w:tc>
          <w:tcPr>
            <w:tcW w:w="3412" w:type="dxa"/>
            <w:tcBorders>
              <w:top w:val="single" w:sz="4" w:space="0" w:color="auto"/>
              <w:left w:val="single" w:sz="4" w:space="0" w:color="auto"/>
              <w:bottom w:val="single" w:sz="4" w:space="0" w:color="auto"/>
              <w:right w:val="single" w:sz="4" w:space="0" w:color="auto"/>
            </w:tcBorders>
            <w:shd w:val="clear" w:color="000000" w:fill="8497B0"/>
            <w:vAlign w:val="center"/>
            <w:hideMark/>
          </w:tcPr>
          <w:p w14:paraId="760EE59E"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lastRenderedPageBreak/>
              <w:t>Naziv</w:t>
            </w:r>
          </w:p>
        </w:tc>
        <w:tc>
          <w:tcPr>
            <w:tcW w:w="1883" w:type="dxa"/>
            <w:tcBorders>
              <w:top w:val="single" w:sz="4" w:space="0" w:color="auto"/>
              <w:left w:val="nil"/>
              <w:bottom w:val="single" w:sz="4" w:space="0" w:color="auto"/>
              <w:right w:val="single" w:sz="4" w:space="0" w:color="auto"/>
            </w:tcBorders>
            <w:shd w:val="clear" w:color="000000" w:fill="8497B0"/>
            <w:vAlign w:val="center"/>
            <w:hideMark/>
          </w:tcPr>
          <w:p w14:paraId="348BCB58"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Preneseni rezultat poslovanja</w:t>
            </w:r>
            <w:r w:rsidRPr="007B3413">
              <w:rPr>
                <w:rFonts w:ascii="Calibri" w:hAnsi="Calibri" w:cs="Calibri"/>
                <w:b/>
                <w:bCs/>
                <w:color w:val="FFFFFF"/>
                <w:sz w:val="16"/>
                <w:szCs w:val="16"/>
              </w:rPr>
              <w:br/>
              <w:t>III. Izmjene i dopune Proračuna</w:t>
            </w:r>
          </w:p>
        </w:tc>
        <w:tc>
          <w:tcPr>
            <w:tcW w:w="2086" w:type="dxa"/>
            <w:tcBorders>
              <w:top w:val="single" w:sz="4" w:space="0" w:color="auto"/>
              <w:left w:val="nil"/>
              <w:bottom w:val="single" w:sz="4" w:space="0" w:color="auto"/>
              <w:right w:val="single" w:sz="4" w:space="0" w:color="auto"/>
            </w:tcBorders>
            <w:shd w:val="clear" w:color="000000" w:fill="8497B0"/>
            <w:vAlign w:val="center"/>
            <w:hideMark/>
          </w:tcPr>
          <w:p w14:paraId="7204CD00"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Preneseni rezultat poslovanja</w:t>
            </w:r>
            <w:r w:rsidRPr="007B3413">
              <w:rPr>
                <w:rFonts w:ascii="Calibri" w:hAnsi="Calibri" w:cs="Calibri"/>
                <w:b/>
                <w:bCs/>
                <w:color w:val="FFFFFF"/>
                <w:sz w:val="16"/>
                <w:szCs w:val="16"/>
              </w:rPr>
              <w:br/>
              <w:t>IV. Izmjene i dopune Proračuna</w:t>
            </w:r>
          </w:p>
        </w:tc>
        <w:tc>
          <w:tcPr>
            <w:tcW w:w="1828" w:type="dxa"/>
            <w:tcBorders>
              <w:top w:val="single" w:sz="4" w:space="0" w:color="auto"/>
              <w:left w:val="nil"/>
              <w:bottom w:val="single" w:sz="4" w:space="0" w:color="auto"/>
              <w:right w:val="single" w:sz="4" w:space="0" w:color="auto"/>
            </w:tcBorders>
            <w:shd w:val="clear" w:color="000000" w:fill="8497B0"/>
            <w:vAlign w:val="center"/>
            <w:hideMark/>
          </w:tcPr>
          <w:p w14:paraId="3D3977A1"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Razlika</w:t>
            </w:r>
          </w:p>
        </w:tc>
      </w:tr>
      <w:tr w:rsidR="002862BF" w:rsidRPr="007B3413" w14:paraId="3906E0E5"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3C7B2ABD"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Grad Koprivnica</w:t>
            </w:r>
          </w:p>
        </w:tc>
        <w:tc>
          <w:tcPr>
            <w:tcW w:w="1883" w:type="dxa"/>
            <w:tcBorders>
              <w:top w:val="nil"/>
              <w:left w:val="nil"/>
              <w:bottom w:val="single" w:sz="4" w:space="0" w:color="auto"/>
              <w:right w:val="single" w:sz="4" w:space="0" w:color="auto"/>
            </w:tcBorders>
            <w:noWrap/>
            <w:vAlign w:val="center"/>
            <w:hideMark/>
          </w:tcPr>
          <w:p w14:paraId="5C237923"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-873.144,00</w:t>
            </w:r>
          </w:p>
        </w:tc>
        <w:tc>
          <w:tcPr>
            <w:tcW w:w="2086" w:type="dxa"/>
            <w:tcBorders>
              <w:top w:val="nil"/>
              <w:left w:val="nil"/>
              <w:bottom w:val="single" w:sz="4" w:space="0" w:color="auto"/>
              <w:right w:val="single" w:sz="4" w:space="0" w:color="auto"/>
            </w:tcBorders>
            <w:noWrap/>
            <w:vAlign w:val="center"/>
            <w:hideMark/>
          </w:tcPr>
          <w:p w14:paraId="57EB23CE"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-880.900,00</w:t>
            </w:r>
          </w:p>
        </w:tc>
        <w:tc>
          <w:tcPr>
            <w:tcW w:w="1828" w:type="dxa"/>
            <w:tcBorders>
              <w:top w:val="nil"/>
              <w:left w:val="nil"/>
              <w:bottom w:val="single" w:sz="4" w:space="0" w:color="auto"/>
              <w:right w:val="single" w:sz="4" w:space="0" w:color="auto"/>
            </w:tcBorders>
            <w:noWrap/>
            <w:vAlign w:val="center"/>
            <w:hideMark/>
          </w:tcPr>
          <w:p w14:paraId="72C98BD8"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-7.756,00</w:t>
            </w:r>
          </w:p>
        </w:tc>
      </w:tr>
      <w:tr w:rsidR="002862BF" w:rsidRPr="007B3413" w14:paraId="40DB48E6"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57EE7BBE"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Dječji vrtić Tratinčica</w:t>
            </w:r>
          </w:p>
        </w:tc>
        <w:tc>
          <w:tcPr>
            <w:tcW w:w="1883" w:type="dxa"/>
            <w:tcBorders>
              <w:top w:val="nil"/>
              <w:left w:val="nil"/>
              <w:bottom w:val="single" w:sz="4" w:space="0" w:color="auto"/>
              <w:right w:val="single" w:sz="4" w:space="0" w:color="auto"/>
            </w:tcBorders>
            <w:noWrap/>
            <w:vAlign w:val="center"/>
            <w:hideMark/>
          </w:tcPr>
          <w:p w14:paraId="730E1DF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-63.828,00</w:t>
            </w:r>
          </w:p>
        </w:tc>
        <w:tc>
          <w:tcPr>
            <w:tcW w:w="2086" w:type="dxa"/>
            <w:tcBorders>
              <w:top w:val="nil"/>
              <w:left w:val="nil"/>
              <w:bottom w:val="single" w:sz="4" w:space="0" w:color="auto"/>
              <w:right w:val="single" w:sz="4" w:space="0" w:color="auto"/>
            </w:tcBorders>
            <w:noWrap/>
            <w:vAlign w:val="center"/>
            <w:hideMark/>
          </w:tcPr>
          <w:p w14:paraId="7FA03C7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-63.828,00</w:t>
            </w:r>
          </w:p>
        </w:tc>
        <w:tc>
          <w:tcPr>
            <w:tcW w:w="1828" w:type="dxa"/>
            <w:tcBorders>
              <w:top w:val="nil"/>
              <w:left w:val="nil"/>
              <w:bottom w:val="single" w:sz="4" w:space="0" w:color="auto"/>
              <w:right w:val="single" w:sz="4" w:space="0" w:color="auto"/>
            </w:tcBorders>
            <w:noWrap/>
            <w:vAlign w:val="center"/>
            <w:hideMark/>
          </w:tcPr>
          <w:p w14:paraId="413C4978"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77D109A8"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37888442"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OŠ ”Antun Nemčić Gostovinski”  Koprivnica</w:t>
            </w:r>
          </w:p>
        </w:tc>
        <w:tc>
          <w:tcPr>
            <w:tcW w:w="1883" w:type="dxa"/>
            <w:tcBorders>
              <w:top w:val="nil"/>
              <w:left w:val="nil"/>
              <w:bottom w:val="single" w:sz="4" w:space="0" w:color="auto"/>
              <w:right w:val="single" w:sz="4" w:space="0" w:color="auto"/>
            </w:tcBorders>
            <w:noWrap/>
            <w:vAlign w:val="center"/>
            <w:hideMark/>
          </w:tcPr>
          <w:p w14:paraId="0B46B69D"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-124.889,00</w:t>
            </w:r>
          </w:p>
        </w:tc>
        <w:tc>
          <w:tcPr>
            <w:tcW w:w="2086" w:type="dxa"/>
            <w:tcBorders>
              <w:top w:val="nil"/>
              <w:left w:val="nil"/>
              <w:bottom w:val="single" w:sz="4" w:space="0" w:color="auto"/>
              <w:right w:val="single" w:sz="4" w:space="0" w:color="auto"/>
            </w:tcBorders>
            <w:noWrap/>
            <w:vAlign w:val="center"/>
            <w:hideMark/>
          </w:tcPr>
          <w:p w14:paraId="32D86852"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-124.889,00</w:t>
            </w:r>
          </w:p>
        </w:tc>
        <w:tc>
          <w:tcPr>
            <w:tcW w:w="1828" w:type="dxa"/>
            <w:tcBorders>
              <w:top w:val="nil"/>
              <w:left w:val="nil"/>
              <w:bottom w:val="single" w:sz="4" w:space="0" w:color="auto"/>
              <w:right w:val="single" w:sz="4" w:space="0" w:color="auto"/>
            </w:tcBorders>
            <w:noWrap/>
            <w:vAlign w:val="center"/>
            <w:hideMark/>
          </w:tcPr>
          <w:p w14:paraId="3326EFFA"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66B7B421"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296C68F2"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OŠ ”Braća Radić”  Koprivnica</w:t>
            </w:r>
          </w:p>
        </w:tc>
        <w:tc>
          <w:tcPr>
            <w:tcW w:w="1883" w:type="dxa"/>
            <w:tcBorders>
              <w:top w:val="nil"/>
              <w:left w:val="nil"/>
              <w:bottom w:val="single" w:sz="4" w:space="0" w:color="auto"/>
              <w:right w:val="single" w:sz="4" w:space="0" w:color="auto"/>
            </w:tcBorders>
            <w:noWrap/>
            <w:vAlign w:val="center"/>
            <w:hideMark/>
          </w:tcPr>
          <w:p w14:paraId="3F02C99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-67.216,00</w:t>
            </w:r>
          </w:p>
        </w:tc>
        <w:tc>
          <w:tcPr>
            <w:tcW w:w="2086" w:type="dxa"/>
            <w:tcBorders>
              <w:top w:val="nil"/>
              <w:left w:val="nil"/>
              <w:bottom w:val="single" w:sz="4" w:space="0" w:color="auto"/>
              <w:right w:val="single" w:sz="4" w:space="0" w:color="auto"/>
            </w:tcBorders>
            <w:noWrap/>
            <w:vAlign w:val="center"/>
            <w:hideMark/>
          </w:tcPr>
          <w:p w14:paraId="68FC1F69"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-67.216,00</w:t>
            </w:r>
          </w:p>
        </w:tc>
        <w:tc>
          <w:tcPr>
            <w:tcW w:w="1828" w:type="dxa"/>
            <w:tcBorders>
              <w:top w:val="nil"/>
              <w:left w:val="nil"/>
              <w:bottom w:val="single" w:sz="4" w:space="0" w:color="auto"/>
              <w:right w:val="single" w:sz="4" w:space="0" w:color="auto"/>
            </w:tcBorders>
            <w:noWrap/>
            <w:vAlign w:val="center"/>
            <w:hideMark/>
          </w:tcPr>
          <w:p w14:paraId="2B4DE78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775F96D1"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30863586"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OŠ  “Đuro Ester”   Koprivnica</w:t>
            </w:r>
          </w:p>
        </w:tc>
        <w:tc>
          <w:tcPr>
            <w:tcW w:w="1883" w:type="dxa"/>
            <w:tcBorders>
              <w:top w:val="nil"/>
              <w:left w:val="nil"/>
              <w:bottom w:val="single" w:sz="4" w:space="0" w:color="auto"/>
              <w:right w:val="single" w:sz="4" w:space="0" w:color="auto"/>
            </w:tcBorders>
            <w:noWrap/>
            <w:vAlign w:val="center"/>
            <w:hideMark/>
          </w:tcPr>
          <w:p w14:paraId="27C01FDC"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-19.291,00</w:t>
            </w:r>
          </w:p>
        </w:tc>
        <w:tc>
          <w:tcPr>
            <w:tcW w:w="2086" w:type="dxa"/>
            <w:tcBorders>
              <w:top w:val="nil"/>
              <w:left w:val="nil"/>
              <w:bottom w:val="single" w:sz="4" w:space="0" w:color="auto"/>
              <w:right w:val="single" w:sz="4" w:space="0" w:color="auto"/>
            </w:tcBorders>
            <w:noWrap/>
            <w:vAlign w:val="center"/>
            <w:hideMark/>
          </w:tcPr>
          <w:p w14:paraId="10930E0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-21.709,00</w:t>
            </w:r>
          </w:p>
        </w:tc>
        <w:tc>
          <w:tcPr>
            <w:tcW w:w="1828" w:type="dxa"/>
            <w:tcBorders>
              <w:top w:val="nil"/>
              <w:left w:val="nil"/>
              <w:bottom w:val="single" w:sz="4" w:space="0" w:color="auto"/>
              <w:right w:val="single" w:sz="4" w:space="0" w:color="auto"/>
            </w:tcBorders>
            <w:noWrap/>
            <w:vAlign w:val="center"/>
            <w:hideMark/>
          </w:tcPr>
          <w:p w14:paraId="748D9A26"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-2.418,00</w:t>
            </w:r>
          </w:p>
        </w:tc>
      </w:tr>
      <w:tr w:rsidR="002862BF" w:rsidRPr="007B3413" w14:paraId="5C536AE5"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2929C93D"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OŠ "Podolice"</w:t>
            </w:r>
          </w:p>
        </w:tc>
        <w:tc>
          <w:tcPr>
            <w:tcW w:w="1883" w:type="dxa"/>
            <w:tcBorders>
              <w:top w:val="nil"/>
              <w:left w:val="nil"/>
              <w:bottom w:val="single" w:sz="4" w:space="0" w:color="auto"/>
              <w:right w:val="single" w:sz="4" w:space="0" w:color="auto"/>
            </w:tcBorders>
            <w:noWrap/>
            <w:vAlign w:val="center"/>
            <w:hideMark/>
          </w:tcPr>
          <w:p w14:paraId="4319DFA2"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45.151,00</w:t>
            </w:r>
          </w:p>
        </w:tc>
        <w:tc>
          <w:tcPr>
            <w:tcW w:w="2086" w:type="dxa"/>
            <w:tcBorders>
              <w:top w:val="nil"/>
              <w:left w:val="nil"/>
              <w:bottom w:val="single" w:sz="4" w:space="0" w:color="auto"/>
              <w:right w:val="single" w:sz="4" w:space="0" w:color="auto"/>
            </w:tcBorders>
            <w:noWrap/>
            <w:vAlign w:val="center"/>
            <w:hideMark/>
          </w:tcPr>
          <w:p w14:paraId="52A525B6"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45.151,00</w:t>
            </w:r>
          </w:p>
        </w:tc>
        <w:tc>
          <w:tcPr>
            <w:tcW w:w="1828" w:type="dxa"/>
            <w:tcBorders>
              <w:top w:val="nil"/>
              <w:left w:val="nil"/>
              <w:bottom w:val="single" w:sz="4" w:space="0" w:color="auto"/>
              <w:right w:val="single" w:sz="4" w:space="0" w:color="auto"/>
            </w:tcBorders>
            <w:noWrap/>
            <w:vAlign w:val="center"/>
            <w:hideMark/>
          </w:tcPr>
          <w:p w14:paraId="24A4AB7C"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33A6F6DA"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0738AB89"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COOR  Podravsko sunce Koprivnica</w:t>
            </w:r>
          </w:p>
        </w:tc>
        <w:tc>
          <w:tcPr>
            <w:tcW w:w="1883" w:type="dxa"/>
            <w:tcBorders>
              <w:top w:val="nil"/>
              <w:left w:val="nil"/>
              <w:bottom w:val="single" w:sz="4" w:space="0" w:color="auto"/>
              <w:right w:val="single" w:sz="4" w:space="0" w:color="auto"/>
            </w:tcBorders>
            <w:noWrap/>
            <w:vAlign w:val="center"/>
            <w:hideMark/>
          </w:tcPr>
          <w:p w14:paraId="2419602B"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-55.827,00</w:t>
            </w:r>
          </w:p>
        </w:tc>
        <w:tc>
          <w:tcPr>
            <w:tcW w:w="2086" w:type="dxa"/>
            <w:tcBorders>
              <w:top w:val="nil"/>
              <w:left w:val="nil"/>
              <w:bottom w:val="single" w:sz="4" w:space="0" w:color="auto"/>
              <w:right w:val="single" w:sz="4" w:space="0" w:color="auto"/>
            </w:tcBorders>
            <w:noWrap/>
            <w:vAlign w:val="center"/>
            <w:hideMark/>
          </w:tcPr>
          <w:p w14:paraId="7C8B0A57"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-47.091,00</w:t>
            </w:r>
          </w:p>
        </w:tc>
        <w:tc>
          <w:tcPr>
            <w:tcW w:w="1828" w:type="dxa"/>
            <w:tcBorders>
              <w:top w:val="nil"/>
              <w:left w:val="nil"/>
              <w:bottom w:val="single" w:sz="4" w:space="0" w:color="auto"/>
              <w:right w:val="single" w:sz="4" w:space="0" w:color="auto"/>
            </w:tcBorders>
            <w:noWrap/>
            <w:vAlign w:val="center"/>
            <w:hideMark/>
          </w:tcPr>
          <w:p w14:paraId="7D1898B3"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8.736,00</w:t>
            </w:r>
          </w:p>
        </w:tc>
      </w:tr>
      <w:tr w:rsidR="002862BF" w:rsidRPr="007B3413" w14:paraId="12546F72"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2758CB5C"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Umjetnička škola Fortunat Pintarić  Koprivnica</w:t>
            </w:r>
          </w:p>
        </w:tc>
        <w:tc>
          <w:tcPr>
            <w:tcW w:w="1883" w:type="dxa"/>
            <w:tcBorders>
              <w:top w:val="nil"/>
              <w:left w:val="nil"/>
              <w:bottom w:val="single" w:sz="4" w:space="0" w:color="auto"/>
              <w:right w:val="single" w:sz="4" w:space="0" w:color="auto"/>
            </w:tcBorders>
            <w:noWrap/>
            <w:vAlign w:val="center"/>
            <w:hideMark/>
          </w:tcPr>
          <w:p w14:paraId="147E4AD0"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308.248,00</w:t>
            </w:r>
          </w:p>
        </w:tc>
        <w:tc>
          <w:tcPr>
            <w:tcW w:w="2086" w:type="dxa"/>
            <w:tcBorders>
              <w:top w:val="nil"/>
              <w:left w:val="nil"/>
              <w:bottom w:val="single" w:sz="4" w:space="0" w:color="auto"/>
              <w:right w:val="single" w:sz="4" w:space="0" w:color="auto"/>
            </w:tcBorders>
            <w:noWrap/>
            <w:vAlign w:val="center"/>
            <w:hideMark/>
          </w:tcPr>
          <w:p w14:paraId="4C08BE7E"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308.248,00</w:t>
            </w:r>
          </w:p>
        </w:tc>
        <w:tc>
          <w:tcPr>
            <w:tcW w:w="1828" w:type="dxa"/>
            <w:tcBorders>
              <w:top w:val="nil"/>
              <w:left w:val="nil"/>
              <w:bottom w:val="single" w:sz="4" w:space="0" w:color="auto"/>
              <w:right w:val="single" w:sz="4" w:space="0" w:color="auto"/>
            </w:tcBorders>
            <w:noWrap/>
            <w:vAlign w:val="center"/>
            <w:hideMark/>
          </w:tcPr>
          <w:p w14:paraId="0680B2B5"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712521D7"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4C4429E7"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Muzej Grada Koprivnice</w:t>
            </w:r>
          </w:p>
        </w:tc>
        <w:tc>
          <w:tcPr>
            <w:tcW w:w="1883" w:type="dxa"/>
            <w:tcBorders>
              <w:top w:val="nil"/>
              <w:left w:val="nil"/>
              <w:bottom w:val="single" w:sz="4" w:space="0" w:color="auto"/>
              <w:right w:val="single" w:sz="4" w:space="0" w:color="auto"/>
            </w:tcBorders>
            <w:noWrap/>
            <w:vAlign w:val="center"/>
            <w:hideMark/>
          </w:tcPr>
          <w:p w14:paraId="6E085350"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-184.589,00</w:t>
            </w:r>
          </w:p>
        </w:tc>
        <w:tc>
          <w:tcPr>
            <w:tcW w:w="2086" w:type="dxa"/>
            <w:tcBorders>
              <w:top w:val="nil"/>
              <w:left w:val="nil"/>
              <w:bottom w:val="single" w:sz="4" w:space="0" w:color="auto"/>
              <w:right w:val="single" w:sz="4" w:space="0" w:color="auto"/>
            </w:tcBorders>
            <w:noWrap/>
            <w:vAlign w:val="center"/>
            <w:hideMark/>
          </w:tcPr>
          <w:p w14:paraId="50712071"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-184.588,00</w:t>
            </w:r>
          </w:p>
        </w:tc>
        <w:tc>
          <w:tcPr>
            <w:tcW w:w="1828" w:type="dxa"/>
            <w:tcBorders>
              <w:top w:val="nil"/>
              <w:left w:val="nil"/>
              <w:bottom w:val="single" w:sz="4" w:space="0" w:color="auto"/>
              <w:right w:val="single" w:sz="4" w:space="0" w:color="auto"/>
            </w:tcBorders>
            <w:noWrap/>
            <w:vAlign w:val="center"/>
            <w:hideMark/>
          </w:tcPr>
          <w:p w14:paraId="1EF67CF9"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1,00</w:t>
            </w:r>
          </w:p>
        </w:tc>
      </w:tr>
      <w:tr w:rsidR="002862BF" w:rsidRPr="007B3413" w14:paraId="7296001B"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38901697"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Knjižnica i čitaonica „Fran Galović“ Koprivnica</w:t>
            </w:r>
          </w:p>
        </w:tc>
        <w:tc>
          <w:tcPr>
            <w:tcW w:w="1883" w:type="dxa"/>
            <w:tcBorders>
              <w:top w:val="nil"/>
              <w:left w:val="nil"/>
              <w:bottom w:val="single" w:sz="4" w:space="0" w:color="auto"/>
              <w:right w:val="single" w:sz="4" w:space="0" w:color="auto"/>
            </w:tcBorders>
            <w:noWrap/>
            <w:vAlign w:val="center"/>
            <w:hideMark/>
          </w:tcPr>
          <w:p w14:paraId="0ABF5E79"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-6.959,00</w:t>
            </w:r>
          </w:p>
        </w:tc>
        <w:tc>
          <w:tcPr>
            <w:tcW w:w="2086" w:type="dxa"/>
            <w:tcBorders>
              <w:top w:val="nil"/>
              <w:left w:val="nil"/>
              <w:bottom w:val="single" w:sz="4" w:space="0" w:color="auto"/>
              <w:right w:val="single" w:sz="4" w:space="0" w:color="auto"/>
            </w:tcBorders>
            <w:noWrap/>
            <w:vAlign w:val="center"/>
            <w:hideMark/>
          </w:tcPr>
          <w:p w14:paraId="6A980399"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-6.959,00</w:t>
            </w:r>
          </w:p>
        </w:tc>
        <w:tc>
          <w:tcPr>
            <w:tcW w:w="1828" w:type="dxa"/>
            <w:tcBorders>
              <w:top w:val="nil"/>
              <w:left w:val="nil"/>
              <w:bottom w:val="single" w:sz="4" w:space="0" w:color="auto"/>
              <w:right w:val="single" w:sz="4" w:space="0" w:color="auto"/>
            </w:tcBorders>
            <w:noWrap/>
            <w:vAlign w:val="center"/>
            <w:hideMark/>
          </w:tcPr>
          <w:p w14:paraId="64CEF4E6"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64BE6939"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7F8F02DE"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Pučko otvoreno učilište Koprivnica</w:t>
            </w:r>
          </w:p>
        </w:tc>
        <w:tc>
          <w:tcPr>
            <w:tcW w:w="1883" w:type="dxa"/>
            <w:tcBorders>
              <w:top w:val="nil"/>
              <w:left w:val="nil"/>
              <w:bottom w:val="single" w:sz="4" w:space="0" w:color="auto"/>
              <w:right w:val="single" w:sz="4" w:space="0" w:color="auto"/>
            </w:tcBorders>
            <w:noWrap/>
            <w:vAlign w:val="center"/>
            <w:hideMark/>
          </w:tcPr>
          <w:p w14:paraId="2C6DF09E"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-26.319,00</w:t>
            </w:r>
          </w:p>
        </w:tc>
        <w:tc>
          <w:tcPr>
            <w:tcW w:w="2086" w:type="dxa"/>
            <w:tcBorders>
              <w:top w:val="nil"/>
              <w:left w:val="nil"/>
              <w:bottom w:val="single" w:sz="4" w:space="0" w:color="auto"/>
              <w:right w:val="single" w:sz="4" w:space="0" w:color="auto"/>
            </w:tcBorders>
            <w:noWrap/>
            <w:vAlign w:val="center"/>
            <w:hideMark/>
          </w:tcPr>
          <w:p w14:paraId="10B49B84"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-26.319,00</w:t>
            </w:r>
          </w:p>
        </w:tc>
        <w:tc>
          <w:tcPr>
            <w:tcW w:w="1828" w:type="dxa"/>
            <w:tcBorders>
              <w:top w:val="nil"/>
              <w:left w:val="nil"/>
              <w:bottom w:val="single" w:sz="4" w:space="0" w:color="auto"/>
              <w:right w:val="single" w:sz="4" w:space="0" w:color="auto"/>
            </w:tcBorders>
            <w:noWrap/>
            <w:vAlign w:val="center"/>
            <w:hideMark/>
          </w:tcPr>
          <w:p w14:paraId="7BBEE0AE"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4754C603" w14:textId="77777777" w:rsidTr="002862BF">
        <w:trPr>
          <w:trHeight w:val="450"/>
        </w:trPr>
        <w:tc>
          <w:tcPr>
            <w:tcW w:w="3412" w:type="dxa"/>
            <w:tcBorders>
              <w:top w:val="nil"/>
              <w:left w:val="single" w:sz="4" w:space="0" w:color="auto"/>
              <w:bottom w:val="single" w:sz="4" w:space="0" w:color="auto"/>
              <w:right w:val="single" w:sz="4" w:space="0" w:color="auto"/>
            </w:tcBorders>
            <w:vAlign w:val="center"/>
            <w:hideMark/>
          </w:tcPr>
          <w:p w14:paraId="77D78CD7"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Javna vatrogasna postrojba Grada Koprivnice</w:t>
            </w:r>
          </w:p>
        </w:tc>
        <w:tc>
          <w:tcPr>
            <w:tcW w:w="1883" w:type="dxa"/>
            <w:tcBorders>
              <w:top w:val="nil"/>
              <w:left w:val="nil"/>
              <w:bottom w:val="single" w:sz="4" w:space="0" w:color="auto"/>
              <w:right w:val="single" w:sz="4" w:space="0" w:color="auto"/>
            </w:tcBorders>
            <w:noWrap/>
            <w:vAlign w:val="center"/>
            <w:hideMark/>
          </w:tcPr>
          <w:p w14:paraId="23430BD8"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-105.195,00</w:t>
            </w:r>
          </w:p>
        </w:tc>
        <w:tc>
          <w:tcPr>
            <w:tcW w:w="2086" w:type="dxa"/>
            <w:tcBorders>
              <w:top w:val="nil"/>
              <w:left w:val="nil"/>
              <w:bottom w:val="single" w:sz="4" w:space="0" w:color="auto"/>
              <w:right w:val="single" w:sz="4" w:space="0" w:color="auto"/>
            </w:tcBorders>
            <w:noWrap/>
            <w:vAlign w:val="center"/>
            <w:hideMark/>
          </w:tcPr>
          <w:p w14:paraId="5E2A1B22"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-105.195,00</w:t>
            </w:r>
          </w:p>
        </w:tc>
        <w:tc>
          <w:tcPr>
            <w:tcW w:w="1828" w:type="dxa"/>
            <w:tcBorders>
              <w:top w:val="nil"/>
              <w:left w:val="nil"/>
              <w:bottom w:val="single" w:sz="4" w:space="0" w:color="auto"/>
              <w:right w:val="single" w:sz="4" w:space="0" w:color="auto"/>
            </w:tcBorders>
            <w:noWrap/>
            <w:vAlign w:val="center"/>
            <w:hideMark/>
          </w:tcPr>
          <w:p w14:paraId="105FD400"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29F21CCD" w14:textId="77777777" w:rsidTr="002862BF">
        <w:trPr>
          <w:trHeight w:val="300"/>
        </w:trPr>
        <w:tc>
          <w:tcPr>
            <w:tcW w:w="3412" w:type="dxa"/>
            <w:tcBorders>
              <w:top w:val="nil"/>
              <w:left w:val="single" w:sz="4" w:space="0" w:color="auto"/>
              <w:bottom w:val="single" w:sz="4" w:space="0" w:color="auto"/>
              <w:right w:val="single" w:sz="4" w:space="0" w:color="auto"/>
            </w:tcBorders>
            <w:noWrap/>
            <w:vAlign w:val="center"/>
            <w:hideMark/>
          </w:tcPr>
          <w:p w14:paraId="1A3D3BE8" w14:textId="77777777" w:rsidR="002862BF" w:rsidRPr="007B3413" w:rsidRDefault="002862BF">
            <w:pPr>
              <w:rPr>
                <w:rFonts w:ascii="Calibri" w:hAnsi="Calibri" w:cs="Calibri"/>
                <w:color w:val="000000"/>
                <w:sz w:val="16"/>
                <w:szCs w:val="16"/>
              </w:rPr>
            </w:pPr>
            <w:r w:rsidRPr="007B3413">
              <w:rPr>
                <w:rFonts w:ascii="Calibri" w:hAnsi="Calibri" w:cs="Calibri"/>
                <w:color w:val="000000"/>
                <w:sz w:val="16"/>
                <w:szCs w:val="16"/>
              </w:rPr>
              <w:t>Agencija za poticanu stanogradnju Grada Koprivnice</w:t>
            </w:r>
          </w:p>
        </w:tc>
        <w:tc>
          <w:tcPr>
            <w:tcW w:w="1883" w:type="dxa"/>
            <w:tcBorders>
              <w:top w:val="nil"/>
              <w:left w:val="nil"/>
              <w:bottom w:val="single" w:sz="4" w:space="0" w:color="auto"/>
              <w:right w:val="single" w:sz="4" w:space="0" w:color="auto"/>
            </w:tcBorders>
            <w:noWrap/>
            <w:vAlign w:val="center"/>
            <w:hideMark/>
          </w:tcPr>
          <w:p w14:paraId="3A2FEC74"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221.170,00</w:t>
            </w:r>
          </w:p>
        </w:tc>
        <w:tc>
          <w:tcPr>
            <w:tcW w:w="2086" w:type="dxa"/>
            <w:tcBorders>
              <w:top w:val="nil"/>
              <w:left w:val="nil"/>
              <w:bottom w:val="single" w:sz="4" w:space="0" w:color="auto"/>
              <w:right w:val="single" w:sz="4" w:space="0" w:color="auto"/>
            </w:tcBorders>
            <w:noWrap/>
            <w:vAlign w:val="center"/>
            <w:hideMark/>
          </w:tcPr>
          <w:p w14:paraId="5B8EE851"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221.170,00</w:t>
            </w:r>
          </w:p>
        </w:tc>
        <w:tc>
          <w:tcPr>
            <w:tcW w:w="1828" w:type="dxa"/>
            <w:tcBorders>
              <w:top w:val="nil"/>
              <w:left w:val="nil"/>
              <w:bottom w:val="single" w:sz="4" w:space="0" w:color="auto"/>
              <w:right w:val="single" w:sz="4" w:space="0" w:color="auto"/>
            </w:tcBorders>
            <w:noWrap/>
            <w:vAlign w:val="center"/>
            <w:hideMark/>
          </w:tcPr>
          <w:p w14:paraId="147364E3" w14:textId="77777777" w:rsidR="002862BF" w:rsidRPr="007B3413" w:rsidRDefault="002862BF">
            <w:pPr>
              <w:jc w:val="center"/>
              <w:rPr>
                <w:rFonts w:ascii="Calibri" w:hAnsi="Calibri" w:cs="Calibri"/>
                <w:color w:val="000000"/>
                <w:sz w:val="16"/>
                <w:szCs w:val="16"/>
              </w:rPr>
            </w:pPr>
            <w:r w:rsidRPr="007B3413">
              <w:rPr>
                <w:rFonts w:ascii="Calibri" w:hAnsi="Calibri" w:cs="Calibri"/>
                <w:color w:val="000000"/>
                <w:sz w:val="16"/>
                <w:szCs w:val="16"/>
              </w:rPr>
              <w:t>0,00</w:t>
            </w:r>
          </w:p>
        </w:tc>
      </w:tr>
      <w:tr w:rsidR="002862BF" w:rsidRPr="007B3413" w14:paraId="63E4D887" w14:textId="77777777" w:rsidTr="002862BF">
        <w:trPr>
          <w:trHeight w:val="300"/>
        </w:trPr>
        <w:tc>
          <w:tcPr>
            <w:tcW w:w="3412" w:type="dxa"/>
            <w:tcBorders>
              <w:top w:val="nil"/>
              <w:left w:val="single" w:sz="4" w:space="0" w:color="auto"/>
              <w:bottom w:val="single" w:sz="4" w:space="0" w:color="auto"/>
              <w:right w:val="single" w:sz="4" w:space="0" w:color="auto"/>
            </w:tcBorders>
            <w:shd w:val="clear" w:color="000000" w:fill="8497B0"/>
            <w:vAlign w:val="center"/>
            <w:hideMark/>
          </w:tcPr>
          <w:p w14:paraId="4847B120"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 </w:t>
            </w:r>
          </w:p>
        </w:tc>
        <w:tc>
          <w:tcPr>
            <w:tcW w:w="1883" w:type="dxa"/>
            <w:tcBorders>
              <w:top w:val="nil"/>
              <w:left w:val="nil"/>
              <w:bottom w:val="single" w:sz="4" w:space="0" w:color="auto"/>
              <w:right w:val="single" w:sz="4" w:space="0" w:color="auto"/>
            </w:tcBorders>
            <w:shd w:val="clear" w:color="000000" w:fill="8497B0"/>
            <w:vAlign w:val="center"/>
            <w:hideMark/>
          </w:tcPr>
          <w:p w14:paraId="0162EB80"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-952.688,00</w:t>
            </w:r>
          </w:p>
        </w:tc>
        <w:tc>
          <w:tcPr>
            <w:tcW w:w="2086" w:type="dxa"/>
            <w:tcBorders>
              <w:top w:val="nil"/>
              <w:left w:val="nil"/>
              <w:bottom w:val="single" w:sz="4" w:space="0" w:color="auto"/>
              <w:right w:val="single" w:sz="4" w:space="0" w:color="auto"/>
            </w:tcBorders>
            <w:shd w:val="clear" w:color="000000" w:fill="8497B0"/>
            <w:vAlign w:val="center"/>
            <w:hideMark/>
          </w:tcPr>
          <w:p w14:paraId="4AF13CEE"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-954.125,00</w:t>
            </w:r>
          </w:p>
        </w:tc>
        <w:tc>
          <w:tcPr>
            <w:tcW w:w="1828" w:type="dxa"/>
            <w:tcBorders>
              <w:top w:val="nil"/>
              <w:left w:val="nil"/>
              <w:bottom w:val="single" w:sz="4" w:space="0" w:color="auto"/>
              <w:right w:val="single" w:sz="4" w:space="0" w:color="auto"/>
            </w:tcBorders>
            <w:shd w:val="clear" w:color="000000" w:fill="8497B0"/>
            <w:vAlign w:val="center"/>
            <w:hideMark/>
          </w:tcPr>
          <w:p w14:paraId="23BB4F7B" w14:textId="77777777" w:rsidR="002862BF" w:rsidRPr="007B3413" w:rsidRDefault="002862BF">
            <w:pPr>
              <w:jc w:val="center"/>
              <w:rPr>
                <w:rFonts w:ascii="Calibri" w:hAnsi="Calibri" w:cs="Calibri"/>
                <w:b/>
                <w:bCs/>
                <w:color w:val="FFFFFF"/>
                <w:sz w:val="16"/>
                <w:szCs w:val="16"/>
              </w:rPr>
            </w:pPr>
            <w:r w:rsidRPr="007B3413">
              <w:rPr>
                <w:rFonts w:ascii="Calibri" w:hAnsi="Calibri" w:cs="Calibri"/>
                <w:b/>
                <w:bCs/>
                <w:color w:val="FFFFFF"/>
                <w:sz w:val="16"/>
                <w:szCs w:val="16"/>
              </w:rPr>
              <w:t>-1.437,00</w:t>
            </w:r>
          </w:p>
        </w:tc>
      </w:tr>
    </w:tbl>
    <w:p w14:paraId="19695284" w14:textId="77777777" w:rsidR="001D0DE3" w:rsidRPr="007B3413" w:rsidRDefault="001D0DE3" w:rsidP="00CE01A6">
      <w:pPr>
        <w:jc w:val="both"/>
        <w:rPr>
          <w:sz w:val="22"/>
          <w:szCs w:val="22"/>
        </w:rPr>
      </w:pPr>
    </w:p>
    <w:p w14:paraId="032B2E5C" w14:textId="03D2F8C3" w:rsidR="00A03C9D" w:rsidRPr="007B3413" w:rsidRDefault="002862BF" w:rsidP="002862BF">
      <w:pPr>
        <w:jc w:val="both"/>
        <w:rPr>
          <w:sz w:val="22"/>
          <w:szCs w:val="22"/>
        </w:rPr>
      </w:pPr>
      <w:r w:rsidRPr="007B3413">
        <w:rPr>
          <w:sz w:val="22"/>
          <w:szCs w:val="22"/>
        </w:rPr>
        <w:t xml:space="preserve">Do razlika u odnosu na III. Izmjene došlo je radi </w:t>
      </w:r>
      <w:r w:rsidR="00F56151" w:rsidRPr="007B3413">
        <w:rPr>
          <w:sz w:val="22"/>
          <w:szCs w:val="22"/>
        </w:rPr>
        <w:t>usklade</w:t>
      </w:r>
      <w:r w:rsidRPr="007B3413">
        <w:rPr>
          <w:sz w:val="22"/>
          <w:szCs w:val="22"/>
        </w:rPr>
        <w:t xml:space="preserve"> sa Odlukama o raspodjelama rezultata </w:t>
      </w:r>
      <w:r w:rsidR="000435A5" w:rsidRPr="007B3413">
        <w:rPr>
          <w:sz w:val="22"/>
          <w:szCs w:val="22"/>
        </w:rPr>
        <w:t xml:space="preserve">odnosno izmjenama istih </w:t>
      </w:r>
      <w:r w:rsidRPr="007B3413">
        <w:rPr>
          <w:sz w:val="22"/>
          <w:szCs w:val="22"/>
        </w:rPr>
        <w:t xml:space="preserve">kod pojedinih </w:t>
      </w:r>
      <w:r w:rsidR="000435A5" w:rsidRPr="007B3413">
        <w:rPr>
          <w:sz w:val="22"/>
          <w:szCs w:val="22"/>
        </w:rPr>
        <w:t>korisnika.</w:t>
      </w:r>
    </w:p>
    <w:p w14:paraId="14B6F4D7" w14:textId="08F72542" w:rsidR="00A03C9D" w:rsidRPr="007B3413" w:rsidRDefault="00A03C9D" w:rsidP="00A03C9D">
      <w:pPr>
        <w:jc w:val="both"/>
        <w:rPr>
          <w:sz w:val="22"/>
          <w:szCs w:val="22"/>
        </w:rPr>
      </w:pPr>
    </w:p>
    <w:p w14:paraId="6113E997" w14:textId="53F52025" w:rsidR="00A03C9D" w:rsidRPr="007B3413" w:rsidRDefault="00A03C9D" w:rsidP="00774AA9">
      <w:pPr>
        <w:ind w:firstLine="708"/>
        <w:jc w:val="both"/>
        <w:rPr>
          <w:sz w:val="22"/>
          <w:szCs w:val="22"/>
        </w:rPr>
      </w:pPr>
    </w:p>
    <w:p w14:paraId="7DDF0C05" w14:textId="77777777" w:rsidR="00A03C9D" w:rsidRPr="007B3413" w:rsidRDefault="00A03C9D" w:rsidP="00774AA9">
      <w:pPr>
        <w:ind w:firstLine="708"/>
        <w:jc w:val="both"/>
        <w:rPr>
          <w:sz w:val="22"/>
          <w:szCs w:val="22"/>
        </w:rPr>
      </w:pPr>
    </w:p>
    <w:p w14:paraId="1A2AE0D7" w14:textId="7A0063BE" w:rsidR="00774AA9" w:rsidRPr="007B3413" w:rsidRDefault="00774AA9" w:rsidP="00774AA9">
      <w:pPr>
        <w:jc w:val="both"/>
        <w:rPr>
          <w:sz w:val="22"/>
          <w:szCs w:val="22"/>
        </w:rPr>
      </w:pPr>
    </w:p>
    <w:p w14:paraId="3A8A6E93" w14:textId="3F065A6F" w:rsidR="00C52D31" w:rsidRPr="007B3413" w:rsidRDefault="00C52D31" w:rsidP="00B22A00">
      <w:pPr>
        <w:jc w:val="both"/>
        <w:rPr>
          <w:sz w:val="22"/>
          <w:szCs w:val="22"/>
        </w:rPr>
      </w:pPr>
    </w:p>
    <w:p w14:paraId="71C82432" w14:textId="26218422" w:rsidR="00A75F40" w:rsidRPr="007B3413" w:rsidRDefault="00A75F40" w:rsidP="00B22A00">
      <w:pPr>
        <w:jc w:val="both"/>
        <w:rPr>
          <w:sz w:val="22"/>
          <w:szCs w:val="22"/>
        </w:rPr>
      </w:pPr>
    </w:p>
    <w:p w14:paraId="6ED6CA77" w14:textId="41222753" w:rsidR="00A75F40" w:rsidRPr="007B3413" w:rsidRDefault="00A75F40" w:rsidP="00B22A00">
      <w:pPr>
        <w:jc w:val="both"/>
        <w:rPr>
          <w:sz w:val="22"/>
          <w:szCs w:val="22"/>
        </w:rPr>
      </w:pPr>
    </w:p>
    <w:p w14:paraId="564B6ACD" w14:textId="264D1789" w:rsidR="00A75F40" w:rsidRPr="007B3413" w:rsidRDefault="00A75F40" w:rsidP="00B22A00">
      <w:pPr>
        <w:jc w:val="both"/>
        <w:rPr>
          <w:sz w:val="22"/>
          <w:szCs w:val="22"/>
        </w:rPr>
      </w:pPr>
    </w:p>
    <w:p w14:paraId="768CAD2C" w14:textId="0DDC58FD" w:rsidR="00A75F40" w:rsidRPr="007B3413" w:rsidRDefault="00A75F40" w:rsidP="00B22A00">
      <w:pPr>
        <w:jc w:val="both"/>
        <w:rPr>
          <w:sz w:val="22"/>
          <w:szCs w:val="22"/>
        </w:rPr>
      </w:pPr>
    </w:p>
    <w:p w14:paraId="69178C4C" w14:textId="67CEE2CF" w:rsidR="00A75F40" w:rsidRPr="007B3413" w:rsidRDefault="00386D2C" w:rsidP="00CA7FAB">
      <w:pPr>
        <w:spacing w:after="160" w:line="259" w:lineRule="auto"/>
        <w:rPr>
          <w:sz w:val="22"/>
          <w:szCs w:val="22"/>
        </w:rPr>
      </w:pPr>
      <w:r w:rsidRPr="007B3413">
        <w:rPr>
          <w:sz w:val="22"/>
          <w:szCs w:val="22"/>
        </w:rPr>
        <w:br w:type="page"/>
      </w:r>
    </w:p>
    <w:p w14:paraId="2177F9B4" w14:textId="1494114F" w:rsidR="00651CC4" w:rsidRPr="007B3413" w:rsidRDefault="00092224" w:rsidP="009B4876">
      <w:pPr>
        <w:pStyle w:val="Naslov1"/>
        <w:rPr>
          <w:rFonts w:ascii="Times New Roman" w:hAnsi="Times New Roman"/>
          <w:sz w:val="22"/>
          <w:szCs w:val="22"/>
        </w:rPr>
      </w:pPr>
      <w:bookmarkStart w:id="8" w:name="_Toc216259065"/>
      <w:r w:rsidRPr="007B3413">
        <w:rPr>
          <w:rFonts w:ascii="Times New Roman" w:hAnsi="Times New Roman"/>
          <w:sz w:val="22"/>
          <w:szCs w:val="22"/>
        </w:rPr>
        <w:lastRenderedPageBreak/>
        <w:t>OBRAZLOŽENJE POSEBNOG DIJELA</w:t>
      </w:r>
      <w:bookmarkEnd w:id="8"/>
    </w:p>
    <w:p w14:paraId="093F5771" w14:textId="57A91F9C" w:rsidR="000C6335" w:rsidRPr="007B3413" w:rsidRDefault="00651CC4" w:rsidP="00D32348">
      <w:pPr>
        <w:pStyle w:val="Naslov2"/>
        <w:rPr>
          <w:rFonts w:ascii="Times New Roman" w:hAnsi="Times New Roman" w:cs="Times New Roman"/>
          <w:i w:val="0"/>
          <w:iCs w:val="0"/>
          <w:sz w:val="22"/>
          <w:szCs w:val="22"/>
        </w:rPr>
      </w:pPr>
      <w:bookmarkStart w:id="9" w:name="_Toc216259066"/>
      <w:r w:rsidRPr="007B3413">
        <w:rPr>
          <w:rFonts w:ascii="Times New Roman" w:hAnsi="Times New Roman" w:cs="Times New Roman"/>
          <w:i w:val="0"/>
          <w:iCs w:val="0"/>
          <w:sz w:val="22"/>
          <w:szCs w:val="22"/>
        </w:rPr>
        <w:t>RAZDJEL 010 – Služba ureda gradonačelnika</w:t>
      </w:r>
      <w:bookmarkEnd w:id="9"/>
    </w:p>
    <w:p w14:paraId="778DB396" w14:textId="77777777" w:rsidR="001C67F0" w:rsidRPr="007B3413" w:rsidRDefault="001C67F0" w:rsidP="001C67F0">
      <w:pPr>
        <w:jc w:val="both"/>
        <w:rPr>
          <w:b/>
          <w:sz w:val="22"/>
          <w:szCs w:val="22"/>
        </w:rPr>
      </w:pPr>
    </w:p>
    <w:p w14:paraId="3623BDBD" w14:textId="77777777" w:rsidR="00543C69" w:rsidRPr="007B3413" w:rsidRDefault="001C67F0" w:rsidP="00543C69">
      <w:pPr>
        <w:jc w:val="both"/>
        <w:rPr>
          <w:color w:val="000000"/>
          <w:sz w:val="22"/>
          <w:szCs w:val="22"/>
        </w:rPr>
      </w:pPr>
      <w:r w:rsidRPr="007B3413">
        <w:rPr>
          <w:bCs/>
          <w:sz w:val="22"/>
          <w:szCs w:val="22"/>
        </w:rPr>
        <w:tab/>
      </w:r>
      <w:r w:rsidR="00543C69" w:rsidRPr="007B3413">
        <w:rPr>
          <w:color w:val="000000"/>
          <w:sz w:val="22"/>
          <w:szCs w:val="22"/>
        </w:rPr>
        <w:t xml:space="preserve">Ustrojstvo i nadležnosti u obavljanju poslova iz samoupravnog djelokruga Grada propisuju se Odlukom o ustrojstvu i djelokrugu Upravnih tijela Grada Koprivnice za svaki upravni odjel. Sukladno navedenoj Odluci u Službi ureda gradonačelnika obavljaju se slijedeći poslovi: </w:t>
      </w:r>
    </w:p>
    <w:p w14:paraId="1432C5EB" w14:textId="77777777" w:rsidR="00543C69" w:rsidRPr="007B3413" w:rsidRDefault="00543C69" w:rsidP="00543C69">
      <w:pPr>
        <w:jc w:val="both"/>
        <w:rPr>
          <w:color w:val="000000"/>
          <w:sz w:val="22"/>
          <w:szCs w:val="22"/>
        </w:rPr>
      </w:pPr>
      <w:r w:rsidRPr="007B3413">
        <w:rPr>
          <w:color w:val="000000"/>
          <w:sz w:val="22"/>
          <w:szCs w:val="22"/>
        </w:rPr>
        <w:t xml:space="preserve">Služba ureda gradonačelnika (u daljnjem tekstu: Služba ) obavlja poslove koji se odnose na financijsko praćenje svih investicija koje provodi Grad Koprivnica (u daljnjem tekstu: Grad); </w:t>
      </w:r>
    </w:p>
    <w:p w14:paraId="7ADF7C11" w14:textId="77777777" w:rsidR="00543C69" w:rsidRPr="007B3413" w:rsidRDefault="00543C69" w:rsidP="00543C69">
      <w:pPr>
        <w:jc w:val="both"/>
        <w:rPr>
          <w:color w:val="000000"/>
          <w:sz w:val="22"/>
          <w:szCs w:val="22"/>
        </w:rPr>
      </w:pPr>
      <w:r w:rsidRPr="007B3413">
        <w:rPr>
          <w:color w:val="000000"/>
          <w:sz w:val="22"/>
          <w:szCs w:val="22"/>
        </w:rPr>
        <w:t xml:space="preserve">prati i nadzire rad i financijsko poslovanje te fiskalnu odgovornost proračunskih korisnika, prati poslovanje trgovačkih društava u kojima Grad ima udjele u kapitalu ili dionice, a sve u svrhu osiguranja zakonitog, svrhovitog i pravodobnog korištenja proračunskih sredstava te ostvarivanja očekivanih rezultata poslovanja; </w:t>
      </w:r>
    </w:p>
    <w:p w14:paraId="6AA7A51D" w14:textId="77777777" w:rsidR="00543C69" w:rsidRPr="007B3413" w:rsidRDefault="00543C69" w:rsidP="00543C69">
      <w:pPr>
        <w:jc w:val="both"/>
        <w:rPr>
          <w:color w:val="000000"/>
          <w:sz w:val="22"/>
          <w:szCs w:val="22"/>
        </w:rPr>
      </w:pPr>
      <w:r w:rsidRPr="007B3413">
        <w:rPr>
          <w:color w:val="000000"/>
          <w:sz w:val="22"/>
          <w:szCs w:val="22"/>
        </w:rPr>
        <w:t>obavlja administrativne i tehničke poslove za gradonačelnika i zamjenika gradonačelnika; poslove organizacije i upravljanja informatičkim sustavom; obavlja poslove, odnosno delegirane funkcije i zadaće posredničkog tijela za odabir operacija u okviru mehanizma integriranih teritorijalnih ulaganja;</w:t>
      </w:r>
    </w:p>
    <w:p w14:paraId="3C763D00" w14:textId="77777777" w:rsidR="00543C69" w:rsidRPr="007B3413" w:rsidRDefault="00543C69" w:rsidP="00543C69">
      <w:pPr>
        <w:jc w:val="both"/>
        <w:rPr>
          <w:color w:val="000000"/>
          <w:sz w:val="22"/>
          <w:szCs w:val="22"/>
        </w:rPr>
      </w:pPr>
      <w:r w:rsidRPr="007B3413">
        <w:rPr>
          <w:color w:val="000000"/>
          <w:sz w:val="22"/>
          <w:szCs w:val="22"/>
        </w:rPr>
        <w:t xml:space="preserve">obavlja stručne poslove koji se odnose na provedbu postupaka javne nabave za sve postupke nabave iz nadležnosti Grada, te provedbu objedinjenih postupaka javne nabave za ustanove kojima je osnivač Grad Koprivnica, poslove izrade plana nabave i izvješća o izvršenju nabave te vođenje registra sklopljenih ugovora o javnoj nabavi; </w:t>
      </w:r>
    </w:p>
    <w:p w14:paraId="1F0EFF52" w14:textId="77777777" w:rsidR="00543C69" w:rsidRPr="007B3413" w:rsidRDefault="00543C69" w:rsidP="00543C69">
      <w:pPr>
        <w:jc w:val="both"/>
        <w:rPr>
          <w:color w:val="000000"/>
          <w:sz w:val="22"/>
          <w:szCs w:val="22"/>
        </w:rPr>
      </w:pPr>
      <w:r w:rsidRPr="007B3413">
        <w:rPr>
          <w:color w:val="000000"/>
          <w:sz w:val="22"/>
          <w:szCs w:val="22"/>
        </w:rPr>
        <w:t xml:space="preserve">poslove vezane uz rad Savjeta mladih, te radnih tijela gradonačelnika koja nisu u nadležnosti drugih upravnih odjela, poslove u svezi ostvarivanja prava na pristup informacijama te provođenje savjetovanja sa zainteresiranom javnošću za opće akte u skladu sa zakonom o pravu na pristup informacijama; poslove protokola, informiranja i odnosa s javnošću, organizacije manifestacija  i raznih događanja iz nadležnosti Grada; </w:t>
      </w:r>
    </w:p>
    <w:p w14:paraId="1D65A9DC" w14:textId="77777777" w:rsidR="00543C69" w:rsidRPr="007B3413" w:rsidRDefault="00543C69" w:rsidP="00543C69">
      <w:pPr>
        <w:jc w:val="both"/>
        <w:rPr>
          <w:color w:val="000000"/>
          <w:sz w:val="22"/>
          <w:szCs w:val="22"/>
        </w:rPr>
      </w:pPr>
      <w:r w:rsidRPr="007B3413">
        <w:rPr>
          <w:color w:val="000000"/>
          <w:sz w:val="22"/>
          <w:szCs w:val="22"/>
        </w:rPr>
        <w:t xml:space="preserve">poslove uređivanja web stranice  Grada  i objave podataka na web stranici Grada; </w:t>
      </w:r>
    </w:p>
    <w:p w14:paraId="603211D2" w14:textId="77777777" w:rsidR="00543C69" w:rsidRPr="007B3413" w:rsidRDefault="00543C69" w:rsidP="00543C69">
      <w:pPr>
        <w:jc w:val="both"/>
        <w:rPr>
          <w:color w:val="000000"/>
          <w:sz w:val="22"/>
          <w:szCs w:val="22"/>
        </w:rPr>
      </w:pPr>
      <w:r w:rsidRPr="007B3413">
        <w:rPr>
          <w:color w:val="000000"/>
          <w:sz w:val="22"/>
          <w:szCs w:val="22"/>
        </w:rPr>
        <w:t xml:space="preserve">poslove mjesne samouprave vezane uz rad Vijeća mjesnih odbora, pružanje stručne i tehničke pomoći u radu Vijećima mjesnih odbora; </w:t>
      </w:r>
    </w:p>
    <w:p w14:paraId="7BE28844" w14:textId="77777777" w:rsidR="00543C69" w:rsidRPr="007B3413" w:rsidRDefault="00543C69" w:rsidP="00543C69">
      <w:pPr>
        <w:jc w:val="both"/>
        <w:rPr>
          <w:color w:val="000000"/>
          <w:sz w:val="22"/>
          <w:szCs w:val="22"/>
        </w:rPr>
      </w:pPr>
      <w:r w:rsidRPr="007B3413">
        <w:rPr>
          <w:color w:val="000000"/>
          <w:sz w:val="22"/>
          <w:szCs w:val="22"/>
        </w:rPr>
        <w:t>poslove u području zaštite i spašavanja, poslove zaštite od požara i civilne zaštite,  izrade nacrta prijedloga planova i drugih akata iz tog područja;</w:t>
      </w:r>
    </w:p>
    <w:p w14:paraId="3C9296E2" w14:textId="77777777" w:rsidR="00543C69" w:rsidRPr="007B3413" w:rsidRDefault="00543C69" w:rsidP="00543C69">
      <w:pPr>
        <w:jc w:val="both"/>
        <w:rPr>
          <w:color w:val="000000"/>
          <w:sz w:val="22"/>
          <w:szCs w:val="22"/>
        </w:rPr>
      </w:pPr>
      <w:r w:rsidRPr="007B3413">
        <w:rPr>
          <w:color w:val="000000"/>
          <w:sz w:val="22"/>
          <w:szCs w:val="22"/>
        </w:rPr>
        <w:t>poslove izrade općih i pojedinačnih akata i druge poslove iz nadležnosti Odjela u skladu sa zakonom.</w:t>
      </w:r>
    </w:p>
    <w:p w14:paraId="5EB33171" w14:textId="77777777" w:rsidR="00543C69" w:rsidRPr="007B3413" w:rsidRDefault="00543C69" w:rsidP="00543C69">
      <w:pPr>
        <w:jc w:val="both"/>
        <w:rPr>
          <w:color w:val="000000"/>
          <w:sz w:val="22"/>
          <w:szCs w:val="22"/>
        </w:rPr>
      </w:pPr>
    </w:p>
    <w:p w14:paraId="1B7CB7FC" w14:textId="77777777" w:rsidR="00543C69" w:rsidRPr="007B3413" w:rsidRDefault="00543C69" w:rsidP="00543C69">
      <w:pPr>
        <w:jc w:val="both"/>
        <w:rPr>
          <w:color w:val="000000"/>
          <w:sz w:val="22"/>
          <w:szCs w:val="22"/>
        </w:rPr>
      </w:pPr>
    </w:p>
    <w:p w14:paraId="1AAB02A9" w14:textId="77777777" w:rsidR="00543C69" w:rsidRPr="007B3413" w:rsidRDefault="00543C69" w:rsidP="00543C69">
      <w:pPr>
        <w:ind w:firstLine="708"/>
        <w:jc w:val="both"/>
        <w:rPr>
          <w:color w:val="000000"/>
          <w:sz w:val="22"/>
          <w:szCs w:val="22"/>
        </w:rPr>
      </w:pPr>
      <w:r w:rsidRPr="007B3413">
        <w:rPr>
          <w:color w:val="000000"/>
          <w:sz w:val="22"/>
          <w:szCs w:val="22"/>
        </w:rPr>
        <w:t>IV. Izmjenama i dopunama Proračuna grada Koprivnice za 2025. godinu financijska sredstva u području djelokruga rada Službe ureda gradonačelnika planiraju se u ukupnom iznosu od 4.526.351,00 EUR, a raspodjeljuju se na 6 programa: realizacija programa iz područja turizma, redovni rad ureda gradonačelnika, manifestacije, zaštita i spašavanje, redovna djelatnost službi protupožarne zaštite i posredničko tijelo integriranih teritorijalnih ulaganja. Nije bilo izmijene Pokazatelja rezultata, ostvarenje pokazatelja detaljno će se obrazložiti u Obrazloženju Izvršenja proračuna za 2025. godinu.</w:t>
      </w:r>
    </w:p>
    <w:p w14:paraId="615EC72E" w14:textId="77777777" w:rsidR="0028484C" w:rsidRPr="007B3413" w:rsidRDefault="0028484C" w:rsidP="00543C69">
      <w:pPr>
        <w:ind w:firstLine="708"/>
        <w:jc w:val="both"/>
        <w:rPr>
          <w:color w:val="000000"/>
          <w:sz w:val="22"/>
          <w:szCs w:val="22"/>
        </w:rPr>
      </w:pPr>
    </w:p>
    <w:p w14:paraId="343E3E89" w14:textId="4C0FC41E" w:rsidR="004C5ED3" w:rsidRPr="007B3413" w:rsidRDefault="004C5ED3" w:rsidP="004C5ED3">
      <w:pPr>
        <w:pStyle w:val="Opisslike"/>
        <w:keepNext/>
        <w:rPr>
          <w:i w:val="0"/>
          <w:iCs w:val="0"/>
          <w:color w:val="auto"/>
        </w:rPr>
      </w:pPr>
      <w:bookmarkStart w:id="10" w:name="_Toc216204885"/>
      <w:bookmarkStart w:id="11" w:name="_Toc216255857"/>
      <w:r w:rsidRPr="007B3413">
        <w:rPr>
          <w:i w:val="0"/>
          <w:iCs w:val="0"/>
          <w:color w:val="auto"/>
        </w:rPr>
        <w:t xml:space="preserve">Tablica </w:t>
      </w:r>
      <w:r w:rsidRPr="007B3413">
        <w:rPr>
          <w:i w:val="0"/>
          <w:iCs w:val="0"/>
          <w:color w:val="auto"/>
        </w:rPr>
        <w:fldChar w:fldCharType="begin"/>
      </w:r>
      <w:r w:rsidRPr="007B3413">
        <w:rPr>
          <w:i w:val="0"/>
          <w:iCs w:val="0"/>
          <w:color w:val="auto"/>
        </w:rPr>
        <w:instrText xml:space="preserve"> SEQ Tablica \* ARABIC </w:instrText>
      </w:r>
      <w:r w:rsidRPr="007B3413">
        <w:rPr>
          <w:i w:val="0"/>
          <w:iCs w:val="0"/>
          <w:color w:val="auto"/>
        </w:rPr>
        <w:fldChar w:fldCharType="separate"/>
      </w:r>
      <w:r w:rsidR="00740F57">
        <w:rPr>
          <w:i w:val="0"/>
          <w:iCs w:val="0"/>
          <w:noProof/>
          <w:color w:val="auto"/>
        </w:rPr>
        <w:t>1</w:t>
      </w:r>
      <w:r w:rsidRPr="007B3413">
        <w:rPr>
          <w:i w:val="0"/>
          <w:iCs w:val="0"/>
          <w:color w:val="auto"/>
        </w:rPr>
        <w:fldChar w:fldCharType="end"/>
      </w:r>
      <w:r w:rsidRPr="007B3413">
        <w:rPr>
          <w:i w:val="0"/>
          <w:iCs w:val="0"/>
          <w:color w:val="auto"/>
        </w:rPr>
        <w:t>. Plan rashoda Službe ureda gradonačelnika</w:t>
      </w:r>
      <w:bookmarkEnd w:id="10"/>
      <w:bookmarkEnd w:id="11"/>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1417"/>
        <w:gridCol w:w="2127"/>
        <w:gridCol w:w="1574"/>
      </w:tblGrid>
      <w:tr w:rsidR="0028484C" w:rsidRPr="007B3413" w14:paraId="454D210A"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noWrap/>
            <w:vAlign w:val="center"/>
            <w:hideMark/>
          </w:tcPr>
          <w:p w14:paraId="41E20785" w14:textId="77777777" w:rsidR="0028484C" w:rsidRPr="007B3413" w:rsidRDefault="0028484C" w:rsidP="007B0DAA">
            <w:pPr>
              <w:rPr>
                <w:b/>
                <w:bCs/>
                <w:sz w:val="20"/>
                <w:szCs w:val="20"/>
              </w:rPr>
            </w:pPr>
            <w:r w:rsidRPr="007B3413">
              <w:rPr>
                <w:b/>
                <w:bCs/>
                <w:sz w:val="20"/>
                <w:szCs w:val="20"/>
              </w:rPr>
              <w:t>RAZDJEL 010 SLUŽBA UREDA GRADONAČELNIKA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7474F56" w14:textId="77777777" w:rsidR="0028484C" w:rsidRPr="007B3413" w:rsidRDefault="0028484C" w:rsidP="007B0DAA">
            <w:pPr>
              <w:jc w:val="center"/>
              <w:rPr>
                <w:b/>
                <w:bCs/>
                <w:sz w:val="20"/>
                <w:szCs w:val="20"/>
              </w:rPr>
            </w:pPr>
            <w:r w:rsidRPr="007B3413">
              <w:rPr>
                <w:b/>
                <w:bCs/>
                <w:sz w:val="20"/>
                <w:szCs w:val="20"/>
              </w:rPr>
              <w:t>PLAN 2025</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5BB5DCD" w14:textId="32CF3AC8" w:rsidR="0028484C" w:rsidRPr="007B3413" w:rsidRDefault="004C5ED3" w:rsidP="007B0DAA">
            <w:pPr>
              <w:jc w:val="center"/>
              <w:rPr>
                <w:b/>
                <w:bCs/>
                <w:sz w:val="20"/>
                <w:szCs w:val="20"/>
              </w:rPr>
            </w:pPr>
            <w:r w:rsidRPr="007B3413">
              <w:rPr>
                <w:b/>
                <w:bCs/>
                <w:sz w:val="20"/>
                <w:szCs w:val="20"/>
              </w:rPr>
              <w:t>Smanjenje/ Povećanje</w:t>
            </w:r>
          </w:p>
        </w:tc>
        <w:tc>
          <w:tcPr>
            <w:tcW w:w="1574" w:type="dxa"/>
            <w:tcBorders>
              <w:top w:val="single" w:sz="4" w:space="0" w:color="auto"/>
              <w:left w:val="single" w:sz="4" w:space="0" w:color="auto"/>
              <w:bottom w:val="single" w:sz="4" w:space="0" w:color="auto"/>
              <w:right w:val="single" w:sz="4" w:space="0" w:color="auto"/>
            </w:tcBorders>
            <w:vAlign w:val="center"/>
            <w:hideMark/>
          </w:tcPr>
          <w:p w14:paraId="200A46DC" w14:textId="77777777" w:rsidR="0028484C" w:rsidRPr="007B3413" w:rsidRDefault="0028484C" w:rsidP="007B0DAA">
            <w:pPr>
              <w:jc w:val="center"/>
              <w:rPr>
                <w:b/>
                <w:bCs/>
                <w:sz w:val="20"/>
                <w:szCs w:val="20"/>
              </w:rPr>
            </w:pPr>
            <w:r w:rsidRPr="007B3413">
              <w:rPr>
                <w:b/>
                <w:bCs/>
                <w:sz w:val="20"/>
                <w:szCs w:val="20"/>
              </w:rPr>
              <w:t>NOVI PLAN 2025</w:t>
            </w:r>
          </w:p>
        </w:tc>
      </w:tr>
      <w:tr w:rsidR="0028484C" w:rsidRPr="007B3413" w14:paraId="267608F8" w14:textId="77777777" w:rsidTr="007B0DAA">
        <w:trPr>
          <w:trHeight w:val="3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AF96289" w14:textId="77777777" w:rsidR="0028484C" w:rsidRPr="007B3413" w:rsidRDefault="0028484C" w:rsidP="007B0DAA">
            <w:pPr>
              <w:rPr>
                <w:b/>
                <w:bCs/>
                <w:sz w:val="20"/>
                <w:szCs w:val="20"/>
              </w:rPr>
            </w:pPr>
            <w:r w:rsidRPr="007B3413">
              <w:rPr>
                <w:b/>
                <w:bCs/>
                <w:sz w:val="20"/>
                <w:szCs w:val="20"/>
              </w:rPr>
              <w:t>Glava 01001 SLUŽBA UREDA GRADONAČELNIKA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C45FCD0" w14:textId="77777777" w:rsidR="0028484C" w:rsidRPr="007B3413" w:rsidRDefault="0028484C" w:rsidP="004C5ED3">
            <w:pPr>
              <w:jc w:val="center"/>
              <w:rPr>
                <w:b/>
                <w:bCs/>
                <w:sz w:val="20"/>
                <w:szCs w:val="20"/>
              </w:rPr>
            </w:pPr>
            <w:r w:rsidRPr="007B3413">
              <w:rPr>
                <w:b/>
                <w:bCs/>
                <w:sz w:val="20"/>
                <w:szCs w:val="20"/>
              </w:rPr>
              <w:t>952.744,300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4005F46" w14:textId="77777777" w:rsidR="0028484C" w:rsidRPr="007B3413" w:rsidRDefault="0028484C" w:rsidP="004C5ED3">
            <w:pPr>
              <w:jc w:val="center"/>
              <w:rPr>
                <w:b/>
                <w:bCs/>
                <w:sz w:val="20"/>
                <w:szCs w:val="20"/>
              </w:rPr>
            </w:pPr>
            <w:r w:rsidRPr="007B3413">
              <w:rPr>
                <w:b/>
                <w:bCs/>
                <w:sz w:val="20"/>
                <w:szCs w:val="20"/>
              </w:rPr>
              <w:t>-43.937,00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D53E49C" w14:textId="77777777" w:rsidR="0028484C" w:rsidRPr="007B3413" w:rsidRDefault="0028484C" w:rsidP="004C5ED3">
            <w:pPr>
              <w:jc w:val="center"/>
              <w:rPr>
                <w:b/>
                <w:bCs/>
                <w:sz w:val="20"/>
                <w:szCs w:val="20"/>
              </w:rPr>
            </w:pPr>
            <w:r w:rsidRPr="007B3413">
              <w:rPr>
                <w:b/>
                <w:bCs/>
                <w:sz w:val="20"/>
                <w:szCs w:val="20"/>
              </w:rPr>
              <w:t>908.807,00</w:t>
            </w:r>
          </w:p>
        </w:tc>
      </w:tr>
      <w:tr w:rsidR="0028484C" w:rsidRPr="007B3413" w14:paraId="5DCA4147" w14:textId="77777777" w:rsidTr="007B0DAA">
        <w:trPr>
          <w:trHeight w:val="57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1942D2D6" w14:textId="77777777" w:rsidR="0028484C" w:rsidRPr="007B3413" w:rsidRDefault="0028484C" w:rsidP="007B0DAA">
            <w:pPr>
              <w:rPr>
                <w:b/>
                <w:bCs/>
                <w:sz w:val="20"/>
                <w:szCs w:val="20"/>
              </w:rPr>
            </w:pPr>
            <w:r w:rsidRPr="007B3413">
              <w:rPr>
                <w:b/>
                <w:bCs/>
                <w:sz w:val="20"/>
                <w:szCs w:val="20"/>
              </w:rPr>
              <w:t xml:space="preserve">Program 1100 </w:t>
            </w:r>
            <w:r w:rsidRPr="007B3413">
              <w:rPr>
                <w:b/>
                <w:bCs/>
                <w:sz w:val="20"/>
                <w:szCs w:val="20"/>
              </w:rPr>
              <w:br/>
              <w:t>Redovni rad ureda Gradonačelnika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39F0CD2" w14:textId="77777777" w:rsidR="0028484C" w:rsidRPr="007B3413" w:rsidRDefault="0028484C" w:rsidP="004C5ED3">
            <w:pPr>
              <w:jc w:val="center"/>
              <w:rPr>
                <w:b/>
                <w:bCs/>
                <w:sz w:val="20"/>
                <w:szCs w:val="20"/>
              </w:rPr>
            </w:pPr>
            <w:r w:rsidRPr="007B3413">
              <w:rPr>
                <w:b/>
                <w:bCs/>
                <w:sz w:val="20"/>
                <w:szCs w:val="20"/>
              </w:rPr>
              <w:t>654.404,00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7BBAD27" w14:textId="77777777" w:rsidR="0028484C" w:rsidRPr="007B3413" w:rsidRDefault="0028484C" w:rsidP="004C5ED3">
            <w:pPr>
              <w:jc w:val="center"/>
              <w:rPr>
                <w:b/>
                <w:bCs/>
                <w:sz w:val="20"/>
                <w:szCs w:val="20"/>
              </w:rPr>
            </w:pPr>
            <w:r w:rsidRPr="007B3413">
              <w:rPr>
                <w:b/>
                <w:bCs/>
                <w:sz w:val="20"/>
                <w:szCs w:val="20"/>
              </w:rPr>
              <w:t>-81.645,00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5EE9B57" w14:textId="77777777" w:rsidR="0028484C" w:rsidRPr="007B3413" w:rsidRDefault="0028484C" w:rsidP="004C5ED3">
            <w:pPr>
              <w:jc w:val="center"/>
              <w:rPr>
                <w:b/>
                <w:bCs/>
                <w:sz w:val="20"/>
                <w:szCs w:val="20"/>
              </w:rPr>
            </w:pPr>
            <w:r w:rsidRPr="007B3413">
              <w:rPr>
                <w:b/>
                <w:bCs/>
                <w:sz w:val="20"/>
                <w:szCs w:val="20"/>
              </w:rPr>
              <w:t>572.759,00</w:t>
            </w:r>
          </w:p>
        </w:tc>
      </w:tr>
      <w:tr w:rsidR="0028484C" w:rsidRPr="007B3413" w14:paraId="6FCCF763"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337378E" w14:textId="77777777" w:rsidR="0028484C" w:rsidRPr="007B3413" w:rsidRDefault="0028484C" w:rsidP="007B0DAA">
            <w:pPr>
              <w:rPr>
                <w:sz w:val="20"/>
                <w:szCs w:val="20"/>
              </w:rPr>
            </w:pPr>
            <w:r w:rsidRPr="007B3413">
              <w:rPr>
                <w:sz w:val="20"/>
                <w:szCs w:val="20"/>
              </w:rPr>
              <w:t>Aktivnost A110001</w:t>
            </w:r>
            <w:r w:rsidRPr="007B3413">
              <w:rPr>
                <w:sz w:val="20"/>
                <w:szCs w:val="20"/>
              </w:rPr>
              <w:br/>
              <w:t>Rashodi redovnog rada ureda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5B189A" w14:textId="77777777" w:rsidR="0028484C" w:rsidRPr="007B3413" w:rsidRDefault="0028484C" w:rsidP="004C5ED3">
            <w:pPr>
              <w:jc w:val="center"/>
              <w:rPr>
                <w:sz w:val="20"/>
                <w:szCs w:val="20"/>
              </w:rPr>
            </w:pPr>
            <w:r w:rsidRPr="007B3413">
              <w:rPr>
                <w:sz w:val="20"/>
                <w:szCs w:val="20"/>
              </w:rPr>
              <w:t>122.100,00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9CBB9DE" w14:textId="77777777" w:rsidR="0028484C" w:rsidRPr="007B3413" w:rsidRDefault="0028484C" w:rsidP="004C5ED3">
            <w:pPr>
              <w:jc w:val="center"/>
              <w:rPr>
                <w:sz w:val="20"/>
                <w:szCs w:val="20"/>
              </w:rPr>
            </w:pPr>
            <w:r w:rsidRPr="007B3413">
              <w:rPr>
                <w:sz w:val="20"/>
                <w:szCs w:val="20"/>
              </w:rPr>
              <w:t>-13.050,00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7A63F08" w14:textId="77777777" w:rsidR="0028484C" w:rsidRPr="007B3413" w:rsidRDefault="0028484C" w:rsidP="004C5ED3">
            <w:pPr>
              <w:jc w:val="center"/>
              <w:rPr>
                <w:sz w:val="20"/>
                <w:szCs w:val="20"/>
              </w:rPr>
            </w:pPr>
            <w:r w:rsidRPr="007B3413">
              <w:rPr>
                <w:sz w:val="20"/>
                <w:szCs w:val="20"/>
              </w:rPr>
              <w:t>109.050,00</w:t>
            </w:r>
          </w:p>
        </w:tc>
      </w:tr>
      <w:tr w:rsidR="0028484C" w:rsidRPr="007B3413" w14:paraId="29BC951B"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53B76DF" w14:textId="77777777" w:rsidR="0028484C" w:rsidRPr="007B3413" w:rsidRDefault="0028484C" w:rsidP="007B0DAA">
            <w:pPr>
              <w:rPr>
                <w:sz w:val="20"/>
                <w:szCs w:val="20"/>
              </w:rPr>
            </w:pPr>
            <w:r w:rsidRPr="007B3413">
              <w:rPr>
                <w:sz w:val="20"/>
                <w:szCs w:val="20"/>
              </w:rPr>
              <w:t xml:space="preserve">Aktivnost A110002 </w:t>
            </w:r>
            <w:r w:rsidRPr="007B3413">
              <w:rPr>
                <w:sz w:val="20"/>
                <w:szCs w:val="20"/>
              </w:rPr>
              <w:br/>
              <w:t>Informiranje i odnosi sa javnošću</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54BFDAF" w14:textId="77777777" w:rsidR="0028484C" w:rsidRPr="007B3413" w:rsidRDefault="0028484C" w:rsidP="004C5ED3">
            <w:pPr>
              <w:jc w:val="center"/>
              <w:rPr>
                <w:sz w:val="20"/>
                <w:szCs w:val="20"/>
              </w:rPr>
            </w:pPr>
            <w:r w:rsidRPr="007B3413">
              <w:rPr>
                <w:sz w:val="20"/>
                <w:szCs w:val="20"/>
              </w:rPr>
              <w:t>218.000,00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F501702" w14:textId="77777777" w:rsidR="0028484C" w:rsidRPr="007B3413" w:rsidRDefault="0028484C" w:rsidP="004C5ED3">
            <w:pPr>
              <w:jc w:val="center"/>
              <w:rPr>
                <w:sz w:val="20"/>
                <w:szCs w:val="20"/>
              </w:rPr>
            </w:pPr>
            <w:r w:rsidRPr="007B3413">
              <w:rPr>
                <w:sz w:val="20"/>
                <w:szCs w:val="20"/>
              </w:rPr>
              <w:t>-40.000,00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3E8FB26B" w14:textId="77777777" w:rsidR="0028484C" w:rsidRPr="007B3413" w:rsidRDefault="0028484C" w:rsidP="004C5ED3">
            <w:pPr>
              <w:jc w:val="center"/>
              <w:rPr>
                <w:sz w:val="20"/>
                <w:szCs w:val="20"/>
              </w:rPr>
            </w:pPr>
            <w:r w:rsidRPr="007B3413">
              <w:rPr>
                <w:sz w:val="20"/>
                <w:szCs w:val="20"/>
              </w:rPr>
              <w:t>178.000,00</w:t>
            </w:r>
          </w:p>
        </w:tc>
      </w:tr>
      <w:tr w:rsidR="0028484C" w:rsidRPr="007B3413" w14:paraId="7EB12704"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2B0E54E" w14:textId="77777777" w:rsidR="0028484C" w:rsidRPr="007B3413" w:rsidRDefault="0028484C" w:rsidP="007B0DAA">
            <w:pPr>
              <w:rPr>
                <w:sz w:val="20"/>
                <w:szCs w:val="20"/>
              </w:rPr>
            </w:pPr>
            <w:r w:rsidRPr="007B3413">
              <w:rPr>
                <w:sz w:val="20"/>
                <w:szCs w:val="20"/>
              </w:rPr>
              <w:lastRenderedPageBreak/>
              <w:t>Aktivnost A110003</w:t>
            </w:r>
            <w:r w:rsidRPr="007B3413">
              <w:rPr>
                <w:sz w:val="20"/>
                <w:szCs w:val="20"/>
              </w:rPr>
              <w:br/>
              <w:t>Računalne usluge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59B988" w14:textId="77777777" w:rsidR="0028484C" w:rsidRPr="007B3413" w:rsidRDefault="0028484C" w:rsidP="004C5ED3">
            <w:pPr>
              <w:jc w:val="center"/>
              <w:rPr>
                <w:sz w:val="20"/>
                <w:szCs w:val="20"/>
              </w:rPr>
            </w:pPr>
            <w:r w:rsidRPr="007B3413">
              <w:rPr>
                <w:sz w:val="20"/>
                <w:szCs w:val="20"/>
              </w:rPr>
              <w:t>185.000,00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82F41DD" w14:textId="77777777" w:rsidR="0028484C" w:rsidRPr="007B3413" w:rsidRDefault="0028484C" w:rsidP="004C5ED3">
            <w:pPr>
              <w:jc w:val="center"/>
              <w:rPr>
                <w:sz w:val="20"/>
                <w:szCs w:val="20"/>
              </w:rPr>
            </w:pPr>
            <w:r w:rsidRPr="007B3413">
              <w:rPr>
                <w:sz w:val="20"/>
                <w:szCs w:val="20"/>
              </w:rPr>
              <w:t>-6.000,00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7FEA29C" w14:textId="77777777" w:rsidR="0028484C" w:rsidRPr="007B3413" w:rsidRDefault="0028484C" w:rsidP="004C5ED3">
            <w:pPr>
              <w:jc w:val="center"/>
              <w:rPr>
                <w:sz w:val="20"/>
                <w:szCs w:val="20"/>
              </w:rPr>
            </w:pPr>
            <w:r w:rsidRPr="007B3413">
              <w:rPr>
                <w:sz w:val="20"/>
                <w:szCs w:val="20"/>
              </w:rPr>
              <w:t>179.000,00</w:t>
            </w:r>
          </w:p>
        </w:tc>
      </w:tr>
      <w:tr w:rsidR="0028484C" w:rsidRPr="007B3413" w14:paraId="3FE51D01"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6D32B777" w14:textId="77777777" w:rsidR="0028484C" w:rsidRPr="007B3413" w:rsidRDefault="0028484C" w:rsidP="007B0DAA">
            <w:pPr>
              <w:rPr>
                <w:sz w:val="20"/>
                <w:szCs w:val="20"/>
              </w:rPr>
            </w:pPr>
            <w:r w:rsidRPr="007B3413">
              <w:rPr>
                <w:sz w:val="20"/>
                <w:szCs w:val="20"/>
              </w:rPr>
              <w:t>Aktivnost K110004</w:t>
            </w:r>
            <w:r w:rsidRPr="007B3413">
              <w:rPr>
                <w:sz w:val="20"/>
                <w:szCs w:val="20"/>
              </w:rPr>
              <w:br/>
              <w:t>Kapitalna ulaganja u opremu i računalne programe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B5498A" w14:textId="77777777" w:rsidR="0028484C" w:rsidRPr="007B3413" w:rsidRDefault="0028484C" w:rsidP="004C5ED3">
            <w:pPr>
              <w:jc w:val="center"/>
              <w:rPr>
                <w:sz w:val="20"/>
                <w:szCs w:val="20"/>
              </w:rPr>
            </w:pPr>
            <w:r w:rsidRPr="007B3413">
              <w:rPr>
                <w:sz w:val="20"/>
                <w:szCs w:val="20"/>
              </w:rPr>
              <w:t>111.300,00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ED30FF8" w14:textId="77777777" w:rsidR="0028484C" w:rsidRPr="007B3413" w:rsidRDefault="0028484C" w:rsidP="004C5ED3">
            <w:pPr>
              <w:jc w:val="center"/>
              <w:rPr>
                <w:sz w:val="20"/>
                <w:szCs w:val="20"/>
              </w:rPr>
            </w:pPr>
            <w:r w:rsidRPr="007B3413">
              <w:rPr>
                <w:sz w:val="20"/>
                <w:szCs w:val="20"/>
              </w:rPr>
              <w:t>-22.330,00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21878F5" w14:textId="77777777" w:rsidR="0028484C" w:rsidRPr="007B3413" w:rsidRDefault="0028484C" w:rsidP="004C5ED3">
            <w:pPr>
              <w:jc w:val="center"/>
              <w:rPr>
                <w:sz w:val="20"/>
                <w:szCs w:val="20"/>
              </w:rPr>
            </w:pPr>
            <w:r w:rsidRPr="007B3413">
              <w:rPr>
                <w:sz w:val="20"/>
                <w:szCs w:val="20"/>
              </w:rPr>
              <w:t>88.970,00</w:t>
            </w:r>
          </w:p>
        </w:tc>
      </w:tr>
      <w:tr w:rsidR="0028484C" w:rsidRPr="007B3413" w14:paraId="3A3419C2"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53968C93" w14:textId="77777777" w:rsidR="0028484C" w:rsidRPr="007B3413" w:rsidRDefault="0028484C" w:rsidP="007B0DAA">
            <w:pPr>
              <w:rPr>
                <w:sz w:val="20"/>
                <w:szCs w:val="20"/>
              </w:rPr>
            </w:pPr>
            <w:r w:rsidRPr="007B3413">
              <w:rPr>
                <w:sz w:val="20"/>
                <w:szCs w:val="20"/>
              </w:rPr>
              <w:t xml:space="preserve">Aktivnost A110005 </w:t>
            </w:r>
            <w:r w:rsidRPr="007B3413">
              <w:rPr>
                <w:sz w:val="20"/>
                <w:szCs w:val="20"/>
              </w:rPr>
              <w:br/>
              <w:t>Vijeće za prevenciju</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19BBBBE" w14:textId="77777777" w:rsidR="0028484C" w:rsidRPr="007B3413" w:rsidRDefault="0028484C" w:rsidP="004C5ED3">
            <w:pPr>
              <w:jc w:val="center"/>
              <w:rPr>
                <w:sz w:val="20"/>
                <w:szCs w:val="20"/>
              </w:rPr>
            </w:pPr>
            <w:r w:rsidRPr="007B3413">
              <w:rPr>
                <w:sz w:val="20"/>
                <w:szCs w:val="20"/>
              </w:rPr>
              <w:t>570,00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E7E47C8" w14:textId="77777777" w:rsidR="0028484C" w:rsidRPr="007B3413" w:rsidRDefault="0028484C" w:rsidP="004C5ED3">
            <w:pPr>
              <w:jc w:val="center"/>
              <w:rPr>
                <w:sz w:val="20"/>
                <w:szCs w:val="20"/>
              </w:rPr>
            </w:pPr>
            <w:r w:rsidRPr="007B3413">
              <w:rPr>
                <w:sz w:val="20"/>
                <w:szCs w:val="20"/>
              </w:rPr>
              <w:t>-570,00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2D94A2BE" w14:textId="77777777" w:rsidR="0028484C" w:rsidRPr="007B3413" w:rsidRDefault="0028484C" w:rsidP="004C5ED3">
            <w:pPr>
              <w:jc w:val="center"/>
              <w:rPr>
                <w:sz w:val="20"/>
                <w:szCs w:val="20"/>
              </w:rPr>
            </w:pPr>
            <w:r w:rsidRPr="007B3413">
              <w:rPr>
                <w:sz w:val="20"/>
                <w:szCs w:val="20"/>
              </w:rPr>
              <w:t>0,00</w:t>
            </w:r>
          </w:p>
        </w:tc>
      </w:tr>
      <w:tr w:rsidR="0028484C" w:rsidRPr="007B3413" w14:paraId="6A84D81C"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BCCECEF" w14:textId="77777777" w:rsidR="0028484C" w:rsidRPr="007B3413" w:rsidRDefault="0028484C" w:rsidP="007B0DAA">
            <w:pPr>
              <w:rPr>
                <w:sz w:val="20"/>
                <w:szCs w:val="20"/>
              </w:rPr>
            </w:pPr>
            <w:r w:rsidRPr="007B3413">
              <w:rPr>
                <w:sz w:val="20"/>
                <w:szCs w:val="20"/>
              </w:rPr>
              <w:t>Aktivnost A110006</w:t>
            </w:r>
            <w:r w:rsidRPr="007B3413">
              <w:rPr>
                <w:sz w:val="20"/>
                <w:szCs w:val="20"/>
              </w:rPr>
              <w:br/>
              <w:t>Mjesni odbori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FAA7545" w14:textId="77777777" w:rsidR="0028484C" w:rsidRPr="007B3413" w:rsidRDefault="0028484C" w:rsidP="004C5ED3">
            <w:pPr>
              <w:jc w:val="center"/>
              <w:rPr>
                <w:sz w:val="20"/>
                <w:szCs w:val="20"/>
              </w:rPr>
            </w:pPr>
            <w:r w:rsidRPr="007B3413">
              <w:rPr>
                <w:sz w:val="20"/>
                <w:szCs w:val="20"/>
              </w:rPr>
              <w:t>17.434,00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961E05C" w14:textId="77777777" w:rsidR="0028484C" w:rsidRPr="007B3413" w:rsidRDefault="0028484C" w:rsidP="004C5ED3">
            <w:pPr>
              <w:jc w:val="center"/>
              <w:rPr>
                <w:sz w:val="20"/>
                <w:szCs w:val="20"/>
              </w:rPr>
            </w:pPr>
            <w:r w:rsidRPr="007B3413">
              <w:rPr>
                <w:sz w:val="20"/>
                <w:szCs w:val="20"/>
              </w:rPr>
              <w:t>305,00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AE912D8" w14:textId="77777777" w:rsidR="0028484C" w:rsidRPr="007B3413" w:rsidRDefault="0028484C" w:rsidP="004C5ED3">
            <w:pPr>
              <w:jc w:val="center"/>
              <w:rPr>
                <w:sz w:val="20"/>
                <w:szCs w:val="20"/>
              </w:rPr>
            </w:pPr>
            <w:r w:rsidRPr="007B3413">
              <w:rPr>
                <w:sz w:val="20"/>
                <w:szCs w:val="20"/>
              </w:rPr>
              <w:t>17.739,00</w:t>
            </w:r>
          </w:p>
        </w:tc>
      </w:tr>
      <w:tr w:rsidR="0028484C" w:rsidRPr="007B3413" w14:paraId="65E5E9EA" w14:textId="77777777" w:rsidTr="007B0DAA">
        <w:trPr>
          <w:trHeight w:val="57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05639CBE" w14:textId="77777777" w:rsidR="0028484C" w:rsidRPr="007B3413" w:rsidRDefault="0028484C" w:rsidP="007B0DAA">
            <w:pPr>
              <w:rPr>
                <w:b/>
                <w:bCs/>
                <w:sz w:val="20"/>
                <w:szCs w:val="20"/>
              </w:rPr>
            </w:pPr>
            <w:r w:rsidRPr="007B3413">
              <w:rPr>
                <w:b/>
                <w:bCs/>
                <w:sz w:val="20"/>
                <w:szCs w:val="20"/>
              </w:rPr>
              <w:t xml:space="preserve">Program 1200 </w:t>
            </w:r>
            <w:r w:rsidRPr="007B3413">
              <w:rPr>
                <w:b/>
                <w:bCs/>
                <w:sz w:val="20"/>
                <w:szCs w:val="20"/>
              </w:rPr>
              <w:br/>
              <w:t>Manifestacije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980CE15" w14:textId="77777777" w:rsidR="0028484C" w:rsidRPr="007B3413" w:rsidRDefault="0028484C" w:rsidP="004C5ED3">
            <w:pPr>
              <w:jc w:val="center"/>
              <w:rPr>
                <w:b/>
                <w:bCs/>
                <w:sz w:val="20"/>
                <w:szCs w:val="20"/>
              </w:rPr>
            </w:pPr>
            <w:r w:rsidRPr="007B3413">
              <w:rPr>
                <w:b/>
                <w:bCs/>
                <w:sz w:val="20"/>
                <w:szCs w:val="20"/>
              </w:rPr>
              <w:t>272.640,00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D6EEA26" w14:textId="77777777" w:rsidR="0028484C" w:rsidRPr="007B3413" w:rsidRDefault="0028484C" w:rsidP="004C5ED3">
            <w:pPr>
              <w:jc w:val="center"/>
              <w:rPr>
                <w:b/>
                <w:bCs/>
                <w:sz w:val="20"/>
                <w:szCs w:val="20"/>
              </w:rPr>
            </w:pPr>
            <w:r w:rsidRPr="007B3413">
              <w:rPr>
                <w:b/>
                <w:bCs/>
                <w:sz w:val="20"/>
                <w:szCs w:val="20"/>
              </w:rPr>
              <w:t>17.608,00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3198A92" w14:textId="77777777" w:rsidR="0028484C" w:rsidRPr="007B3413" w:rsidRDefault="0028484C" w:rsidP="004C5ED3">
            <w:pPr>
              <w:jc w:val="center"/>
              <w:rPr>
                <w:b/>
                <w:bCs/>
                <w:sz w:val="20"/>
                <w:szCs w:val="20"/>
              </w:rPr>
            </w:pPr>
            <w:r w:rsidRPr="007B3413">
              <w:rPr>
                <w:b/>
                <w:bCs/>
                <w:sz w:val="20"/>
                <w:szCs w:val="20"/>
              </w:rPr>
              <w:t>290.248,00</w:t>
            </w:r>
          </w:p>
        </w:tc>
      </w:tr>
      <w:tr w:rsidR="0028484C" w:rsidRPr="007B3413" w14:paraId="78CE2706"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04B9EE8" w14:textId="77777777" w:rsidR="0028484C" w:rsidRPr="007B3413" w:rsidRDefault="0028484C" w:rsidP="007B0DAA">
            <w:pPr>
              <w:rPr>
                <w:sz w:val="20"/>
                <w:szCs w:val="20"/>
              </w:rPr>
            </w:pPr>
            <w:r w:rsidRPr="007B3413">
              <w:rPr>
                <w:sz w:val="20"/>
                <w:szCs w:val="20"/>
              </w:rPr>
              <w:t xml:space="preserve">Aktivnost A120001 </w:t>
            </w:r>
            <w:r w:rsidRPr="007B3413">
              <w:rPr>
                <w:sz w:val="20"/>
                <w:szCs w:val="20"/>
              </w:rPr>
              <w:br/>
              <w:t>Koprivničko ljeto</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01C0F83" w14:textId="77777777" w:rsidR="0028484C" w:rsidRPr="007B3413" w:rsidRDefault="0028484C" w:rsidP="004C5ED3">
            <w:pPr>
              <w:jc w:val="center"/>
              <w:rPr>
                <w:sz w:val="20"/>
                <w:szCs w:val="20"/>
              </w:rPr>
            </w:pPr>
            <w:r w:rsidRPr="007B3413">
              <w:rPr>
                <w:sz w:val="20"/>
                <w:szCs w:val="20"/>
              </w:rPr>
              <w:t>33.000,00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F8BD747" w14:textId="77777777" w:rsidR="0028484C" w:rsidRPr="007B3413" w:rsidRDefault="0028484C" w:rsidP="004C5ED3">
            <w:pPr>
              <w:jc w:val="center"/>
              <w:rPr>
                <w:sz w:val="20"/>
                <w:szCs w:val="20"/>
              </w:rPr>
            </w:pPr>
            <w:r w:rsidRPr="007B3413">
              <w:rPr>
                <w:sz w:val="20"/>
                <w:szCs w:val="20"/>
              </w:rPr>
              <w:t>-7.195,00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2CE8B97" w14:textId="77777777" w:rsidR="0028484C" w:rsidRPr="007B3413" w:rsidRDefault="0028484C" w:rsidP="004C5ED3">
            <w:pPr>
              <w:jc w:val="center"/>
              <w:rPr>
                <w:sz w:val="20"/>
                <w:szCs w:val="20"/>
              </w:rPr>
            </w:pPr>
            <w:r w:rsidRPr="007B3413">
              <w:rPr>
                <w:sz w:val="20"/>
                <w:szCs w:val="20"/>
              </w:rPr>
              <w:t>25.805,00</w:t>
            </w:r>
          </w:p>
        </w:tc>
      </w:tr>
      <w:tr w:rsidR="0028484C" w:rsidRPr="007B3413" w14:paraId="7D5F4564"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17BC0519" w14:textId="77777777" w:rsidR="0028484C" w:rsidRPr="007B3413" w:rsidRDefault="0028484C" w:rsidP="007B0DAA">
            <w:pPr>
              <w:rPr>
                <w:sz w:val="20"/>
                <w:szCs w:val="20"/>
              </w:rPr>
            </w:pPr>
            <w:r w:rsidRPr="007B3413">
              <w:rPr>
                <w:sz w:val="20"/>
                <w:szCs w:val="20"/>
              </w:rPr>
              <w:t>Aktivnost A120002</w:t>
            </w:r>
            <w:r w:rsidRPr="007B3413">
              <w:rPr>
                <w:sz w:val="20"/>
                <w:szCs w:val="20"/>
              </w:rPr>
              <w:br/>
              <w:t xml:space="preserve"> Koprivnička zima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C438F" w14:textId="77777777" w:rsidR="0028484C" w:rsidRPr="007B3413" w:rsidRDefault="0028484C" w:rsidP="004C5ED3">
            <w:pPr>
              <w:jc w:val="center"/>
              <w:rPr>
                <w:sz w:val="20"/>
                <w:szCs w:val="20"/>
              </w:rPr>
            </w:pPr>
            <w:r w:rsidRPr="007B3413">
              <w:rPr>
                <w:sz w:val="20"/>
                <w:szCs w:val="20"/>
              </w:rPr>
              <w:t>50.600,00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E5896A0" w14:textId="77777777" w:rsidR="0028484C" w:rsidRPr="007B3413" w:rsidRDefault="0028484C" w:rsidP="004C5ED3">
            <w:pPr>
              <w:jc w:val="center"/>
              <w:rPr>
                <w:sz w:val="20"/>
                <w:szCs w:val="20"/>
              </w:rPr>
            </w:pPr>
            <w:r w:rsidRPr="007B3413">
              <w:rPr>
                <w:sz w:val="20"/>
                <w:szCs w:val="20"/>
              </w:rPr>
              <w:t>4.000,00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7972B26" w14:textId="77777777" w:rsidR="0028484C" w:rsidRPr="007B3413" w:rsidRDefault="0028484C" w:rsidP="004C5ED3">
            <w:pPr>
              <w:jc w:val="center"/>
              <w:rPr>
                <w:sz w:val="20"/>
                <w:szCs w:val="20"/>
              </w:rPr>
            </w:pPr>
            <w:r w:rsidRPr="007B3413">
              <w:rPr>
                <w:sz w:val="20"/>
                <w:szCs w:val="20"/>
              </w:rPr>
              <w:t>54.600,00</w:t>
            </w:r>
          </w:p>
        </w:tc>
      </w:tr>
      <w:tr w:rsidR="0028484C" w:rsidRPr="007B3413" w14:paraId="2CD53990"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AF5FF72" w14:textId="77777777" w:rsidR="0028484C" w:rsidRPr="007B3413" w:rsidRDefault="0028484C" w:rsidP="007B0DAA">
            <w:pPr>
              <w:rPr>
                <w:sz w:val="20"/>
                <w:szCs w:val="20"/>
              </w:rPr>
            </w:pPr>
            <w:r w:rsidRPr="007B3413">
              <w:rPr>
                <w:sz w:val="20"/>
                <w:szCs w:val="20"/>
              </w:rPr>
              <w:t xml:space="preserve">Aktivnost A120003 </w:t>
            </w:r>
            <w:r w:rsidRPr="007B3413">
              <w:rPr>
                <w:sz w:val="20"/>
                <w:szCs w:val="20"/>
              </w:rPr>
              <w:br/>
              <w:t xml:space="preserve">Obilježavanje Dana Grada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558477" w14:textId="77777777" w:rsidR="0028484C" w:rsidRPr="007B3413" w:rsidRDefault="0028484C" w:rsidP="004C5ED3">
            <w:pPr>
              <w:jc w:val="center"/>
              <w:rPr>
                <w:sz w:val="20"/>
                <w:szCs w:val="20"/>
              </w:rPr>
            </w:pPr>
            <w:r w:rsidRPr="007B3413">
              <w:rPr>
                <w:sz w:val="20"/>
                <w:szCs w:val="20"/>
              </w:rPr>
              <w:t>101.600,00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DC7B115" w14:textId="77777777" w:rsidR="0028484C" w:rsidRPr="007B3413" w:rsidRDefault="0028484C" w:rsidP="004C5ED3">
            <w:pPr>
              <w:jc w:val="center"/>
              <w:rPr>
                <w:sz w:val="20"/>
                <w:szCs w:val="20"/>
              </w:rPr>
            </w:pPr>
            <w:r w:rsidRPr="007B3413">
              <w:rPr>
                <w:sz w:val="20"/>
                <w:szCs w:val="20"/>
              </w:rPr>
              <w:t>27.330,00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10E14308" w14:textId="77777777" w:rsidR="0028484C" w:rsidRPr="007B3413" w:rsidRDefault="0028484C" w:rsidP="004C5ED3">
            <w:pPr>
              <w:jc w:val="center"/>
              <w:rPr>
                <w:sz w:val="20"/>
                <w:szCs w:val="20"/>
              </w:rPr>
            </w:pPr>
            <w:r w:rsidRPr="007B3413">
              <w:rPr>
                <w:sz w:val="20"/>
                <w:szCs w:val="20"/>
              </w:rPr>
              <w:t>128.930,00</w:t>
            </w:r>
          </w:p>
        </w:tc>
      </w:tr>
      <w:tr w:rsidR="0028484C" w:rsidRPr="007B3413" w14:paraId="26166C81"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0B0E10DF" w14:textId="77777777" w:rsidR="0028484C" w:rsidRPr="007B3413" w:rsidRDefault="0028484C" w:rsidP="007B0DAA">
            <w:pPr>
              <w:rPr>
                <w:sz w:val="20"/>
                <w:szCs w:val="20"/>
              </w:rPr>
            </w:pPr>
            <w:r w:rsidRPr="007B3413">
              <w:rPr>
                <w:sz w:val="20"/>
                <w:szCs w:val="20"/>
              </w:rPr>
              <w:t xml:space="preserve">Aktivnost A120004 </w:t>
            </w:r>
            <w:r w:rsidRPr="007B3413">
              <w:rPr>
                <w:sz w:val="20"/>
                <w:szCs w:val="20"/>
              </w:rPr>
              <w:br/>
              <w:t>Obilježavanje Praznika rada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5AA0065" w14:textId="77777777" w:rsidR="0028484C" w:rsidRPr="007B3413" w:rsidRDefault="0028484C" w:rsidP="004C5ED3">
            <w:pPr>
              <w:jc w:val="center"/>
              <w:rPr>
                <w:sz w:val="20"/>
                <w:szCs w:val="20"/>
              </w:rPr>
            </w:pPr>
            <w:r w:rsidRPr="007B3413">
              <w:rPr>
                <w:sz w:val="20"/>
                <w:szCs w:val="20"/>
              </w:rPr>
              <w:t>4.280,00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5DE042C" w14:textId="77777777" w:rsidR="0028484C" w:rsidRPr="007B3413" w:rsidRDefault="0028484C" w:rsidP="004C5ED3">
            <w:pPr>
              <w:jc w:val="center"/>
              <w:rPr>
                <w:sz w:val="20"/>
                <w:szCs w:val="20"/>
              </w:rPr>
            </w:pPr>
            <w:r w:rsidRPr="007B3413">
              <w:rPr>
                <w:sz w:val="20"/>
                <w:szCs w:val="20"/>
              </w:rPr>
              <w:t>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152F1E3" w14:textId="77777777" w:rsidR="0028484C" w:rsidRPr="007B3413" w:rsidRDefault="0028484C" w:rsidP="004C5ED3">
            <w:pPr>
              <w:jc w:val="center"/>
              <w:rPr>
                <w:sz w:val="20"/>
                <w:szCs w:val="20"/>
              </w:rPr>
            </w:pPr>
            <w:r w:rsidRPr="007B3413">
              <w:rPr>
                <w:sz w:val="20"/>
                <w:szCs w:val="20"/>
              </w:rPr>
              <w:t>4.280,00</w:t>
            </w:r>
          </w:p>
        </w:tc>
      </w:tr>
      <w:tr w:rsidR="0028484C" w:rsidRPr="007B3413" w14:paraId="5A52C2B8"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54D5EF0" w14:textId="77777777" w:rsidR="0028484C" w:rsidRPr="007B3413" w:rsidRDefault="0028484C" w:rsidP="007B0DAA">
            <w:pPr>
              <w:rPr>
                <w:sz w:val="20"/>
                <w:szCs w:val="20"/>
              </w:rPr>
            </w:pPr>
            <w:r w:rsidRPr="007B3413">
              <w:rPr>
                <w:sz w:val="20"/>
                <w:szCs w:val="20"/>
              </w:rPr>
              <w:t xml:space="preserve">Aktivnost A120005 </w:t>
            </w:r>
            <w:r w:rsidRPr="007B3413">
              <w:rPr>
                <w:sz w:val="20"/>
                <w:szCs w:val="20"/>
              </w:rPr>
              <w:br/>
              <w:t>Ostala projekti Grada, građana i drugih pravnih osoba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440015E" w14:textId="77777777" w:rsidR="0028484C" w:rsidRPr="007B3413" w:rsidRDefault="0028484C" w:rsidP="004C5ED3">
            <w:pPr>
              <w:jc w:val="center"/>
              <w:rPr>
                <w:sz w:val="20"/>
                <w:szCs w:val="20"/>
              </w:rPr>
            </w:pPr>
            <w:r w:rsidRPr="007B3413">
              <w:rPr>
                <w:sz w:val="20"/>
                <w:szCs w:val="20"/>
              </w:rPr>
              <w:t>15.400,00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681475E" w14:textId="77777777" w:rsidR="0028484C" w:rsidRPr="007B3413" w:rsidRDefault="0028484C" w:rsidP="004C5ED3">
            <w:pPr>
              <w:jc w:val="center"/>
              <w:rPr>
                <w:sz w:val="20"/>
                <w:szCs w:val="20"/>
              </w:rPr>
            </w:pPr>
            <w:r w:rsidRPr="007B3413">
              <w:rPr>
                <w:sz w:val="20"/>
                <w:szCs w:val="20"/>
              </w:rPr>
              <w:t>-4.330,00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089BC149" w14:textId="77777777" w:rsidR="0028484C" w:rsidRPr="007B3413" w:rsidRDefault="0028484C" w:rsidP="004C5ED3">
            <w:pPr>
              <w:jc w:val="center"/>
              <w:rPr>
                <w:sz w:val="20"/>
                <w:szCs w:val="20"/>
              </w:rPr>
            </w:pPr>
            <w:r w:rsidRPr="007B3413">
              <w:rPr>
                <w:sz w:val="20"/>
                <w:szCs w:val="20"/>
              </w:rPr>
              <w:t>11.070,00</w:t>
            </w:r>
          </w:p>
        </w:tc>
      </w:tr>
      <w:tr w:rsidR="0028484C" w:rsidRPr="007B3413" w14:paraId="2F35E7EE"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3404E556" w14:textId="77777777" w:rsidR="0028484C" w:rsidRPr="007B3413" w:rsidRDefault="0028484C" w:rsidP="007B0DAA">
            <w:pPr>
              <w:rPr>
                <w:sz w:val="20"/>
                <w:szCs w:val="20"/>
              </w:rPr>
            </w:pPr>
            <w:r w:rsidRPr="007B3413">
              <w:rPr>
                <w:sz w:val="20"/>
                <w:szCs w:val="20"/>
              </w:rPr>
              <w:t>Aktivnost A120006</w:t>
            </w:r>
            <w:r w:rsidRPr="007B3413">
              <w:rPr>
                <w:sz w:val="20"/>
                <w:szCs w:val="20"/>
              </w:rPr>
              <w:br/>
              <w:t>Ostale manifestacije u organizaciji odjela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DEDB93" w14:textId="77777777" w:rsidR="0028484C" w:rsidRPr="007B3413" w:rsidRDefault="0028484C" w:rsidP="004C5ED3">
            <w:pPr>
              <w:jc w:val="center"/>
              <w:rPr>
                <w:sz w:val="20"/>
                <w:szCs w:val="20"/>
              </w:rPr>
            </w:pPr>
            <w:r w:rsidRPr="007B3413">
              <w:rPr>
                <w:sz w:val="20"/>
                <w:szCs w:val="20"/>
              </w:rPr>
              <w:t>29.500,00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29A6D3F" w14:textId="77777777" w:rsidR="0028484C" w:rsidRPr="007B3413" w:rsidRDefault="0028484C" w:rsidP="004C5ED3">
            <w:pPr>
              <w:jc w:val="center"/>
              <w:rPr>
                <w:sz w:val="20"/>
                <w:szCs w:val="20"/>
              </w:rPr>
            </w:pPr>
            <w:r w:rsidRPr="007B3413">
              <w:rPr>
                <w:sz w:val="20"/>
                <w:szCs w:val="20"/>
              </w:rPr>
              <w:t>-1.495,00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95DD15E" w14:textId="77777777" w:rsidR="0028484C" w:rsidRPr="007B3413" w:rsidRDefault="0028484C" w:rsidP="004C5ED3">
            <w:pPr>
              <w:jc w:val="center"/>
              <w:rPr>
                <w:sz w:val="20"/>
                <w:szCs w:val="20"/>
              </w:rPr>
            </w:pPr>
            <w:r w:rsidRPr="007B3413">
              <w:rPr>
                <w:sz w:val="20"/>
                <w:szCs w:val="20"/>
              </w:rPr>
              <w:t>28.005,00</w:t>
            </w:r>
          </w:p>
        </w:tc>
      </w:tr>
      <w:tr w:rsidR="0028484C" w:rsidRPr="007B3413" w14:paraId="5BCB7F91"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20F54B3" w14:textId="77777777" w:rsidR="0028484C" w:rsidRPr="007B3413" w:rsidRDefault="0028484C" w:rsidP="007B0DAA">
            <w:pPr>
              <w:rPr>
                <w:sz w:val="20"/>
                <w:szCs w:val="20"/>
              </w:rPr>
            </w:pPr>
            <w:r w:rsidRPr="007B3413">
              <w:rPr>
                <w:sz w:val="20"/>
                <w:szCs w:val="20"/>
              </w:rPr>
              <w:t xml:space="preserve">Aktivnost A120007  </w:t>
            </w:r>
            <w:r w:rsidRPr="007B3413">
              <w:rPr>
                <w:sz w:val="20"/>
                <w:szCs w:val="20"/>
              </w:rPr>
              <w:br/>
              <w:t>Dan branitelja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1313C8E" w14:textId="77777777" w:rsidR="0028484C" w:rsidRPr="007B3413" w:rsidRDefault="0028484C" w:rsidP="004C5ED3">
            <w:pPr>
              <w:jc w:val="center"/>
              <w:rPr>
                <w:sz w:val="20"/>
                <w:szCs w:val="20"/>
              </w:rPr>
            </w:pPr>
            <w:r w:rsidRPr="007B3413">
              <w:rPr>
                <w:sz w:val="20"/>
                <w:szCs w:val="20"/>
              </w:rPr>
              <w:t>7.600,00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8ECF225" w14:textId="77777777" w:rsidR="0028484C" w:rsidRPr="007B3413" w:rsidRDefault="0028484C" w:rsidP="004C5ED3">
            <w:pPr>
              <w:jc w:val="center"/>
              <w:rPr>
                <w:sz w:val="20"/>
                <w:szCs w:val="20"/>
              </w:rPr>
            </w:pPr>
            <w:r w:rsidRPr="007B3413">
              <w:rPr>
                <w:sz w:val="20"/>
                <w:szCs w:val="20"/>
              </w:rPr>
              <w:t>7.238,00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512581E" w14:textId="77777777" w:rsidR="0028484C" w:rsidRPr="007B3413" w:rsidRDefault="0028484C" w:rsidP="004C5ED3">
            <w:pPr>
              <w:jc w:val="center"/>
              <w:rPr>
                <w:sz w:val="20"/>
                <w:szCs w:val="20"/>
              </w:rPr>
            </w:pPr>
            <w:r w:rsidRPr="007B3413">
              <w:rPr>
                <w:sz w:val="20"/>
                <w:szCs w:val="20"/>
              </w:rPr>
              <w:t>14.838,00</w:t>
            </w:r>
          </w:p>
        </w:tc>
      </w:tr>
      <w:tr w:rsidR="0028484C" w:rsidRPr="007B3413" w14:paraId="46FFD881"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8E9C381" w14:textId="77777777" w:rsidR="0028484C" w:rsidRPr="007B3413" w:rsidRDefault="0028484C" w:rsidP="007B0DAA">
            <w:pPr>
              <w:rPr>
                <w:sz w:val="20"/>
                <w:szCs w:val="20"/>
              </w:rPr>
            </w:pPr>
            <w:r w:rsidRPr="007B3413">
              <w:rPr>
                <w:sz w:val="20"/>
                <w:szCs w:val="20"/>
              </w:rPr>
              <w:t xml:space="preserve">Aktivnost A120009  </w:t>
            </w:r>
            <w:r w:rsidRPr="007B3413">
              <w:rPr>
                <w:sz w:val="20"/>
                <w:szCs w:val="20"/>
              </w:rPr>
              <w:br/>
              <w:t>Prijemi gradonačelnika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AFDFFEF" w14:textId="77777777" w:rsidR="0028484C" w:rsidRPr="007B3413" w:rsidRDefault="0028484C" w:rsidP="004C5ED3">
            <w:pPr>
              <w:jc w:val="center"/>
              <w:rPr>
                <w:sz w:val="20"/>
                <w:szCs w:val="20"/>
              </w:rPr>
            </w:pPr>
            <w:r w:rsidRPr="007B3413">
              <w:rPr>
                <w:sz w:val="20"/>
                <w:szCs w:val="20"/>
              </w:rPr>
              <w:t>5.500,00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D504605" w14:textId="77777777" w:rsidR="0028484C" w:rsidRPr="007B3413" w:rsidRDefault="0028484C" w:rsidP="004C5ED3">
            <w:pPr>
              <w:jc w:val="center"/>
              <w:rPr>
                <w:sz w:val="20"/>
                <w:szCs w:val="20"/>
              </w:rPr>
            </w:pPr>
            <w:r w:rsidRPr="007B3413">
              <w:rPr>
                <w:sz w:val="20"/>
                <w:szCs w:val="20"/>
              </w:rPr>
              <w:t>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3B9B119F" w14:textId="77777777" w:rsidR="0028484C" w:rsidRPr="007B3413" w:rsidRDefault="0028484C" w:rsidP="004C5ED3">
            <w:pPr>
              <w:jc w:val="center"/>
              <w:rPr>
                <w:sz w:val="20"/>
                <w:szCs w:val="20"/>
              </w:rPr>
            </w:pPr>
            <w:r w:rsidRPr="007B3413">
              <w:rPr>
                <w:sz w:val="20"/>
                <w:szCs w:val="20"/>
              </w:rPr>
              <w:t>5.500,00</w:t>
            </w:r>
          </w:p>
        </w:tc>
      </w:tr>
      <w:tr w:rsidR="0028484C" w:rsidRPr="007B3413" w14:paraId="403F1C32"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60219B3D" w14:textId="77777777" w:rsidR="0028484C" w:rsidRPr="007B3413" w:rsidRDefault="0028484C" w:rsidP="007B0DAA">
            <w:pPr>
              <w:rPr>
                <w:sz w:val="20"/>
                <w:szCs w:val="20"/>
              </w:rPr>
            </w:pPr>
            <w:r w:rsidRPr="007B3413">
              <w:rPr>
                <w:sz w:val="20"/>
                <w:szCs w:val="20"/>
              </w:rPr>
              <w:t>Aktivnost A120012</w:t>
            </w:r>
            <w:r w:rsidRPr="007B3413">
              <w:rPr>
                <w:sz w:val="20"/>
                <w:szCs w:val="20"/>
              </w:rPr>
              <w:br/>
              <w:t>Izložba pisanica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44D4CDA" w14:textId="77777777" w:rsidR="0028484C" w:rsidRPr="007B3413" w:rsidRDefault="0028484C" w:rsidP="004C5ED3">
            <w:pPr>
              <w:jc w:val="center"/>
              <w:rPr>
                <w:sz w:val="20"/>
                <w:szCs w:val="20"/>
              </w:rPr>
            </w:pPr>
            <w:r w:rsidRPr="007B3413">
              <w:rPr>
                <w:sz w:val="20"/>
                <w:szCs w:val="20"/>
              </w:rPr>
              <w:t>2.360,00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48A0AEF" w14:textId="77777777" w:rsidR="0028484C" w:rsidRPr="007B3413" w:rsidRDefault="0028484C" w:rsidP="004C5ED3">
            <w:pPr>
              <w:jc w:val="center"/>
              <w:rPr>
                <w:sz w:val="20"/>
                <w:szCs w:val="20"/>
              </w:rPr>
            </w:pPr>
            <w:r w:rsidRPr="007B3413">
              <w:rPr>
                <w:sz w:val="20"/>
                <w:szCs w:val="20"/>
              </w:rPr>
              <w:t>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5ED22E17" w14:textId="77777777" w:rsidR="0028484C" w:rsidRPr="007B3413" w:rsidRDefault="0028484C" w:rsidP="004C5ED3">
            <w:pPr>
              <w:jc w:val="center"/>
              <w:rPr>
                <w:sz w:val="20"/>
                <w:szCs w:val="20"/>
              </w:rPr>
            </w:pPr>
            <w:r w:rsidRPr="007B3413">
              <w:rPr>
                <w:sz w:val="20"/>
                <w:szCs w:val="20"/>
              </w:rPr>
              <w:t>2.360,00</w:t>
            </w:r>
          </w:p>
        </w:tc>
      </w:tr>
      <w:tr w:rsidR="0028484C" w:rsidRPr="007B3413" w14:paraId="6FE665FA"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50297CF6" w14:textId="77777777" w:rsidR="0028484C" w:rsidRPr="007B3413" w:rsidRDefault="0028484C" w:rsidP="007B0DAA">
            <w:pPr>
              <w:rPr>
                <w:sz w:val="20"/>
                <w:szCs w:val="20"/>
              </w:rPr>
            </w:pPr>
            <w:r w:rsidRPr="007B3413">
              <w:rPr>
                <w:sz w:val="20"/>
                <w:szCs w:val="20"/>
              </w:rPr>
              <w:t>Aktivnost A120013</w:t>
            </w:r>
            <w:r w:rsidRPr="007B3413">
              <w:rPr>
                <w:sz w:val="20"/>
                <w:szCs w:val="20"/>
              </w:rPr>
              <w:br/>
            </w:r>
            <w:proofErr w:type="spellStart"/>
            <w:r w:rsidRPr="007B3413">
              <w:rPr>
                <w:sz w:val="20"/>
                <w:szCs w:val="20"/>
              </w:rPr>
              <w:t>Norijada</w:t>
            </w:r>
            <w:proofErr w:type="spellEnd"/>
          </w:p>
        </w:tc>
        <w:tc>
          <w:tcPr>
            <w:tcW w:w="1417" w:type="dxa"/>
            <w:tcBorders>
              <w:top w:val="single" w:sz="4" w:space="0" w:color="auto"/>
              <w:left w:val="single" w:sz="4" w:space="0" w:color="auto"/>
              <w:bottom w:val="single" w:sz="4" w:space="0" w:color="auto"/>
              <w:right w:val="single" w:sz="4" w:space="0" w:color="auto"/>
            </w:tcBorders>
            <w:vAlign w:val="center"/>
            <w:hideMark/>
          </w:tcPr>
          <w:p w14:paraId="62ABB831" w14:textId="77777777" w:rsidR="0028484C" w:rsidRPr="007B3413" w:rsidRDefault="0028484C" w:rsidP="004C5ED3">
            <w:pPr>
              <w:jc w:val="center"/>
              <w:rPr>
                <w:sz w:val="20"/>
                <w:szCs w:val="20"/>
              </w:rPr>
            </w:pPr>
            <w:r w:rsidRPr="007B3413">
              <w:rPr>
                <w:sz w:val="20"/>
                <w:szCs w:val="20"/>
              </w:rPr>
              <w:t>11.800,00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0C60CEF" w14:textId="77777777" w:rsidR="0028484C" w:rsidRPr="007B3413" w:rsidRDefault="0028484C" w:rsidP="004C5ED3">
            <w:pPr>
              <w:jc w:val="center"/>
              <w:rPr>
                <w:sz w:val="20"/>
                <w:szCs w:val="20"/>
              </w:rPr>
            </w:pPr>
            <w:r w:rsidRPr="007B3413">
              <w:rPr>
                <w:sz w:val="20"/>
                <w:szCs w:val="20"/>
              </w:rPr>
              <w:t>880,00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8EB248E" w14:textId="77777777" w:rsidR="0028484C" w:rsidRPr="007B3413" w:rsidRDefault="0028484C" w:rsidP="004C5ED3">
            <w:pPr>
              <w:jc w:val="center"/>
              <w:rPr>
                <w:sz w:val="20"/>
                <w:szCs w:val="20"/>
              </w:rPr>
            </w:pPr>
            <w:r w:rsidRPr="007B3413">
              <w:rPr>
                <w:sz w:val="20"/>
                <w:szCs w:val="20"/>
              </w:rPr>
              <w:t>12.680,00</w:t>
            </w:r>
          </w:p>
        </w:tc>
      </w:tr>
      <w:tr w:rsidR="0028484C" w:rsidRPr="007B3413" w14:paraId="3CDA63C0"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4E3148A" w14:textId="77777777" w:rsidR="0028484C" w:rsidRPr="007B3413" w:rsidRDefault="0028484C" w:rsidP="007B0DAA">
            <w:pPr>
              <w:rPr>
                <w:sz w:val="20"/>
                <w:szCs w:val="20"/>
              </w:rPr>
            </w:pPr>
            <w:r w:rsidRPr="007B3413">
              <w:rPr>
                <w:sz w:val="20"/>
                <w:szCs w:val="20"/>
              </w:rPr>
              <w:t>Aktivnost A120015</w:t>
            </w:r>
            <w:r w:rsidRPr="007B3413">
              <w:rPr>
                <w:sz w:val="20"/>
                <w:szCs w:val="20"/>
              </w:rPr>
              <w:br/>
              <w:t>Renesansni festival</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697E18D" w14:textId="77777777" w:rsidR="0028484C" w:rsidRPr="007B3413" w:rsidRDefault="0028484C" w:rsidP="004C5ED3">
            <w:pPr>
              <w:jc w:val="center"/>
              <w:rPr>
                <w:sz w:val="20"/>
                <w:szCs w:val="20"/>
              </w:rPr>
            </w:pPr>
            <w:r w:rsidRPr="007B3413">
              <w:rPr>
                <w:sz w:val="20"/>
                <w:szCs w:val="20"/>
              </w:rPr>
              <w:t>5.000,00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BB4BBF5" w14:textId="77777777" w:rsidR="0028484C" w:rsidRPr="007B3413" w:rsidRDefault="0028484C" w:rsidP="004C5ED3">
            <w:pPr>
              <w:jc w:val="center"/>
              <w:rPr>
                <w:sz w:val="20"/>
                <w:szCs w:val="20"/>
              </w:rPr>
            </w:pPr>
            <w:r w:rsidRPr="007B3413">
              <w:rPr>
                <w:sz w:val="20"/>
                <w:szCs w:val="20"/>
              </w:rPr>
              <w:t>-3.605,00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F9B88C2" w14:textId="77777777" w:rsidR="0028484C" w:rsidRPr="007B3413" w:rsidRDefault="0028484C" w:rsidP="004C5ED3">
            <w:pPr>
              <w:jc w:val="center"/>
              <w:rPr>
                <w:sz w:val="20"/>
                <w:szCs w:val="20"/>
              </w:rPr>
            </w:pPr>
            <w:r w:rsidRPr="007B3413">
              <w:rPr>
                <w:sz w:val="20"/>
                <w:szCs w:val="20"/>
              </w:rPr>
              <w:t>1.395,00</w:t>
            </w:r>
          </w:p>
        </w:tc>
      </w:tr>
      <w:tr w:rsidR="0028484C" w:rsidRPr="007B3413" w14:paraId="32602E3D"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1319E89" w14:textId="77777777" w:rsidR="0028484C" w:rsidRPr="007B3413" w:rsidRDefault="0028484C" w:rsidP="007B0DAA">
            <w:pPr>
              <w:rPr>
                <w:sz w:val="20"/>
                <w:szCs w:val="20"/>
              </w:rPr>
            </w:pPr>
            <w:r w:rsidRPr="007B3413">
              <w:rPr>
                <w:sz w:val="20"/>
                <w:szCs w:val="20"/>
              </w:rPr>
              <w:t>Aktivnost A120016</w:t>
            </w:r>
            <w:r w:rsidRPr="007B3413">
              <w:rPr>
                <w:sz w:val="20"/>
                <w:szCs w:val="20"/>
              </w:rPr>
              <w:br/>
              <w:t>Europski tjedan kretanja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79BA2D3" w14:textId="77777777" w:rsidR="0028484C" w:rsidRPr="007B3413" w:rsidRDefault="0028484C" w:rsidP="004C5ED3">
            <w:pPr>
              <w:jc w:val="center"/>
              <w:rPr>
                <w:sz w:val="20"/>
                <w:szCs w:val="20"/>
              </w:rPr>
            </w:pPr>
            <w:r w:rsidRPr="007B3413">
              <w:rPr>
                <w:sz w:val="20"/>
                <w:szCs w:val="20"/>
              </w:rPr>
              <w:t>6.000,00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8C21CD7" w14:textId="77777777" w:rsidR="0028484C" w:rsidRPr="007B3413" w:rsidRDefault="0028484C" w:rsidP="004C5ED3">
            <w:pPr>
              <w:jc w:val="center"/>
              <w:rPr>
                <w:sz w:val="20"/>
                <w:szCs w:val="20"/>
              </w:rPr>
            </w:pPr>
            <w:r w:rsidRPr="007B3413">
              <w:rPr>
                <w:sz w:val="20"/>
                <w:szCs w:val="20"/>
              </w:rPr>
              <w:t>-5.215,00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49D95A0B" w14:textId="77777777" w:rsidR="0028484C" w:rsidRPr="007B3413" w:rsidRDefault="0028484C" w:rsidP="004C5ED3">
            <w:pPr>
              <w:jc w:val="center"/>
              <w:rPr>
                <w:sz w:val="20"/>
                <w:szCs w:val="20"/>
              </w:rPr>
            </w:pPr>
            <w:r w:rsidRPr="007B3413">
              <w:rPr>
                <w:sz w:val="20"/>
                <w:szCs w:val="20"/>
              </w:rPr>
              <w:t>785,00</w:t>
            </w:r>
          </w:p>
        </w:tc>
      </w:tr>
      <w:tr w:rsidR="0028484C" w:rsidRPr="007B3413" w14:paraId="474AB4B0" w14:textId="77777777" w:rsidTr="007B0DAA">
        <w:trPr>
          <w:trHeight w:val="57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EDAB69F" w14:textId="77777777" w:rsidR="0028484C" w:rsidRPr="007B3413" w:rsidRDefault="0028484C" w:rsidP="007B0DAA">
            <w:pPr>
              <w:rPr>
                <w:b/>
                <w:bCs/>
                <w:sz w:val="20"/>
                <w:szCs w:val="20"/>
              </w:rPr>
            </w:pPr>
            <w:r w:rsidRPr="007B3413">
              <w:rPr>
                <w:b/>
                <w:bCs/>
                <w:sz w:val="20"/>
                <w:szCs w:val="20"/>
              </w:rPr>
              <w:t xml:space="preserve">Program 1300 </w:t>
            </w:r>
            <w:r w:rsidRPr="007B3413">
              <w:rPr>
                <w:b/>
                <w:bCs/>
                <w:sz w:val="20"/>
                <w:szCs w:val="20"/>
              </w:rPr>
              <w:br/>
              <w:t>Zaštita i spašavanje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79CD126" w14:textId="77777777" w:rsidR="0028484C" w:rsidRPr="007B3413" w:rsidRDefault="0028484C" w:rsidP="004C5ED3">
            <w:pPr>
              <w:jc w:val="center"/>
              <w:rPr>
                <w:b/>
                <w:bCs/>
                <w:sz w:val="20"/>
                <w:szCs w:val="20"/>
              </w:rPr>
            </w:pPr>
            <w:r w:rsidRPr="007B3413">
              <w:rPr>
                <w:b/>
                <w:bCs/>
                <w:sz w:val="20"/>
                <w:szCs w:val="20"/>
              </w:rPr>
              <w:t>25.700,00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6105B0B" w14:textId="77777777" w:rsidR="0028484C" w:rsidRPr="007B3413" w:rsidRDefault="0028484C" w:rsidP="004C5ED3">
            <w:pPr>
              <w:jc w:val="center"/>
              <w:rPr>
                <w:b/>
                <w:bCs/>
                <w:sz w:val="20"/>
                <w:szCs w:val="20"/>
              </w:rPr>
            </w:pPr>
            <w:r w:rsidRPr="007B3413">
              <w:rPr>
                <w:b/>
                <w:bCs/>
                <w:sz w:val="20"/>
                <w:szCs w:val="20"/>
              </w:rPr>
              <w:t>20.100,00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C81B6B2" w14:textId="77777777" w:rsidR="0028484C" w:rsidRPr="007B3413" w:rsidRDefault="0028484C" w:rsidP="004C5ED3">
            <w:pPr>
              <w:jc w:val="center"/>
              <w:rPr>
                <w:b/>
                <w:bCs/>
                <w:sz w:val="20"/>
                <w:szCs w:val="20"/>
              </w:rPr>
            </w:pPr>
            <w:r w:rsidRPr="007B3413">
              <w:rPr>
                <w:b/>
                <w:bCs/>
                <w:sz w:val="20"/>
                <w:szCs w:val="20"/>
              </w:rPr>
              <w:t>45.800,00</w:t>
            </w:r>
          </w:p>
        </w:tc>
      </w:tr>
      <w:tr w:rsidR="0028484C" w:rsidRPr="007B3413" w14:paraId="5BDC4797"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18029EAE" w14:textId="77777777" w:rsidR="0028484C" w:rsidRPr="007B3413" w:rsidRDefault="0028484C" w:rsidP="007B0DAA">
            <w:pPr>
              <w:rPr>
                <w:sz w:val="20"/>
                <w:szCs w:val="20"/>
              </w:rPr>
            </w:pPr>
            <w:r w:rsidRPr="007B3413">
              <w:rPr>
                <w:sz w:val="20"/>
                <w:szCs w:val="20"/>
              </w:rPr>
              <w:t xml:space="preserve">A130001 </w:t>
            </w:r>
            <w:r w:rsidRPr="007B3413">
              <w:rPr>
                <w:sz w:val="20"/>
                <w:szCs w:val="20"/>
              </w:rPr>
              <w:br/>
              <w:t>Zaštita i spašavanje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78E2B6A" w14:textId="77777777" w:rsidR="0028484C" w:rsidRPr="007B3413" w:rsidRDefault="0028484C" w:rsidP="004C5ED3">
            <w:pPr>
              <w:jc w:val="center"/>
              <w:rPr>
                <w:sz w:val="20"/>
                <w:szCs w:val="20"/>
              </w:rPr>
            </w:pPr>
            <w:r w:rsidRPr="007B3413">
              <w:rPr>
                <w:sz w:val="20"/>
                <w:szCs w:val="20"/>
              </w:rPr>
              <w:t>25.700,00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4244FCE" w14:textId="77777777" w:rsidR="0028484C" w:rsidRPr="007B3413" w:rsidRDefault="0028484C" w:rsidP="004C5ED3">
            <w:pPr>
              <w:jc w:val="center"/>
              <w:rPr>
                <w:sz w:val="20"/>
                <w:szCs w:val="20"/>
              </w:rPr>
            </w:pPr>
            <w:r w:rsidRPr="007B3413">
              <w:rPr>
                <w:sz w:val="20"/>
                <w:szCs w:val="20"/>
              </w:rPr>
              <w:t>20.100,00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0168AEB" w14:textId="77777777" w:rsidR="0028484C" w:rsidRPr="007B3413" w:rsidRDefault="0028484C" w:rsidP="004C5ED3">
            <w:pPr>
              <w:jc w:val="center"/>
              <w:rPr>
                <w:sz w:val="20"/>
                <w:szCs w:val="20"/>
              </w:rPr>
            </w:pPr>
            <w:r w:rsidRPr="007B3413">
              <w:rPr>
                <w:sz w:val="20"/>
                <w:szCs w:val="20"/>
              </w:rPr>
              <w:t>45.800,00</w:t>
            </w:r>
          </w:p>
        </w:tc>
      </w:tr>
      <w:tr w:rsidR="0028484C" w:rsidRPr="007B3413" w14:paraId="0F2E1C8D" w14:textId="77777777" w:rsidTr="007B0DAA">
        <w:trPr>
          <w:trHeight w:val="3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CB34D1D" w14:textId="77777777" w:rsidR="0028484C" w:rsidRPr="007B3413" w:rsidRDefault="0028484C" w:rsidP="007B0DAA">
            <w:pPr>
              <w:rPr>
                <w:b/>
                <w:bCs/>
                <w:sz w:val="20"/>
                <w:szCs w:val="20"/>
              </w:rPr>
            </w:pPr>
            <w:r w:rsidRPr="007B3413">
              <w:rPr>
                <w:b/>
                <w:bCs/>
                <w:sz w:val="20"/>
                <w:szCs w:val="20"/>
              </w:rPr>
              <w:t>Glava 01002 PROTUPOŽARNA ZAŠTITA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5A22288" w14:textId="77777777" w:rsidR="0028484C" w:rsidRPr="007B3413" w:rsidRDefault="0028484C" w:rsidP="004C5ED3">
            <w:pPr>
              <w:jc w:val="center"/>
              <w:rPr>
                <w:b/>
                <w:bCs/>
                <w:sz w:val="20"/>
                <w:szCs w:val="20"/>
              </w:rPr>
            </w:pPr>
            <w:r w:rsidRPr="007B3413">
              <w:rPr>
                <w:b/>
                <w:bCs/>
                <w:sz w:val="20"/>
                <w:szCs w:val="20"/>
              </w:rPr>
              <w:t>3.615.620,00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813A2CE" w14:textId="77777777" w:rsidR="0028484C" w:rsidRPr="007B3413" w:rsidRDefault="0028484C" w:rsidP="004C5ED3">
            <w:pPr>
              <w:jc w:val="center"/>
              <w:rPr>
                <w:b/>
                <w:bCs/>
                <w:sz w:val="20"/>
                <w:szCs w:val="20"/>
              </w:rPr>
            </w:pPr>
            <w:r w:rsidRPr="007B3413">
              <w:rPr>
                <w:b/>
                <w:bCs/>
                <w:sz w:val="20"/>
                <w:szCs w:val="20"/>
              </w:rPr>
              <w:t>-93.121,00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5459AC26" w14:textId="77777777" w:rsidR="0028484C" w:rsidRPr="007B3413" w:rsidRDefault="0028484C" w:rsidP="004C5ED3">
            <w:pPr>
              <w:jc w:val="center"/>
              <w:rPr>
                <w:b/>
                <w:bCs/>
                <w:sz w:val="20"/>
                <w:szCs w:val="20"/>
              </w:rPr>
            </w:pPr>
            <w:r w:rsidRPr="007B3413">
              <w:rPr>
                <w:b/>
                <w:bCs/>
                <w:sz w:val="20"/>
                <w:szCs w:val="20"/>
              </w:rPr>
              <w:t>3.522.499,00</w:t>
            </w:r>
          </w:p>
        </w:tc>
      </w:tr>
      <w:tr w:rsidR="0028484C" w:rsidRPr="007B3413" w14:paraId="372F1FA8" w14:textId="77777777" w:rsidTr="007B0DAA">
        <w:trPr>
          <w:trHeight w:val="57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70A1287" w14:textId="77777777" w:rsidR="0028484C" w:rsidRPr="007B3413" w:rsidRDefault="0028484C" w:rsidP="007B0DAA">
            <w:pPr>
              <w:rPr>
                <w:b/>
                <w:bCs/>
                <w:sz w:val="20"/>
                <w:szCs w:val="20"/>
              </w:rPr>
            </w:pPr>
            <w:r w:rsidRPr="007B3413">
              <w:rPr>
                <w:b/>
                <w:bCs/>
                <w:sz w:val="20"/>
                <w:szCs w:val="20"/>
              </w:rPr>
              <w:t xml:space="preserve">Program 3017 </w:t>
            </w:r>
            <w:r w:rsidRPr="007B3413">
              <w:rPr>
                <w:b/>
                <w:bCs/>
                <w:sz w:val="20"/>
                <w:szCs w:val="20"/>
              </w:rPr>
              <w:br/>
              <w:t>Redovna djelatnost službi protupožarne zaštite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875C5EB" w14:textId="77777777" w:rsidR="0028484C" w:rsidRPr="007B3413" w:rsidRDefault="0028484C" w:rsidP="004C5ED3">
            <w:pPr>
              <w:jc w:val="center"/>
              <w:rPr>
                <w:b/>
                <w:bCs/>
                <w:sz w:val="20"/>
                <w:szCs w:val="20"/>
              </w:rPr>
            </w:pPr>
            <w:r w:rsidRPr="007B3413">
              <w:rPr>
                <w:b/>
                <w:bCs/>
                <w:sz w:val="20"/>
                <w:szCs w:val="20"/>
              </w:rPr>
              <w:t>3.615.620,00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936B265" w14:textId="77777777" w:rsidR="0028484C" w:rsidRPr="007B3413" w:rsidRDefault="0028484C" w:rsidP="004C5ED3">
            <w:pPr>
              <w:jc w:val="center"/>
              <w:rPr>
                <w:b/>
                <w:bCs/>
                <w:sz w:val="20"/>
                <w:szCs w:val="20"/>
              </w:rPr>
            </w:pPr>
            <w:r w:rsidRPr="007B3413">
              <w:rPr>
                <w:b/>
                <w:bCs/>
                <w:sz w:val="20"/>
                <w:szCs w:val="20"/>
              </w:rPr>
              <w:t>-93.121,00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0266A75C" w14:textId="77777777" w:rsidR="0028484C" w:rsidRPr="007B3413" w:rsidRDefault="0028484C" w:rsidP="004C5ED3">
            <w:pPr>
              <w:jc w:val="center"/>
              <w:rPr>
                <w:b/>
                <w:bCs/>
                <w:sz w:val="20"/>
                <w:szCs w:val="20"/>
              </w:rPr>
            </w:pPr>
            <w:r w:rsidRPr="007B3413">
              <w:rPr>
                <w:b/>
                <w:bCs/>
                <w:sz w:val="20"/>
                <w:szCs w:val="20"/>
              </w:rPr>
              <w:t>3.522.499,00</w:t>
            </w:r>
          </w:p>
        </w:tc>
      </w:tr>
      <w:tr w:rsidR="0028484C" w:rsidRPr="007B3413" w14:paraId="72383B79"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25DE4275" w14:textId="77777777" w:rsidR="0028484C" w:rsidRPr="007B3413" w:rsidRDefault="0028484C" w:rsidP="007B0DAA">
            <w:pPr>
              <w:rPr>
                <w:sz w:val="20"/>
                <w:szCs w:val="20"/>
              </w:rPr>
            </w:pPr>
            <w:r w:rsidRPr="007B3413">
              <w:rPr>
                <w:sz w:val="20"/>
                <w:szCs w:val="20"/>
              </w:rPr>
              <w:t>A301701</w:t>
            </w:r>
            <w:r w:rsidRPr="007B3413">
              <w:rPr>
                <w:sz w:val="20"/>
                <w:szCs w:val="20"/>
              </w:rPr>
              <w:br/>
              <w:t>Sufinanciranje programa JVP Grada Koprivnice-gradski proračun</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AA8457D" w14:textId="77777777" w:rsidR="0028484C" w:rsidRPr="007B3413" w:rsidRDefault="0028484C" w:rsidP="004C5ED3">
            <w:pPr>
              <w:jc w:val="center"/>
              <w:rPr>
                <w:sz w:val="20"/>
                <w:szCs w:val="20"/>
              </w:rPr>
            </w:pPr>
            <w:r w:rsidRPr="007B3413">
              <w:rPr>
                <w:sz w:val="20"/>
                <w:szCs w:val="20"/>
              </w:rPr>
              <w:t>1.529.000,00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47EB517" w14:textId="77777777" w:rsidR="0028484C" w:rsidRPr="007B3413" w:rsidRDefault="0028484C" w:rsidP="004C5ED3">
            <w:pPr>
              <w:jc w:val="center"/>
              <w:rPr>
                <w:sz w:val="20"/>
                <w:szCs w:val="20"/>
              </w:rPr>
            </w:pPr>
            <w:r w:rsidRPr="007B3413">
              <w:rPr>
                <w:sz w:val="20"/>
                <w:szCs w:val="20"/>
              </w:rPr>
              <w:t>-37.037,00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0BF5DD52" w14:textId="77777777" w:rsidR="0028484C" w:rsidRPr="007B3413" w:rsidRDefault="0028484C" w:rsidP="004C5ED3">
            <w:pPr>
              <w:jc w:val="center"/>
              <w:rPr>
                <w:sz w:val="20"/>
                <w:szCs w:val="20"/>
              </w:rPr>
            </w:pPr>
            <w:r w:rsidRPr="007B3413">
              <w:rPr>
                <w:sz w:val="20"/>
                <w:szCs w:val="20"/>
              </w:rPr>
              <w:t>1.491.963,00</w:t>
            </w:r>
          </w:p>
        </w:tc>
      </w:tr>
      <w:tr w:rsidR="0028484C" w:rsidRPr="007B3413" w14:paraId="30A059BA"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24E82FF" w14:textId="77777777" w:rsidR="0028484C" w:rsidRPr="007B3413" w:rsidRDefault="0028484C" w:rsidP="007B0DAA">
            <w:pPr>
              <w:rPr>
                <w:sz w:val="20"/>
                <w:szCs w:val="20"/>
              </w:rPr>
            </w:pPr>
            <w:r w:rsidRPr="007B3413">
              <w:rPr>
                <w:sz w:val="20"/>
                <w:szCs w:val="20"/>
              </w:rPr>
              <w:lastRenderedPageBreak/>
              <w:t>A301702</w:t>
            </w:r>
            <w:r w:rsidRPr="007B3413">
              <w:rPr>
                <w:sz w:val="20"/>
                <w:szCs w:val="20"/>
              </w:rPr>
              <w:br/>
              <w:t>Sufinanciranje programa JVP Grada Koprivnice-decentralizacija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9045C29" w14:textId="77777777" w:rsidR="0028484C" w:rsidRPr="007B3413" w:rsidRDefault="0028484C" w:rsidP="004C5ED3">
            <w:pPr>
              <w:jc w:val="center"/>
              <w:rPr>
                <w:sz w:val="20"/>
                <w:szCs w:val="20"/>
              </w:rPr>
            </w:pPr>
            <w:r w:rsidRPr="007B3413">
              <w:rPr>
                <w:sz w:val="20"/>
                <w:szCs w:val="20"/>
              </w:rPr>
              <w:t>738.238,00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7505D8C" w14:textId="77777777" w:rsidR="0028484C" w:rsidRPr="007B3413" w:rsidRDefault="0028484C" w:rsidP="004C5ED3">
            <w:pPr>
              <w:jc w:val="center"/>
              <w:rPr>
                <w:sz w:val="20"/>
                <w:szCs w:val="20"/>
              </w:rPr>
            </w:pPr>
            <w:r w:rsidRPr="007B3413">
              <w:rPr>
                <w:sz w:val="20"/>
                <w:szCs w:val="20"/>
              </w:rPr>
              <w:t>45,00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12196BA" w14:textId="77777777" w:rsidR="0028484C" w:rsidRPr="007B3413" w:rsidRDefault="0028484C" w:rsidP="004C5ED3">
            <w:pPr>
              <w:jc w:val="center"/>
              <w:rPr>
                <w:sz w:val="20"/>
                <w:szCs w:val="20"/>
              </w:rPr>
            </w:pPr>
            <w:r w:rsidRPr="007B3413">
              <w:rPr>
                <w:sz w:val="20"/>
                <w:szCs w:val="20"/>
              </w:rPr>
              <w:t>738.283,00</w:t>
            </w:r>
          </w:p>
        </w:tc>
      </w:tr>
      <w:tr w:rsidR="0028484C" w:rsidRPr="007B3413" w14:paraId="6A55C799"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129F0DAA" w14:textId="77777777" w:rsidR="0028484C" w:rsidRPr="007B3413" w:rsidRDefault="0028484C" w:rsidP="007B0DAA">
            <w:pPr>
              <w:rPr>
                <w:sz w:val="20"/>
                <w:szCs w:val="20"/>
              </w:rPr>
            </w:pPr>
            <w:r w:rsidRPr="007B3413">
              <w:rPr>
                <w:sz w:val="20"/>
                <w:szCs w:val="20"/>
              </w:rPr>
              <w:t>A301703</w:t>
            </w:r>
            <w:r w:rsidRPr="007B3413">
              <w:rPr>
                <w:sz w:val="20"/>
                <w:szCs w:val="20"/>
              </w:rPr>
              <w:br/>
              <w:t>Sufinanciranje programa Vatrogasne zajednice</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ADBE51B" w14:textId="77777777" w:rsidR="0028484C" w:rsidRPr="007B3413" w:rsidRDefault="0028484C" w:rsidP="004C5ED3">
            <w:pPr>
              <w:jc w:val="center"/>
              <w:rPr>
                <w:sz w:val="20"/>
                <w:szCs w:val="20"/>
              </w:rPr>
            </w:pPr>
            <w:r w:rsidRPr="007B3413">
              <w:rPr>
                <w:sz w:val="20"/>
                <w:szCs w:val="20"/>
              </w:rPr>
              <w:t>409.500,00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0F13F68" w14:textId="77777777" w:rsidR="0028484C" w:rsidRPr="007B3413" w:rsidRDefault="0028484C" w:rsidP="004C5ED3">
            <w:pPr>
              <w:jc w:val="center"/>
              <w:rPr>
                <w:sz w:val="20"/>
                <w:szCs w:val="20"/>
              </w:rPr>
            </w:pPr>
            <w:r w:rsidRPr="007B3413">
              <w:rPr>
                <w:sz w:val="20"/>
                <w:szCs w:val="20"/>
              </w:rPr>
              <w:t>0,00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221A69B3" w14:textId="77777777" w:rsidR="0028484C" w:rsidRPr="007B3413" w:rsidRDefault="0028484C" w:rsidP="004C5ED3">
            <w:pPr>
              <w:jc w:val="center"/>
              <w:rPr>
                <w:sz w:val="20"/>
                <w:szCs w:val="20"/>
              </w:rPr>
            </w:pPr>
            <w:r w:rsidRPr="007B3413">
              <w:rPr>
                <w:sz w:val="20"/>
                <w:szCs w:val="20"/>
              </w:rPr>
              <w:t>409.500,00</w:t>
            </w:r>
          </w:p>
        </w:tc>
      </w:tr>
      <w:tr w:rsidR="0028484C" w:rsidRPr="007B3413" w14:paraId="19187959" w14:textId="77777777" w:rsidTr="007B0DAA">
        <w:trPr>
          <w:trHeight w:val="6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77D73509" w14:textId="77777777" w:rsidR="0028484C" w:rsidRPr="007B3413" w:rsidRDefault="0028484C" w:rsidP="007B0DAA">
            <w:pPr>
              <w:rPr>
                <w:sz w:val="20"/>
                <w:szCs w:val="20"/>
              </w:rPr>
            </w:pPr>
            <w:r w:rsidRPr="007B3413">
              <w:rPr>
                <w:sz w:val="20"/>
                <w:szCs w:val="20"/>
              </w:rPr>
              <w:t>A30170</w:t>
            </w:r>
            <w:r w:rsidRPr="007B3413">
              <w:rPr>
                <w:sz w:val="20"/>
                <w:szCs w:val="20"/>
              </w:rPr>
              <w:br/>
              <w:t>Sufinanciranje programa JVP-Vlastita sredstva (ostala)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1A8F29" w14:textId="77777777" w:rsidR="0028484C" w:rsidRPr="007B3413" w:rsidRDefault="0028484C" w:rsidP="004C5ED3">
            <w:pPr>
              <w:jc w:val="center"/>
              <w:rPr>
                <w:sz w:val="20"/>
                <w:szCs w:val="20"/>
              </w:rPr>
            </w:pPr>
            <w:r w:rsidRPr="007B3413">
              <w:rPr>
                <w:sz w:val="20"/>
                <w:szCs w:val="20"/>
              </w:rPr>
              <w:t>938.882,00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3F2D929" w14:textId="77777777" w:rsidR="0028484C" w:rsidRPr="007B3413" w:rsidRDefault="0028484C" w:rsidP="004C5ED3">
            <w:pPr>
              <w:jc w:val="center"/>
              <w:rPr>
                <w:sz w:val="20"/>
                <w:szCs w:val="20"/>
              </w:rPr>
            </w:pPr>
            <w:r w:rsidRPr="007B3413">
              <w:rPr>
                <w:sz w:val="20"/>
                <w:szCs w:val="20"/>
              </w:rPr>
              <w:t>-56.129,00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681B563" w14:textId="77777777" w:rsidR="0028484C" w:rsidRPr="007B3413" w:rsidRDefault="0028484C" w:rsidP="004C5ED3">
            <w:pPr>
              <w:jc w:val="center"/>
              <w:rPr>
                <w:sz w:val="20"/>
                <w:szCs w:val="20"/>
              </w:rPr>
            </w:pPr>
            <w:r w:rsidRPr="007B3413">
              <w:rPr>
                <w:sz w:val="20"/>
                <w:szCs w:val="20"/>
              </w:rPr>
              <w:t>882.753,00</w:t>
            </w:r>
          </w:p>
        </w:tc>
      </w:tr>
      <w:tr w:rsidR="0028484C" w:rsidRPr="007B3413" w14:paraId="4361770D" w14:textId="77777777" w:rsidTr="007B0DAA">
        <w:trPr>
          <w:trHeight w:val="57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5AF411C3" w14:textId="77777777" w:rsidR="0028484C" w:rsidRPr="007B3413" w:rsidRDefault="0028484C" w:rsidP="007B0DAA">
            <w:pPr>
              <w:rPr>
                <w:b/>
                <w:bCs/>
                <w:sz w:val="20"/>
                <w:szCs w:val="20"/>
              </w:rPr>
            </w:pPr>
            <w:r w:rsidRPr="007B3413">
              <w:rPr>
                <w:b/>
                <w:bCs/>
                <w:sz w:val="20"/>
                <w:szCs w:val="20"/>
              </w:rPr>
              <w:t>Glava 01003 DIREKCIJA ZA PROVEDBU INTEGRIRANIH TERITORIJALNIH ULAGANJA (ITU)</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05A5C26" w14:textId="77777777" w:rsidR="0028484C" w:rsidRPr="007B3413" w:rsidRDefault="0028484C" w:rsidP="004C5ED3">
            <w:pPr>
              <w:jc w:val="center"/>
              <w:rPr>
                <w:b/>
                <w:bCs/>
                <w:sz w:val="20"/>
                <w:szCs w:val="20"/>
              </w:rPr>
            </w:pPr>
            <w:r w:rsidRPr="007B3413">
              <w:rPr>
                <w:b/>
                <w:bCs/>
                <w:sz w:val="20"/>
                <w:szCs w:val="20"/>
              </w:rPr>
              <w:t>128.680,00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58E16BE" w14:textId="77777777" w:rsidR="0028484C" w:rsidRPr="007B3413" w:rsidRDefault="0028484C" w:rsidP="004C5ED3">
            <w:pPr>
              <w:jc w:val="center"/>
              <w:rPr>
                <w:b/>
                <w:bCs/>
                <w:sz w:val="20"/>
                <w:szCs w:val="20"/>
              </w:rPr>
            </w:pPr>
            <w:r w:rsidRPr="007B3413">
              <w:rPr>
                <w:b/>
                <w:bCs/>
                <w:sz w:val="20"/>
                <w:szCs w:val="20"/>
              </w:rPr>
              <w:t>-33.635,00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370B30F2" w14:textId="77777777" w:rsidR="0028484C" w:rsidRPr="007B3413" w:rsidRDefault="0028484C" w:rsidP="004C5ED3">
            <w:pPr>
              <w:jc w:val="center"/>
              <w:rPr>
                <w:b/>
                <w:bCs/>
                <w:sz w:val="20"/>
                <w:szCs w:val="20"/>
              </w:rPr>
            </w:pPr>
            <w:r w:rsidRPr="007B3413">
              <w:rPr>
                <w:b/>
                <w:bCs/>
                <w:sz w:val="20"/>
                <w:szCs w:val="20"/>
              </w:rPr>
              <w:t>95.045,00</w:t>
            </w:r>
          </w:p>
        </w:tc>
      </w:tr>
      <w:tr w:rsidR="0028484C" w:rsidRPr="007B3413" w14:paraId="0BEABC08" w14:textId="77777777" w:rsidTr="007B0DAA">
        <w:trPr>
          <w:trHeight w:val="855"/>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0D20FDF9" w14:textId="77777777" w:rsidR="0028484C" w:rsidRPr="007B3413" w:rsidRDefault="0028484C" w:rsidP="007B0DAA">
            <w:pPr>
              <w:rPr>
                <w:b/>
                <w:bCs/>
                <w:sz w:val="20"/>
                <w:szCs w:val="20"/>
              </w:rPr>
            </w:pPr>
            <w:r w:rsidRPr="007B3413">
              <w:rPr>
                <w:b/>
                <w:bCs/>
                <w:sz w:val="20"/>
                <w:szCs w:val="20"/>
              </w:rPr>
              <w:t xml:space="preserve">Program 7000 </w:t>
            </w:r>
            <w:r w:rsidRPr="007B3413">
              <w:rPr>
                <w:b/>
                <w:bCs/>
                <w:sz w:val="20"/>
                <w:szCs w:val="20"/>
              </w:rPr>
              <w:br/>
              <w:t>POSREDNIČKO TIJELO INTEGRIRANIH TERITORIJALNIH ULAGANJA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BC018A" w14:textId="77777777" w:rsidR="0028484C" w:rsidRPr="007B3413" w:rsidRDefault="0028484C" w:rsidP="004C5ED3">
            <w:pPr>
              <w:jc w:val="center"/>
              <w:rPr>
                <w:b/>
                <w:bCs/>
                <w:sz w:val="20"/>
                <w:szCs w:val="20"/>
              </w:rPr>
            </w:pPr>
            <w:r w:rsidRPr="007B3413">
              <w:rPr>
                <w:b/>
                <w:bCs/>
                <w:sz w:val="20"/>
                <w:szCs w:val="20"/>
              </w:rPr>
              <w:t>128.680,00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893DAEE" w14:textId="77777777" w:rsidR="0028484C" w:rsidRPr="007B3413" w:rsidRDefault="0028484C" w:rsidP="004C5ED3">
            <w:pPr>
              <w:jc w:val="center"/>
              <w:rPr>
                <w:b/>
                <w:bCs/>
                <w:sz w:val="20"/>
                <w:szCs w:val="20"/>
              </w:rPr>
            </w:pPr>
            <w:r w:rsidRPr="007B3413">
              <w:rPr>
                <w:b/>
                <w:bCs/>
                <w:sz w:val="20"/>
                <w:szCs w:val="20"/>
              </w:rPr>
              <w:t>-33.635,00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3B42C776" w14:textId="77777777" w:rsidR="0028484C" w:rsidRPr="007B3413" w:rsidRDefault="0028484C" w:rsidP="004C5ED3">
            <w:pPr>
              <w:jc w:val="center"/>
              <w:rPr>
                <w:b/>
                <w:bCs/>
                <w:sz w:val="20"/>
                <w:szCs w:val="20"/>
              </w:rPr>
            </w:pPr>
            <w:r w:rsidRPr="007B3413">
              <w:rPr>
                <w:b/>
                <w:bCs/>
                <w:sz w:val="20"/>
                <w:szCs w:val="20"/>
              </w:rPr>
              <w:t>95.045,00</w:t>
            </w:r>
          </w:p>
        </w:tc>
      </w:tr>
      <w:tr w:rsidR="0028484C" w:rsidRPr="007B3413" w14:paraId="55064936" w14:textId="77777777" w:rsidTr="007B0DAA">
        <w:trPr>
          <w:trHeight w:val="9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473C414B" w14:textId="77777777" w:rsidR="0028484C" w:rsidRPr="007B3413" w:rsidRDefault="0028484C" w:rsidP="007B0DAA">
            <w:pPr>
              <w:rPr>
                <w:sz w:val="20"/>
                <w:szCs w:val="20"/>
              </w:rPr>
            </w:pPr>
            <w:r w:rsidRPr="007B3413">
              <w:rPr>
                <w:sz w:val="20"/>
                <w:szCs w:val="20"/>
              </w:rPr>
              <w:t>A700001</w:t>
            </w:r>
            <w:r w:rsidRPr="007B3413">
              <w:rPr>
                <w:sz w:val="20"/>
                <w:szCs w:val="20"/>
              </w:rPr>
              <w:br/>
              <w:t>POSREDNIČKO TIJELO INTEGRIRANIH TERITORIJALNIH ULAGANJA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DA1B189" w14:textId="77777777" w:rsidR="0028484C" w:rsidRPr="007B3413" w:rsidRDefault="0028484C" w:rsidP="004C5ED3">
            <w:pPr>
              <w:jc w:val="center"/>
              <w:rPr>
                <w:sz w:val="20"/>
                <w:szCs w:val="20"/>
              </w:rPr>
            </w:pPr>
            <w:r w:rsidRPr="007B3413">
              <w:rPr>
                <w:sz w:val="20"/>
                <w:szCs w:val="20"/>
              </w:rPr>
              <w:t>128.680,00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F24C60F" w14:textId="77777777" w:rsidR="0028484C" w:rsidRPr="007B3413" w:rsidRDefault="0028484C" w:rsidP="004C5ED3">
            <w:pPr>
              <w:jc w:val="center"/>
              <w:rPr>
                <w:sz w:val="20"/>
                <w:szCs w:val="20"/>
              </w:rPr>
            </w:pPr>
            <w:r w:rsidRPr="007B3413">
              <w:rPr>
                <w:sz w:val="20"/>
                <w:szCs w:val="20"/>
              </w:rPr>
              <w:t>-33.635,00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70CF1FDD" w14:textId="77777777" w:rsidR="0028484C" w:rsidRPr="007B3413" w:rsidRDefault="0028484C" w:rsidP="004C5ED3">
            <w:pPr>
              <w:jc w:val="center"/>
              <w:rPr>
                <w:sz w:val="20"/>
                <w:szCs w:val="20"/>
              </w:rPr>
            </w:pPr>
            <w:r w:rsidRPr="007B3413">
              <w:rPr>
                <w:sz w:val="20"/>
                <w:szCs w:val="20"/>
              </w:rPr>
              <w:t>95.045,00</w:t>
            </w:r>
          </w:p>
        </w:tc>
      </w:tr>
      <w:tr w:rsidR="0028484C" w:rsidRPr="007B3413" w14:paraId="0592FF58" w14:textId="77777777" w:rsidTr="007B0DAA">
        <w:trPr>
          <w:trHeight w:val="300"/>
          <w:jc w:val="center"/>
        </w:trPr>
        <w:tc>
          <w:tcPr>
            <w:tcW w:w="4248" w:type="dxa"/>
            <w:tcBorders>
              <w:top w:val="single" w:sz="4" w:space="0" w:color="auto"/>
              <w:left w:val="single" w:sz="4" w:space="0" w:color="auto"/>
              <w:bottom w:val="single" w:sz="4" w:space="0" w:color="auto"/>
              <w:right w:val="single" w:sz="4" w:space="0" w:color="auto"/>
            </w:tcBorders>
            <w:vAlign w:val="center"/>
            <w:hideMark/>
          </w:tcPr>
          <w:p w14:paraId="6D33740E" w14:textId="77777777" w:rsidR="0028484C" w:rsidRPr="007B3413" w:rsidRDefault="0028484C" w:rsidP="007B0DAA">
            <w:pPr>
              <w:rPr>
                <w:b/>
                <w:bCs/>
                <w:sz w:val="20"/>
                <w:szCs w:val="20"/>
              </w:rPr>
            </w:pPr>
            <w:r w:rsidRPr="007B3413">
              <w:rPr>
                <w:b/>
                <w:bCs/>
                <w:sz w:val="20"/>
                <w:szCs w:val="20"/>
              </w:rPr>
              <w:t>UKUPNO RAZDJEL 010</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9F83C50" w14:textId="77777777" w:rsidR="0028484C" w:rsidRPr="007B3413" w:rsidRDefault="0028484C" w:rsidP="004C5ED3">
            <w:pPr>
              <w:jc w:val="center"/>
              <w:rPr>
                <w:b/>
                <w:bCs/>
                <w:sz w:val="20"/>
                <w:szCs w:val="20"/>
              </w:rPr>
            </w:pPr>
            <w:r w:rsidRPr="007B3413">
              <w:rPr>
                <w:b/>
                <w:bCs/>
                <w:sz w:val="20"/>
                <w:szCs w:val="20"/>
              </w:rPr>
              <w:t>4.697.044,00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32EB362" w14:textId="77777777" w:rsidR="0028484C" w:rsidRPr="007B3413" w:rsidRDefault="0028484C" w:rsidP="004C5ED3">
            <w:pPr>
              <w:jc w:val="center"/>
              <w:rPr>
                <w:b/>
                <w:bCs/>
                <w:sz w:val="20"/>
                <w:szCs w:val="20"/>
              </w:rPr>
            </w:pPr>
            <w:r w:rsidRPr="007B3413">
              <w:rPr>
                <w:b/>
                <w:bCs/>
                <w:sz w:val="20"/>
                <w:szCs w:val="20"/>
              </w:rPr>
              <w:t>-170.693,00</w:t>
            </w:r>
          </w:p>
        </w:tc>
        <w:tc>
          <w:tcPr>
            <w:tcW w:w="1574" w:type="dxa"/>
            <w:tcBorders>
              <w:top w:val="single" w:sz="4" w:space="0" w:color="auto"/>
              <w:left w:val="single" w:sz="4" w:space="0" w:color="auto"/>
              <w:bottom w:val="single" w:sz="4" w:space="0" w:color="auto"/>
              <w:right w:val="single" w:sz="4" w:space="0" w:color="auto"/>
            </w:tcBorders>
            <w:vAlign w:val="center"/>
            <w:hideMark/>
          </w:tcPr>
          <w:p w14:paraId="61A4AD23" w14:textId="77777777" w:rsidR="0028484C" w:rsidRPr="007B3413" w:rsidRDefault="0028484C" w:rsidP="004C5ED3">
            <w:pPr>
              <w:jc w:val="center"/>
              <w:rPr>
                <w:b/>
                <w:bCs/>
                <w:sz w:val="20"/>
                <w:szCs w:val="20"/>
              </w:rPr>
            </w:pPr>
            <w:r w:rsidRPr="007B3413">
              <w:rPr>
                <w:b/>
                <w:bCs/>
                <w:sz w:val="20"/>
                <w:szCs w:val="20"/>
              </w:rPr>
              <w:t>4.526.351,00</w:t>
            </w:r>
          </w:p>
        </w:tc>
      </w:tr>
    </w:tbl>
    <w:p w14:paraId="10A6B6A9" w14:textId="77777777" w:rsidR="00A503BA" w:rsidRPr="007B3413" w:rsidRDefault="00A503BA" w:rsidP="00954B60">
      <w:pPr>
        <w:jc w:val="both"/>
        <w:rPr>
          <w:b/>
          <w:sz w:val="22"/>
          <w:szCs w:val="22"/>
          <w:highlight w:val="yellow"/>
        </w:rPr>
      </w:pPr>
    </w:p>
    <w:p w14:paraId="438A5D09" w14:textId="77777777" w:rsidR="0084435A" w:rsidRPr="007B3413" w:rsidRDefault="0084435A" w:rsidP="0084435A">
      <w:pPr>
        <w:jc w:val="both"/>
        <w:rPr>
          <w:b/>
          <w:sz w:val="22"/>
          <w:szCs w:val="22"/>
        </w:rPr>
      </w:pPr>
      <w:r w:rsidRPr="007B3413">
        <w:rPr>
          <w:b/>
          <w:sz w:val="22"/>
          <w:szCs w:val="22"/>
        </w:rPr>
        <w:t>Opis i  cilj programa:</w:t>
      </w:r>
    </w:p>
    <w:p w14:paraId="1766FC3F" w14:textId="77777777" w:rsidR="0084435A" w:rsidRPr="007B3413" w:rsidRDefault="0084435A" w:rsidP="0084435A">
      <w:pPr>
        <w:jc w:val="both"/>
        <w:rPr>
          <w:b/>
          <w:sz w:val="22"/>
          <w:szCs w:val="22"/>
        </w:rPr>
      </w:pPr>
    </w:p>
    <w:p w14:paraId="2E1FEF72" w14:textId="77777777" w:rsidR="0084435A" w:rsidRPr="007B3413" w:rsidRDefault="0084435A" w:rsidP="0084435A">
      <w:pPr>
        <w:jc w:val="both"/>
        <w:rPr>
          <w:sz w:val="22"/>
          <w:szCs w:val="22"/>
        </w:rPr>
      </w:pPr>
      <w:r w:rsidRPr="007B3413">
        <w:rPr>
          <w:sz w:val="22"/>
          <w:szCs w:val="22"/>
        </w:rPr>
        <w:tab/>
        <w:t>Program obuhvaća aktivnosti Službe ureda gradonačelnika kojima se osigurava redovan rad gradonačelnika i njegove zamjenice sa svrhom osiguranja transparentnog poslovanja grada. Ciljevi koji se ostvaruju su:</w:t>
      </w:r>
    </w:p>
    <w:p w14:paraId="1A31C5B4" w14:textId="77777777" w:rsidR="0084435A" w:rsidRPr="007B3413" w:rsidRDefault="0084435A" w:rsidP="00EC2D44">
      <w:pPr>
        <w:pStyle w:val="Odlomakpopisa"/>
        <w:numPr>
          <w:ilvl w:val="0"/>
          <w:numId w:val="9"/>
        </w:numPr>
        <w:jc w:val="both"/>
        <w:rPr>
          <w:sz w:val="22"/>
          <w:szCs w:val="22"/>
        </w:rPr>
      </w:pPr>
      <w:r w:rsidRPr="007B3413">
        <w:rPr>
          <w:sz w:val="22"/>
          <w:szCs w:val="22"/>
        </w:rPr>
        <w:t>Organizacija rada gradonačelnika kroz aktivnosti usmjerene prema građanima, pravnim subjektima i javnosti</w:t>
      </w:r>
    </w:p>
    <w:p w14:paraId="027A4357" w14:textId="77777777" w:rsidR="0084435A" w:rsidRPr="007B3413" w:rsidRDefault="0084435A" w:rsidP="00EC2D44">
      <w:pPr>
        <w:pStyle w:val="Odlomakpopisa"/>
        <w:numPr>
          <w:ilvl w:val="0"/>
          <w:numId w:val="9"/>
        </w:numPr>
        <w:jc w:val="both"/>
        <w:rPr>
          <w:sz w:val="22"/>
          <w:szCs w:val="22"/>
        </w:rPr>
      </w:pPr>
      <w:r w:rsidRPr="007B3413">
        <w:rPr>
          <w:sz w:val="22"/>
          <w:szCs w:val="22"/>
        </w:rPr>
        <w:t>Informiranje javnosti o radu gradonačelnika i gradskih upravnih odjela u svrhu povećanja transparentnosti, kvalitete i pristupačnosti svih informacija bitnih za javnost kroz dostavu pravovremenih, točnih i cjelovitih informacija</w:t>
      </w:r>
    </w:p>
    <w:p w14:paraId="277615E2" w14:textId="77777777" w:rsidR="0084435A" w:rsidRPr="007B3413" w:rsidRDefault="0084435A" w:rsidP="00EC2D44">
      <w:pPr>
        <w:pStyle w:val="Odlomakpopisa"/>
        <w:numPr>
          <w:ilvl w:val="0"/>
          <w:numId w:val="9"/>
        </w:numPr>
        <w:jc w:val="both"/>
        <w:rPr>
          <w:sz w:val="22"/>
          <w:szCs w:val="22"/>
        </w:rPr>
      </w:pPr>
      <w:r w:rsidRPr="007B3413">
        <w:rPr>
          <w:sz w:val="22"/>
          <w:szCs w:val="22"/>
        </w:rPr>
        <w:t>Stvaranje, održavanje i ažuriranje vizualnog identiteta Grada u skladu sa razvojem društva</w:t>
      </w:r>
    </w:p>
    <w:p w14:paraId="78323832" w14:textId="77777777" w:rsidR="0084435A" w:rsidRPr="007B3413" w:rsidRDefault="0084435A" w:rsidP="00EC2D44">
      <w:pPr>
        <w:pStyle w:val="Odlomakpopisa"/>
        <w:numPr>
          <w:ilvl w:val="0"/>
          <w:numId w:val="9"/>
        </w:numPr>
        <w:jc w:val="both"/>
        <w:rPr>
          <w:sz w:val="22"/>
          <w:szCs w:val="22"/>
        </w:rPr>
      </w:pPr>
      <w:r w:rsidRPr="007B3413">
        <w:rPr>
          <w:sz w:val="22"/>
          <w:szCs w:val="22"/>
        </w:rPr>
        <w:t>Ostvarivanje zavidne razine digitalne komunikacije s građanima, poslovnim i ostalim subjektima</w:t>
      </w:r>
    </w:p>
    <w:p w14:paraId="39A2D6BE" w14:textId="77777777" w:rsidR="0084435A" w:rsidRPr="007B3413" w:rsidRDefault="0084435A" w:rsidP="00EC2D44">
      <w:pPr>
        <w:pStyle w:val="Odlomakpopisa"/>
        <w:numPr>
          <w:ilvl w:val="0"/>
          <w:numId w:val="9"/>
        </w:numPr>
        <w:jc w:val="both"/>
        <w:rPr>
          <w:sz w:val="22"/>
          <w:szCs w:val="22"/>
        </w:rPr>
      </w:pPr>
      <w:r w:rsidRPr="007B3413">
        <w:rPr>
          <w:sz w:val="22"/>
          <w:szCs w:val="22"/>
        </w:rPr>
        <w:t>Zakonito, transparentno i pravovremeno izrada i ažuriranje akata, donošenje novih iz djelokruga rada Službe</w:t>
      </w:r>
    </w:p>
    <w:p w14:paraId="3715052D" w14:textId="77777777" w:rsidR="0084435A" w:rsidRPr="007B3413" w:rsidRDefault="0084435A" w:rsidP="0084435A">
      <w:pPr>
        <w:jc w:val="both"/>
        <w:rPr>
          <w:sz w:val="22"/>
          <w:szCs w:val="22"/>
        </w:rPr>
      </w:pPr>
    </w:p>
    <w:p w14:paraId="3C745422" w14:textId="77777777" w:rsidR="0084435A" w:rsidRPr="007B3413" w:rsidRDefault="0084435A" w:rsidP="0084435A">
      <w:pPr>
        <w:jc w:val="both"/>
        <w:rPr>
          <w:b/>
          <w:sz w:val="22"/>
          <w:szCs w:val="22"/>
        </w:rPr>
      </w:pPr>
      <w:r w:rsidRPr="007B3413">
        <w:rPr>
          <w:b/>
          <w:sz w:val="22"/>
          <w:szCs w:val="22"/>
        </w:rPr>
        <w:t>Pravna osnova za provođenje programa:</w:t>
      </w:r>
    </w:p>
    <w:p w14:paraId="55CC6C73" w14:textId="77777777" w:rsidR="0084435A" w:rsidRPr="007B3413" w:rsidRDefault="0084435A" w:rsidP="00EC2D44">
      <w:pPr>
        <w:pStyle w:val="Odlomakpopisa"/>
        <w:numPr>
          <w:ilvl w:val="0"/>
          <w:numId w:val="21"/>
        </w:numPr>
        <w:jc w:val="both"/>
        <w:rPr>
          <w:sz w:val="22"/>
          <w:szCs w:val="22"/>
        </w:rPr>
      </w:pPr>
      <w:r w:rsidRPr="007B3413">
        <w:rPr>
          <w:sz w:val="22"/>
          <w:szCs w:val="22"/>
        </w:rPr>
        <w:t xml:space="preserve">Statut Grada Koprivnice („Glasnik Grada Koprivnice“, br. 4/09, 1/12, 1/13, 3/13 - pročišćeni tekst, 1/18, 2/20 i 1/21), </w:t>
      </w:r>
    </w:p>
    <w:p w14:paraId="1E69584A" w14:textId="77777777" w:rsidR="0084435A" w:rsidRPr="007B3413" w:rsidRDefault="0084435A" w:rsidP="00EC2D44">
      <w:pPr>
        <w:pStyle w:val="Odlomakpopisa"/>
        <w:numPr>
          <w:ilvl w:val="0"/>
          <w:numId w:val="21"/>
        </w:numPr>
        <w:jc w:val="both"/>
        <w:rPr>
          <w:sz w:val="22"/>
          <w:szCs w:val="22"/>
        </w:rPr>
      </w:pPr>
      <w:r w:rsidRPr="007B3413">
        <w:rPr>
          <w:sz w:val="22"/>
          <w:szCs w:val="22"/>
        </w:rPr>
        <w:t>Zakon o medijima („Narodne novine“, br.“, 59/04, 84/11, 81/13, 114/22),</w:t>
      </w:r>
    </w:p>
    <w:p w14:paraId="4A6CC08F" w14:textId="77777777" w:rsidR="0084435A" w:rsidRPr="007B3413" w:rsidRDefault="0084435A" w:rsidP="00EC2D44">
      <w:pPr>
        <w:pStyle w:val="Odlomakpopisa"/>
        <w:numPr>
          <w:ilvl w:val="0"/>
          <w:numId w:val="21"/>
        </w:numPr>
        <w:jc w:val="both"/>
        <w:rPr>
          <w:sz w:val="22"/>
          <w:szCs w:val="22"/>
        </w:rPr>
      </w:pPr>
      <w:r w:rsidRPr="007B3413">
        <w:rPr>
          <w:sz w:val="22"/>
          <w:szCs w:val="22"/>
        </w:rPr>
        <w:t>Zakon o elektroničkim medijima („Narodne novine“, br. 111/21, 114/22),</w:t>
      </w:r>
    </w:p>
    <w:p w14:paraId="49241833" w14:textId="77777777" w:rsidR="0084435A" w:rsidRPr="007B3413" w:rsidRDefault="0084435A" w:rsidP="00EC2D44">
      <w:pPr>
        <w:pStyle w:val="Odlomakpopisa"/>
        <w:numPr>
          <w:ilvl w:val="0"/>
          <w:numId w:val="21"/>
        </w:numPr>
        <w:jc w:val="both"/>
        <w:rPr>
          <w:sz w:val="22"/>
          <w:szCs w:val="22"/>
        </w:rPr>
      </w:pPr>
      <w:r w:rsidRPr="007B3413">
        <w:rPr>
          <w:sz w:val="22"/>
          <w:szCs w:val="22"/>
        </w:rPr>
        <w:t>Zakon o Hrvatskoj radioteleviziji („Narodne novine“, br. 137/10, 76/12, 78/16, 46/17, 73/17, 94/18, 114/22, 20/23, 18/24),</w:t>
      </w:r>
    </w:p>
    <w:p w14:paraId="08C125BC" w14:textId="77777777" w:rsidR="0084435A" w:rsidRPr="007B3413" w:rsidRDefault="0084435A" w:rsidP="00EC2D44">
      <w:pPr>
        <w:pStyle w:val="Odlomakpopisa"/>
        <w:numPr>
          <w:ilvl w:val="0"/>
          <w:numId w:val="21"/>
        </w:numPr>
        <w:jc w:val="both"/>
        <w:rPr>
          <w:sz w:val="22"/>
          <w:szCs w:val="22"/>
        </w:rPr>
      </w:pPr>
      <w:r w:rsidRPr="007B3413">
        <w:rPr>
          <w:sz w:val="22"/>
          <w:szCs w:val="22"/>
        </w:rPr>
        <w:t>Zakon o Hrvatskoj izvještajnoj novinskoj agenciji („Narodne novine“, br. 96/01),</w:t>
      </w:r>
    </w:p>
    <w:p w14:paraId="74D16287" w14:textId="77777777" w:rsidR="0084435A" w:rsidRPr="007B3413" w:rsidRDefault="0084435A" w:rsidP="00EC2D44">
      <w:pPr>
        <w:pStyle w:val="Odlomakpopisa"/>
        <w:numPr>
          <w:ilvl w:val="0"/>
          <w:numId w:val="21"/>
        </w:numPr>
        <w:jc w:val="both"/>
        <w:rPr>
          <w:sz w:val="22"/>
          <w:szCs w:val="22"/>
        </w:rPr>
      </w:pPr>
      <w:r w:rsidRPr="007B3413">
        <w:rPr>
          <w:sz w:val="22"/>
          <w:szCs w:val="22"/>
        </w:rPr>
        <w:t>Zakon o pravu na pristup informacijama („Narodne novine“, br. 25/13, 85/15, 69/22),</w:t>
      </w:r>
    </w:p>
    <w:p w14:paraId="1FBDCEF4" w14:textId="77777777" w:rsidR="0084435A" w:rsidRPr="007B3413" w:rsidRDefault="0084435A" w:rsidP="00EC2D44">
      <w:pPr>
        <w:pStyle w:val="Odlomakpopisa"/>
        <w:numPr>
          <w:ilvl w:val="0"/>
          <w:numId w:val="21"/>
        </w:numPr>
        <w:jc w:val="both"/>
        <w:rPr>
          <w:sz w:val="22"/>
          <w:szCs w:val="22"/>
        </w:rPr>
      </w:pPr>
      <w:r w:rsidRPr="007B3413">
        <w:rPr>
          <w:sz w:val="22"/>
          <w:szCs w:val="22"/>
        </w:rPr>
        <w:t>Zakon o provedbi Opće uredbe o zaštiti osobnih podataka („Narodne novine“, br.“, 42/18),</w:t>
      </w:r>
    </w:p>
    <w:p w14:paraId="4FB92E7F" w14:textId="77777777" w:rsidR="0084435A" w:rsidRPr="007B3413" w:rsidRDefault="0084435A" w:rsidP="00EC2D44">
      <w:pPr>
        <w:pStyle w:val="Odlomakpopisa"/>
        <w:numPr>
          <w:ilvl w:val="0"/>
          <w:numId w:val="21"/>
        </w:numPr>
        <w:jc w:val="both"/>
        <w:rPr>
          <w:sz w:val="22"/>
          <w:szCs w:val="22"/>
        </w:rPr>
      </w:pPr>
      <w:r w:rsidRPr="007B3413">
        <w:rPr>
          <w:sz w:val="22"/>
          <w:szCs w:val="22"/>
        </w:rPr>
        <w:t>Zakon o tajnosti podataka („Narodne novine“, br. 79/07, 86/12),</w:t>
      </w:r>
    </w:p>
    <w:p w14:paraId="0E399F66" w14:textId="77777777" w:rsidR="0084435A" w:rsidRPr="007B3413" w:rsidRDefault="0084435A" w:rsidP="00EC2D44">
      <w:pPr>
        <w:pStyle w:val="Odlomakpopisa"/>
        <w:numPr>
          <w:ilvl w:val="0"/>
          <w:numId w:val="21"/>
        </w:numPr>
        <w:jc w:val="both"/>
        <w:rPr>
          <w:sz w:val="22"/>
          <w:szCs w:val="22"/>
        </w:rPr>
      </w:pPr>
      <w:r w:rsidRPr="007B3413">
        <w:rPr>
          <w:sz w:val="22"/>
          <w:szCs w:val="22"/>
        </w:rPr>
        <w:t>Zakon o državnim potporama („Narodne novine“, br. 47/14, 69/17),</w:t>
      </w:r>
    </w:p>
    <w:p w14:paraId="53A4B6B0" w14:textId="77777777" w:rsidR="0084435A" w:rsidRPr="007B3413" w:rsidRDefault="0084435A" w:rsidP="00EC2D44">
      <w:pPr>
        <w:pStyle w:val="Odlomakpopisa"/>
        <w:numPr>
          <w:ilvl w:val="0"/>
          <w:numId w:val="21"/>
        </w:numPr>
        <w:jc w:val="both"/>
        <w:rPr>
          <w:sz w:val="22"/>
          <w:szCs w:val="22"/>
        </w:rPr>
      </w:pPr>
      <w:r w:rsidRPr="007B3413">
        <w:rPr>
          <w:sz w:val="22"/>
          <w:szCs w:val="22"/>
        </w:rPr>
        <w:t>Zakon o audiovizualnim djelatnostima („Narodne novine“, br. 61/18, 114/22, 123/24),</w:t>
      </w:r>
    </w:p>
    <w:p w14:paraId="71016556" w14:textId="77777777" w:rsidR="0084435A" w:rsidRPr="007B3413" w:rsidRDefault="0084435A" w:rsidP="00EC2D44">
      <w:pPr>
        <w:pStyle w:val="Odlomakpopisa"/>
        <w:numPr>
          <w:ilvl w:val="0"/>
          <w:numId w:val="21"/>
        </w:numPr>
        <w:jc w:val="both"/>
        <w:rPr>
          <w:sz w:val="22"/>
          <w:szCs w:val="22"/>
        </w:rPr>
      </w:pPr>
      <w:r w:rsidRPr="007B3413">
        <w:rPr>
          <w:sz w:val="22"/>
          <w:szCs w:val="22"/>
        </w:rPr>
        <w:t>Poslovnik o radu gradonačelnika Grada Koprivnice (Glasnik grada Koprivnice, br.  9/10 i 7/18) te ostale važeće propise i druge akte kojima se regulira ovo područje.</w:t>
      </w:r>
    </w:p>
    <w:p w14:paraId="6C2B5033" w14:textId="77777777" w:rsidR="00954B60" w:rsidRPr="007B3413" w:rsidRDefault="00954B60" w:rsidP="00954B60">
      <w:pPr>
        <w:jc w:val="both"/>
        <w:rPr>
          <w:sz w:val="22"/>
          <w:szCs w:val="22"/>
          <w:highlight w:val="yellow"/>
          <w:u w:val="single"/>
        </w:rPr>
      </w:pPr>
    </w:p>
    <w:p w14:paraId="5C0E0917" w14:textId="77777777" w:rsidR="00347500" w:rsidRPr="007B3413" w:rsidRDefault="00347500" w:rsidP="00347500">
      <w:pPr>
        <w:rPr>
          <w:sz w:val="22"/>
          <w:szCs w:val="22"/>
          <w:u w:val="single"/>
        </w:rPr>
      </w:pPr>
      <w:r w:rsidRPr="007B3413">
        <w:rPr>
          <w:sz w:val="22"/>
          <w:szCs w:val="22"/>
          <w:u w:val="single"/>
        </w:rPr>
        <w:t>Planirana sredstva po aktivnostima</w:t>
      </w:r>
    </w:p>
    <w:p w14:paraId="217FA820" w14:textId="77777777" w:rsidR="00347500" w:rsidRPr="007B3413" w:rsidRDefault="00347500" w:rsidP="002072DE">
      <w:pPr>
        <w:ind w:firstLine="708"/>
        <w:jc w:val="both"/>
        <w:rPr>
          <w:sz w:val="22"/>
          <w:szCs w:val="22"/>
        </w:rPr>
      </w:pPr>
      <w:r w:rsidRPr="007B3413">
        <w:rPr>
          <w:sz w:val="22"/>
          <w:szCs w:val="22"/>
        </w:rPr>
        <w:lastRenderedPageBreak/>
        <w:t>Predlaže se smanjenje sredstva za izvršenje aktivnosti navedenih u programu u iznosu 81.645,00 EUR te novi plan iznosi 908.807,00 EUR, a obuhvaća slijedeće aktivnosti:</w:t>
      </w:r>
    </w:p>
    <w:p w14:paraId="4D0A745A" w14:textId="77777777" w:rsidR="002072DE" w:rsidRPr="007B3413" w:rsidRDefault="002072DE" w:rsidP="00347500">
      <w:pPr>
        <w:rPr>
          <w:sz w:val="22"/>
          <w:szCs w:val="22"/>
        </w:rPr>
      </w:pPr>
    </w:p>
    <w:p w14:paraId="6FA809AC" w14:textId="77777777" w:rsidR="00347500" w:rsidRPr="007B3413" w:rsidRDefault="00347500" w:rsidP="00347500">
      <w:pPr>
        <w:rPr>
          <w:b/>
          <w:bCs/>
          <w:sz w:val="22"/>
          <w:szCs w:val="22"/>
        </w:rPr>
      </w:pPr>
      <w:r w:rsidRPr="007B3413">
        <w:rPr>
          <w:b/>
          <w:bCs/>
          <w:sz w:val="22"/>
          <w:szCs w:val="22"/>
        </w:rPr>
        <w:t>Aktivnost A110001 Rashodi redovnog rada ureda</w:t>
      </w:r>
    </w:p>
    <w:p w14:paraId="1C87FFA0" w14:textId="77777777" w:rsidR="00347500" w:rsidRPr="007B3413" w:rsidRDefault="00347500" w:rsidP="002072DE">
      <w:pPr>
        <w:ind w:firstLine="708"/>
        <w:jc w:val="both"/>
        <w:rPr>
          <w:sz w:val="22"/>
          <w:szCs w:val="22"/>
        </w:rPr>
      </w:pPr>
      <w:r w:rsidRPr="007B3413">
        <w:rPr>
          <w:sz w:val="22"/>
          <w:szCs w:val="22"/>
        </w:rPr>
        <w:t>U sklopu aktivnosti planiraju se rashodi za redovan rad gradske uprave i to uredskog materija, materijal i sredstava za čišćenje i održavanje, higijenskog materijala i ostalim materijalnih rashoda, nabavku sitnog inventara, službene radne i zaštitne odjeće te redovne usluge. Predlaže se smanjenje sredstava u iznosu 13.050,00 EUR radi usklađenja sa postojećim evidentiranim rashodima u sklopu iste.</w:t>
      </w:r>
    </w:p>
    <w:p w14:paraId="28666595" w14:textId="77777777" w:rsidR="00347500" w:rsidRPr="007B3413" w:rsidRDefault="00347500" w:rsidP="00347500">
      <w:pPr>
        <w:rPr>
          <w:sz w:val="22"/>
          <w:szCs w:val="22"/>
        </w:rPr>
      </w:pPr>
    </w:p>
    <w:p w14:paraId="7B53D167" w14:textId="77777777" w:rsidR="00347500" w:rsidRPr="007B3413" w:rsidRDefault="00347500" w:rsidP="00347500">
      <w:pPr>
        <w:rPr>
          <w:b/>
          <w:sz w:val="22"/>
          <w:szCs w:val="22"/>
        </w:rPr>
      </w:pPr>
      <w:r w:rsidRPr="007B3413">
        <w:rPr>
          <w:b/>
          <w:sz w:val="22"/>
          <w:szCs w:val="22"/>
        </w:rPr>
        <w:t>Aktivnost A110002 Informiranje i odnosi s javnošću</w:t>
      </w:r>
    </w:p>
    <w:p w14:paraId="5995592C" w14:textId="77777777" w:rsidR="00347500" w:rsidRPr="007B3413" w:rsidRDefault="00347500" w:rsidP="002072DE">
      <w:pPr>
        <w:ind w:firstLine="708"/>
        <w:jc w:val="both"/>
        <w:rPr>
          <w:sz w:val="22"/>
          <w:szCs w:val="22"/>
        </w:rPr>
      </w:pPr>
      <w:r w:rsidRPr="007B3413">
        <w:rPr>
          <w:sz w:val="22"/>
          <w:szCs w:val="22"/>
        </w:rPr>
        <w:t>U sklopu aktivnosti planiraju se rashodi za nabavu usluga promidžbe i informiranja te rashoda za usluge javne objave poziva u sklopu portala javne nabave. Nadalje ova aktivnost obuhvaća dodjelu subvencija u okviru promidžbenih djelatnosti. Predlaže se smanjenje sredstava u iznosu 40.000,00 EUR radi usklađenja sa postojećim evidentiranim rashodima u sklopu iste.</w:t>
      </w:r>
    </w:p>
    <w:p w14:paraId="518AD775" w14:textId="77777777" w:rsidR="00347500" w:rsidRPr="007B3413" w:rsidRDefault="00347500" w:rsidP="00347500">
      <w:pPr>
        <w:rPr>
          <w:sz w:val="22"/>
          <w:szCs w:val="22"/>
        </w:rPr>
      </w:pPr>
    </w:p>
    <w:p w14:paraId="5678819D" w14:textId="77777777" w:rsidR="00347500" w:rsidRPr="007B3413" w:rsidRDefault="00347500" w:rsidP="00347500">
      <w:pPr>
        <w:rPr>
          <w:b/>
          <w:bCs/>
          <w:sz w:val="22"/>
          <w:szCs w:val="22"/>
        </w:rPr>
      </w:pPr>
      <w:r w:rsidRPr="007B3413">
        <w:rPr>
          <w:b/>
          <w:bCs/>
          <w:sz w:val="22"/>
          <w:szCs w:val="22"/>
        </w:rPr>
        <w:t>Aktivnost A110003 Računalne usluge</w:t>
      </w:r>
    </w:p>
    <w:p w14:paraId="68114344" w14:textId="77777777" w:rsidR="00347500" w:rsidRPr="007B3413" w:rsidRDefault="00347500" w:rsidP="002072DE">
      <w:pPr>
        <w:ind w:firstLine="708"/>
        <w:jc w:val="both"/>
        <w:rPr>
          <w:sz w:val="22"/>
          <w:szCs w:val="22"/>
        </w:rPr>
      </w:pPr>
      <w:r w:rsidRPr="007B3413">
        <w:rPr>
          <w:sz w:val="22"/>
          <w:szCs w:val="22"/>
        </w:rPr>
        <w:t>U sklopu aktivnosti planiraju se rashodi za nabavu računalnih usluga, licenci te najma multifunkcionalnih uređaja. Predlaže se smanjenje sredstava u iznosu 6.000,00 EUR radi usklađenja sa postojećim evidentiranim rashodima u sklopu iste.</w:t>
      </w:r>
    </w:p>
    <w:p w14:paraId="794E82BB" w14:textId="77777777" w:rsidR="00347500" w:rsidRPr="007B3413" w:rsidRDefault="00347500" w:rsidP="00347500">
      <w:pPr>
        <w:rPr>
          <w:sz w:val="22"/>
          <w:szCs w:val="22"/>
        </w:rPr>
      </w:pPr>
    </w:p>
    <w:p w14:paraId="53FA49E0" w14:textId="77777777" w:rsidR="00347500" w:rsidRPr="007B3413" w:rsidRDefault="00347500" w:rsidP="00347500">
      <w:pPr>
        <w:rPr>
          <w:b/>
          <w:bCs/>
          <w:sz w:val="22"/>
          <w:szCs w:val="22"/>
        </w:rPr>
      </w:pPr>
      <w:r w:rsidRPr="007B3413">
        <w:rPr>
          <w:b/>
          <w:bCs/>
          <w:sz w:val="22"/>
          <w:szCs w:val="22"/>
        </w:rPr>
        <w:t>Aktivnost K110004 Kapitalna ulaganja u opremu i računalne programe</w:t>
      </w:r>
    </w:p>
    <w:p w14:paraId="0F8C6504" w14:textId="77777777" w:rsidR="00347500" w:rsidRPr="007B3413" w:rsidRDefault="00347500" w:rsidP="002072DE">
      <w:pPr>
        <w:ind w:firstLine="708"/>
        <w:jc w:val="both"/>
        <w:rPr>
          <w:sz w:val="22"/>
          <w:szCs w:val="22"/>
        </w:rPr>
      </w:pPr>
      <w:r w:rsidRPr="007B3413">
        <w:rPr>
          <w:sz w:val="22"/>
          <w:szCs w:val="22"/>
        </w:rPr>
        <w:t xml:space="preserve">U sklopu aktivnosti planiraju se rashodi za nabavu računala, računalnih programa, uredske opreme i namještaja za funkcioniranje i rad gradske uprave. Kako se tijekom godine odustalo od preseljenja službenika iz dvorišne zgrade smanjila se potreba za nabavkom dodatnog namještaja. Nadalje s obzirom na nove izmjene Zakona o javnoj nabavi odustalo se od nabavke </w:t>
      </w:r>
      <w:proofErr w:type="spellStart"/>
      <w:r w:rsidRPr="007B3413">
        <w:rPr>
          <w:sz w:val="22"/>
          <w:szCs w:val="22"/>
        </w:rPr>
        <w:t>softwera</w:t>
      </w:r>
      <w:proofErr w:type="spellEnd"/>
      <w:r w:rsidRPr="007B3413">
        <w:rPr>
          <w:sz w:val="22"/>
          <w:szCs w:val="22"/>
        </w:rPr>
        <w:t xml:space="preserve"> za potrebe zajedničkog evidentiranje svih procesa nabave na jednom mjestu. Predlaže se smanjenje sredstava u iznosu 22.330,00 EUR radi usklađenja sa postojećim evidentiranim rashodima u sklopu iste.</w:t>
      </w:r>
    </w:p>
    <w:p w14:paraId="180BF889" w14:textId="77777777" w:rsidR="00347500" w:rsidRPr="007B3413" w:rsidRDefault="00347500" w:rsidP="00347500">
      <w:pPr>
        <w:rPr>
          <w:bCs/>
          <w:sz w:val="22"/>
          <w:szCs w:val="22"/>
        </w:rPr>
      </w:pPr>
    </w:p>
    <w:p w14:paraId="1E4A6E72" w14:textId="77777777" w:rsidR="00347500" w:rsidRPr="007B3413" w:rsidRDefault="00347500" w:rsidP="00347500">
      <w:pPr>
        <w:rPr>
          <w:b/>
          <w:bCs/>
          <w:sz w:val="22"/>
          <w:szCs w:val="22"/>
        </w:rPr>
      </w:pPr>
      <w:r w:rsidRPr="007B3413">
        <w:rPr>
          <w:b/>
          <w:bCs/>
          <w:sz w:val="22"/>
          <w:szCs w:val="22"/>
        </w:rPr>
        <w:t>Aktivnost A110005 Vijeće za prevenciju</w:t>
      </w:r>
    </w:p>
    <w:p w14:paraId="287BDA9D" w14:textId="77777777" w:rsidR="00347500" w:rsidRPr="007B3413" w:rsidRDefault="00347500" w:rsidP="002072DE">
      <w:pPr>
        <w:ind w:firstLine="708"/>
        <w:jc w:val="both"/>
        <w:rPr>
          <w:sz w:val="22"/>
          <w:szCs w:val="22"/>
        </w:rPr>
      </w:pPr>
      <w:r w:rsidRPr="007B3413">
        <w:rPr>
          <w:sz w:val="22"/>
          <w:szCs w:val="22"/>
        </w:rPr>
        <w:t>U sklopu aktivnosti planiraju se rashodi za rad vijeća za prevenciju. Novim ustrojem nadležnost vijeća prelazi u drugi upravni odjel, tijekom godine nije bilo evidentiranih rashoda posebno namijenjenih za rad vijeća. Njihov rad financirao se kroz redovne rashode gradske uprave. Predlaže se smanjenje sredstava u iznosu 570,00 EUR radi usklađenja sa postojećim evidentiranim rashodima u sklopu iste.</w:t>
      </w:r>
    </w:p>
    <w:p w14:paraId="327E92A7" w14:textId="77777777" w:rsidR="00347500" w:rsidRPr="007B3413" w:rsidRDefault="00347500" w:rsidP="00347500">
      <w:pPr>
        <w:rPr>
          <w:sz w:val="22"/>
          <w:szCs w:val="22"/>
        </w:rPr>
      </w:pPr>
    </w:p>
    <w:p w14:paraId="3CCCCD6F" w14:textId="77777777" w:rsidR="00347500" w:rsidRPr="007B3413" w:rsidRDefault="00347500" w:rsidP="00347500">
      <w:pPr>
        <w:rPr>
          <w:b/>
          <w:bCs/>
          <w:sz w:val="22"/>
          <w:szCs w:val="22"/>
        </w:rPr>
      </w:pPr>
      <w:r w:rsidRPr="007B3413">
        <w:rPr>
          <w:b/>
          <w:bCs/>
          <w:sz w:val="22"/>
          <w:szCs w:val="22"/>
        </w:rPr>
        <w:t>Aktivnost A110006 Mjesni obori</w:t>
      </w:r>
    </w:p>
    <w:p w14:paraId="3A20295E" w14:textId="77777777" w:rsidR="00347500" w:rsidRPr="007B3413" w:rsidRDefault="00347500" w:rsidP="002072DE">
      <w:pPr>
        <w:ind w:firstLine="708"/>
        <w:jc w:val="both"/>
        <w:rPr>
          <w:sz w:val="22"/>
          <w:szCs w:val="22"/>
        </w:rPr>
      </w:pPr>
      <w:r w:rsidRPr="007B3413">
        <w:rPr>
          <w:sz w:val="22"/>
          <w:szCs w:val="22"/>
        </w:rPr>
        <w:t>U sklopu aktivnosti planiraju se rashodi za rad vijeća mjesnih odbora u periodu od 01.01.-31.10.2025. Novim ustrojem nadležnost vijeća prelazi u drugi upravni odjel, te se u sklopu ureda evidentiraju rashodi za navedeno razdoblje. Predlaže se povećanje sredstava u iznosu 305,00 EUR radi usklađenja sa postojećim evidentiranim rashodima u sklopu iste.</w:t>
      </w:r>
    </w:p>
    <w:p w14:paraId="6B73A5A8" w14:textId="77777777" w:rsidR="00347500" w:rsidRPr="007B3413" w:rsidRDefault="00347500" w:rsidP="00347500">
      <w:pPr>
        <w:rPr>
          <w:b/>
          <w:sz w:val="22"/>
          <w:szCs w:val="22"/>
          <w:u w:val="single"/>
        </w:rPr>
      </w:pPr>
    </w:p>
    <w:p w14:paraId="4EA71FBB" w14:textId="77777777" w:rsidR="00347500" w:rsidRPr="007B3413" w:rsidRDefault="00347500" w:rsidP="00347500">
      <w:pPr>
        <w:rPr>
          <w:b/>
          <w:bCs/>
          <w:sz w:val="22"/>
          <w:szCs w:val="22"/>
        </w:rPr>
      </w:pPr>
      <w:r w:rsidRPr="007B3413">
        <w:rPr>
          <w:b/>
          <w:bCs/>
          <w:sz w:val="22"/>
          <w:szCs w:val="22"/>
        </w:rPr>
        <w:t>MANIFESTACIJE</w:t>
      </w:r>
    </w:p>
    <w:p w14:paraId="7C7932F4" w14:textId="77777777" w:rsidR="00347500" w:rsidRPr="007B3413" w:rsidRDefault="00347500" w:rsidP="00347500">
      <w:pPr>
        <w:rPr>
          <w:b/>
          <w:bCs/>
          <w:sz w:val="22"/>
          <w:szCs w:val="22"/>
        </w:rPr>
      </w:pPr>
    </w:p>
    <w:p w14:paraId="50A4BBAB" w14:textId="77777777" w:rsidR="00347500" w:rsidRPr="007B3413" w:rsidRDefault="00347500" w:rsidP="00347500">
      <w:pPr>
        <w:rPr>
          <w:b/>
          <w:bCs/>
          <w:sz w:val="22"/>
          <w:szCs w:val="22"/>
        </w:rPr>
      </w:pPr>
      <w:r w:rsidRPr="007B3413">
        <w:rPr>
          <w:b/>
          <w:bCs/>
          <w:sz w:val="22"/>
          <w:szCs w:val="22"/>
        </w:rPr>
        <w:t>Opis programa:</w:t>
      </w:r>
    </w:p>
    <w:p w14:paraId="5AC060DE" w14:textId="77777777" w:rsidR="00347500" w:rsidRPr="007B3413" w:rsidRDefault="00347500" w:rsidP="00347500">
      <w:pPr>
        <w:rPr>
          <w:sz w:val="22"/>
          <w:szCs w:val="22"/>
        </w:rPr>
      </w:pPr>
      <w:r w:rsidRPr="007B3413">
        <w:rPr>
          <w:sz w:val="22"/>
          <w:szCs w:val="22"/>
        </w:rPr>
        <w:t>Program obuhvaća sve manifestacije koje provodi Grad Koprivnica ili na bilo koji način materijalnom ili drugom podrškom sudjeluje u njihovom provođenju, a sve sa svrhom osiguranja transparentnog poslovanja grada.</w:t>
      </w:r>
    </w:p>
    <w:p w14:paraId="21510502" w14:textId="77777777" w:rsidR="00347500" w:rsidRPr="007B3413" w:rsidRDefault="00347500" w:rsidP="00347500">
      <w:pPr>
        <w:rPr>
          <w:sz w:val="22"/>
          <w:szCs w:val="22"/>
        </w:rPr>
      </w:pPr>
    </w:p>
    <w:p w14:paraId="3C39E7D5" w14:textId="77777777" w:rsidR="00347500" w:rsidRPr="007B3413" w:rsidRDefault="00347500" w:rsidP="00347500">
      <w:pPr>
        <w:rPr>
          <w:b/>
          <w:bCs/>
          <w:sz w:val="22"/>
          <w:szCs w:val="22"/>
        </w:rPr>
      </w:pPr>
      <w:r w:rsidRPr="007B3413">
        <w:rPr>
          <w:b/>
          <w:bCs/>
          <w:sz w:val="22"/>
          <w:szCs w:val="22"/>
        </w:rPr>
        <w:t>Cilj programa:</w:t>
      </w:r>
    </w:p>
    <w:p w14:paraId="147FA282" w14:textId="77777777" w:rsidR="00347500" w:rsidRPr="007B3413" w:rsidRDefault="00347500" w:rsidP="00347500">
      <w:pPr>
        <w:rPr>
          <w:sz w:val="22"/>
          <w:szCs w:val="22"/>
        </w:rPr>
      </w:pPr>
      <w:r w:rsidRPr="007B3413">
        <w:rPr>
          <w:sz w:val="22"/>
          <w:szCs w:val="22"/>
        </w:rPr>
        <w:t>- Osiguravanje turističke ponude</w:t>
      </w:r>
    </w:p>
    <w:p w14:paraId="7F8A1DAE" w14:textId="77777777" w:rsidR="00347500" w:rsidRPr="007B3413" w:rsidRDefault="00347500" w:rsidP="00347500">
      <w:pPr>
        <w:rPr>
          <w:sz w:val="22"/>
          <w:szCs w:val="22"/>
        </w:rPr>
      </w:pPr>
      <w:r w:rsidRPr="007B3413">
        <w:rPr>
          <w:sz w:val="22"/>
          <w:szCs w:val="22"/>
        </w:rPr>
        <w:t>- Poticanje razvoja obrta i malog poduzetništva</w:t>
      </w:r>
    </w:p>
    <w:p w14:paraId="70A18ED9" w14:textId="77777777" w:rsidR="00347500" w:rsidRPr="007B3413" w:rsidRDefault="00347500" w:rsidP="00347500">
      <w:pPr>
        <w:rPr>
          <w:sz w:val="22"/>
          <w:szCs w:val="22"/>
        </w:rPr>
      </w:pPr>
      <w:r w:rsidRPr="007B3413">
        <w:rPr>
          <w:sz w:val="22"/>
          <w:szCs w:val="22"/>
        </w:rPr>
        <w:t>- Uključivanje građana u život grada</w:t>
      </w:r>
    </w:p>
    <w:p w14:paraId="00F217BE" w14:textId="77777777" w:rsidR="00347500" w:rsidRPr="007B3413" w:rsidRDefault="00347500" w:rsidP="00347500">
      <w:pPr>
        <w:rPr>
          <w:sz w:val="22"/>
          <w:szCs w:val="22"/>
        </w:rPr>
      </w:pPr>
      <w:r w:rsidRPr="007B3413">
        <w:rPr>
          <w:sz w:val="22"/>
          <w:szCs w:val="22"/>
        </w:rPr>
        <w:t>- Podizanje kvalitete kulturne ponude</w:t>
      </w:r>
    </w:p>
    <w:p w14:paraId="62857FB4" w14:textId="77777777" w:rsidR="00347500" w:rsidRPr="007B3413" w:rsidRDefault="00347500" w:rsidP="00347500">
      <w:pPr>
        <w:rPr>
          <w:sz w:val="22"/>
          <w:szCs w:val="22"/>
        </w:rPr>
      </w:pPr>
      <w:r w:rsidRPr="007B3413">
        <w:rPr>
          <w:sz w:val="22"/>
          <w:szCs w:val="22"/>
        </w:rPr>
        <w:t>- Promicanje grada Koprivnice kao grada po mjeri čovjeka</w:t>
      </w:r>
    </w:p>
    <w:p w14:paraId="368118A0" w14:textId="77777777" w:rsidR="00347500" w:rsidRPr="007B3413" w:rsidRDefault="00347500" w:rsidP="00347500">
      <w:pPr>
        <w:rPr>
          <w:sz w:val="22"/>
          <w:szCs w:val="22"/>
        </w:rPr>
      </w:pPr>
    </w:p>
    <w:p w14:paraId="119A7736" w14:textId="77777777" w:rsidR="00347500" w:rsidRPr="007B3413" w:rsidRDefault="00347500" w:rsidP="00347500">
      <w:pPr>
        <w:rPr>
          <w:b/>
          <w:bCs/>
          <w:sz w:val="22"/>
          <w:szCs w:val="22"/>
        </w:rPr>
      </w:pPr>
      <w:r w:rsidRPr="007B3413">
        <w:rPr>
          <w:b/>
          <w:bCs/>
          <w:sz w:val="22"/>
          <w:szCs w:val="22"/>
        </w:rPr>
        <w:t>Zakonska osnova za provođenje programa:</w:t>
      </w:r>
    </w:p>
    <w:p w14:paraId="2DF46EFD" w14:textId="77777777" w:rsidR="0045331C" w:rsidRPr="007B3413" w:rsidRDefault="0045331C" w:rsidP="00EC2D44">
      <w:pPr>
        <w:numPr>
          <w:ilvl w:val="0"/>
          <w:numId w:val="27"/>
        </w:numPr>
        <w:contextualSpacing/>
        <w:jc w:val="both"/>
        <w:rPr>
          <w:sz w:val="22"/>
          <w:szCs w:val="22"/>
        </w:rPr>
      </w:pPr>
      <w:r w:rsidRPr="007B3413">
        <w:rPr>
          <w:sz w:val="22"/>
          <w:szCs w:val="22"/>
        </w:rPr>
        <w:lastRenderedPageBreak/>
        <w:t xml:space="preserve">Zakon o lokalnoj i područnoj (regionalnoj) samoupravi („Narodne novine“, br.“, 33/01, 60/01, 129/05, 109/07, 125/08, 36/09, 36/09, 150/11, 144/12, 19/13, 137/15, 123/17, 98/19 i 144/20), </w:t>
      </w:r>
    </w:p>
    <w:p w14:paraId="1552A585" w14:textId="77777777" w:rsidR="0045331C" w:rsidRPr="007B3413" w:rsidRDefault="0045331C" w:rsidP="00EC2D44">
      <w:pPr>
        <w:numPr>
          <w:ilvl w:val="0"/>
          <w:numId w:val="27"/>
        </w:numPr>
        <w:contextualSpacing/>
        <w:jc w:val="both"/>
        <w:rPr>
          <w:sz w:val="22"/>
          <w:szCs w:val="22"/>
        </w:rPr>
      </w:pPr>
      <w:r w:rsidRPr="007B3413">
        <w:rPr>
          <w:sz w:val="22"/>
          <w:szCs w:val="22"/>
        </w:rPr>
        <w:t>Statut Grada Koprivnice („Glasnik Grada Koprivnice“, br. 4/09, 1/12, 1/13, 3/13, 1/18, 2/20 i 1/21)</w:t>
      </w:r>
    </w:p>
    <w:p w14:paraId="1EA4AF58" w14:textId="77777777" w:rsidR="0045331C" w:rsidRPr="007B3413" w:rsidRDefault="0045331C" w:rsidP="00EC2D44">
      <w:pPr>
        <w:pStyle w:val="Odlomakpopisa"/>
        <w:numPr>
          <w:ilvl w:val="0"/>
          <w:numId w:val="27"/>
        </w:numPr>
        <w:jc w:val="both"/>
        <w:rPr>
          <w:sz w:val="22"/>
          <w:szCs w:val="22"/>
        </w:rPr>
      </w:pPr>
      <w:r w:rsidRPr="007B3413">
        <w:rPr>
          <w:sz w:val="22"/>
          <w:szCs w:val="22"/>
        </w:rPr>
        <w:t>Odluke Gradskog vijeća i gradonačelnika,</w:t>
      </w:r>
    </w:p>
    <w:p w14:paraId="2EE77625" w14:textId="77777777" w:rsidR="0045331C" w:rsidRPr="007B3413" w:rsidRDefault="0045331C" w:rsidP="00EC2D44">
      <w:pPr>
        <w:pStyle w:val="Odlomakpopisa"/>
        <w:numPr>
          <w:ilvl w:val="0"/>
          <w:numId w:val="27"/>
        </w:numPr>
        <w:jc w:val="both"/>
        <w:rPr>
          <w:sz w:val="22"/>
          <w:szCs w:val="22"/>
        </w:rPr>
      </w:pPr>
      <w:r w:rsidRPr="007B3413">
        <w:rPr>
          <w:sz w:val="22"/>
          <w:szCs w:val="22"/>
        </w:rPr>
        <w:t>Strategija razvoja Grada Koprivnice  do 2030. godine</w:t>
      </w:r>
    </w:p>
    <w:p w14:paraId="2A748797" w14:textId="77777777" w:rsidR="00347500" w:rsidRPr="007B3413" w:rsidRDefault="00347500" w:rsidP="00347500">
      <w:pPr>
        <w:rPr>
          <w:sz w:val="22"/>
          <w:szCs w:val="22"/>
        </w:rPr>
      </w:pPr>
    </w:p>
    <w:p w14:paraId="53827895" w14:textId="77777777" w:rsidR="00347500" w:rsidRPr="007B3413" w:rsidRDefault="00347500" w:rsidP="00347500">
      <w:pPr>
        <w:rPr>
          <w:sz w:val="22"/>
          <w:szCs w:val="22"/>
          <w:u w:val="single"/>
        </w:rPr>
      </w:pPr>
      <w:r w:rsidRPr="007B3413">
        <w:rPr>
          <w:sz w:val="22"/>
          <w:szCs w:val="22"/>
          <w:u w:val="single"/>
        </w:rPr>
        <w:t>Planirana sredstva po aktivnostima</w:t>
      </w:r>
    </w:p>
    <w:p w14:paraId="4F58C5F8" w14:textId="77777777" w:rsidR="00347500" w:rsidRPr="007B3413" w:rsidRDefault="00347500" w:rsidP="00B53D58">
      <w:pPr>
        <w:ind w:firstLine="708"/>
        <w:jc w:val="both"/>
        <w:rPr>
          <w:sz w:val="22"/>
          <w:szCs w:val="22"/>
        </w:rPr>
      </w:pPr>
      <w:r w:rsidRPr="007B3413">
        <w:rPr>
          <w:sz w:val="22"/>
          <w:szCs w:val="22"/>
        </w:rPr>
        <w:t>Predlaže se povećanje sredstva za izvršenje aktivnosti navedenih u programu u iznosu 17.608,00 EUR te novi plan iznosi 290.248,00 EUR, a obuhvaća slijedeće aktivnosti:</w:t>
      </w:r>
    </w:p>
    <w:p w14:paraId="1BAF8CC5" w14:textId="77777777" w:rsidR="00347500" w:rsidRPr="007B3413" w:rsidRDefault="00347500" w:rsidP="00B53D58">
      <w:pPr>
        <w:jc w:val="both"/>
        <w:rPr>
          <w:sz w:val="22"/>
          <w:szCs w:val="22"/>
        </w:rPr>
      </w:pPr>
    </w:p>
    <w:p w14:paraId="38B81498" w14:textId="77777777" w:rsidR="00347500" w:rsidRPr="007B3413" w:rsidRDefault="00347500" w:rsidP="00347500">
      <w:pPr>
        <w:rPr>
          <w:sz w:val="22"/>
          <w:szCs w:val="22"/>
        </w:rPr>
      </w:pPr>
      <w:r w:rsidRPr="007B3413">
        <w:rPr>
          <w:b/>
          <w:bCs/>
          <w:sz w:val="22"/>
          <w:szCs w:val="22"/>
        </w:rPr>
        <w:t>Aktivnost A120001 Koprivničko ljeto</w:t>
      </w:r>
    </w:p>
    <w:p w14:paraId="08FAD973" w14:textId="77777777" w:rsidR="00347500" w:rsidRPr="007B3413" w:rsidRDefault="00347500" w:rsidP="00B53D58">
      <w:pPr>
        <w:ind w:firstLine="708"/>
        <w:jc w:val="both"/>
        <w:rPr>
          <w:sz w:val="22"/>
          <w:szCs w:val="22"/>
        </w:rPr>
      </w:pPr>
      <w:r w:rsidRPr="007B3413">
        <w:rPr>
          <w:sz w:val="22"/>
          <w:szCs w:val="22"/>
        </w:rPr>
        <w:t>U sklopu aktivnosti planiraju se rashodi za financiranje programa koji se na gradskom trgu održava tijekom ljetnih mjeseci i besplatan je za sve građane i posjetitelje našeg grada. Predlaže se smanjenje sredstava u iznosu 7.195,00 EUR radi usklađenja sa postojećim evidentiranim rashodima u sklopu iste.</w:t>
      </w:r>
    </w:p>
    <w:p w14:paraId="1A74B62B" w14:textId="77777777" w:rsidR="00347500" w:rsidRPr="007B3413" w:rsidRDefault="00347500" w:rsidP="00B53D58">
      <w:pPr>
        <w:jc w:val="both"/>
        <w:rPr>
          <w:sz w:val="22"/>
          <w:szCs w:val="22"/>
        </w:rPr>
      </w:pPr>
    </w:p>
    <w:p w14:paraId="0A7D5B9A" w14:textId="77777777" w:rsidR="00347500" w:rsidRPr="007B3413" w:rsidRDefault="00347500" w:rsidP="00B53D58">
      <w:pPr>
        <w:jc w:val="both"/>
        <w:rPr>
          <w:sz w:val="22"/>
          <w:szCs w:val="22"/>
        </w:rPr>
      </w:pPr>
      <w:r w:rsidRPr="007B3413">
        <w:rPr>
          <w:b/>
          <w:bCs/>
          <w:sz w:val="22"/>
          <w:szCs w:val="22"/>
        </w:rPr>
        <w:t>Aktivnost A120002 Koprivnička zima</w:t>
      </w:r>
    </w:p>
    <w:p w14:paraId="062FDD78" w14:textId="77777777" w:rsidR="00347500" w:rsidRPr="007B3413" w:rsidRDefault="00347500" w:rsidP="00B53D58">
      <w:pPr>
        <w:ind w:firstLine="708"/>
        <w:jc w:val="both"/>
        <w:rPr>
          <w:sz w:val="22"/>
          <w:szCs w:val="22"/>
        </w:rPr>
      </w:pPr>
      <w:r w:rsidRPr="007B3413">
        <w:rPr>
          <w:sz w:val="22"/>
          <w:szCs w:val="22"/>
        </w:rPr>
        <w:t>U sklopu aktivnosti planiraju se rashodi za financiranje programa koji se na gradskom trgu održava tijekom zimskih mjeseci i besplatan je za sve građane i posjetitelje našeg grada. Predlaže se povećanje sredstava u iznosu 4.000,00 EUR radi usklađenja sa postojećim evidentiranim rashodima u sklopu iste.</w:t>
      </w:r>
    </w:p>
    <w:p w14:paraId="754FF2BF" w14:textId="77777777" w:rsidR="00347500" w:rsidRPr="007B3413" w:rsidRDefault="00347500" w:rsidP="00B53D58">
      <w:pPr>
        <w:jc w:val="both"/>
        <w:rPr>
          <w:sz w:val="22"/>
          <w:szCs w:val="22"/>
        </w:rPr>
      </w:pPr>
    </w:p>
    <w:p w14:paraId="17208565" w14:textId="77777777" w:rsidR="00347500" w:rsidRPr="007B3413" w:rsidRDefault="00347500" w:rsidP="00B53D58">
      <w:pPr>
        <w:jc w:val="both"/>
        <w:rPr>
          <w:sz w:val="22"/>
          <w:szCs w:val="22"/>
        </w:rPr>
      </w:pPr>
      <w:r w:rsidRPr="007B3413">
        <w:rPr>
          <w:b/>
          <w:bCs/>
          <w:sz w:val="22"/>
          <w:szCs w:val="22"/>
        </w:rPr>
        <w:t>Aktivnost A120003 Obilježavanje Dana Grada</w:t>
      </w:r>
    </w:p>
    <w:p w14:paraId="55AA3ED8" w14:textId="77777777" w:rsidR="00347500" w:rsidRPr="007B3413" w:rsidRDefault="00347500" w:rsidP="00B53D58">
      <w:pPr>
        <w:ind w:firstLine="708"/>
        <w:jc w:val="both"/>
        <w:rPr>
          <w:sz w:val="22"/>
          <w:szCs w:val="22"/>
        </w:rPr>
      </w:pPr>
      <w:r w:rsidRPr="007B3413">
        <w:rPr>
          <w:sz w:val="22"/>
          <w:szCs w:val="22"/>
        </w:rPr>
        <w:t>U sklopu aktivnosti planiraju se rashodi koji su vezani za manifestaciju obilježavanja Dana grada. U sklopu planiranih sredstva troškovi su održavanja programa proslave i popratni troškovi organizacije koncerata i ostalih aktivnosti koje se odvijaju tijekom mjeseca studenog. Nadalje u sklopu aktivnosti evidentiraju se rashodi za provođenje projekta „Gradonačelnik časti kavom i čajem“ te raznih radionica namijenjenih građanima grada Koprivnice. Predlaže se povećanje planiranih sredstava u iznosu 27.330,00 EUR u skladu sa realizacijom rashoda.</w:t>
      </w:r>
    </w:p>
    <w:p w14:paraId="7F39C56C" w14:textId="77777777" w:rsidR="00347500" w:rsidRPr="007B3413" w:rsidRDefault="00347500" w:rsidP="00B53D58">
      <w:pPr>
        <w:jc w:val="both"/>
        <w:rPr>
          <w:sz w:val="22"/>
          <w:szCs w:val="22"/>
        </w:rPr>
      </w:pPr>
    </w:p>
    <w:p w14:paraId="6657C215" w14:textId="77777777" w:rsidR="00347500" w:rsidRPr="007B3413" w:rsidRDefault="00347500" w:rsidP="00B53D58">
      <w:pPr>
        <w:jc w:val="both"/>
        <w:rPr>
          <w:sz w:val="22"/>
          <w:szCs w:val="22"/>
        </w:rPr>
      </w:pPr>
      <w:r w:rsidRPr="007B3413">
        <w:rPr>
          <w:b/>
          <w:bCs/>
          <w:sz w:val="22"/>
          <w:szCs w:val="22"/>
        </w:rPr>
        <w:t>Aktivnost A120005 Ostali projekti grada, građana, udruga i dr. pravnih osoba</w:t>
      </w:r>
      <w:r w:rsidRPr="007B3413">
        <w:rPr>
          <w:sz w:val="22"/>
          <w:szCs w:val="22"/>
        </w:rPr>
        <w:t xml:space="preserve"> </w:t>
      </w:r>
    </w:p>
    <w:p w14:paraId="4FBD9797" w14:textId="77777777" w:rsidR="00347500" w:rsidRPr="007B3413" w:rsidRDefault="00347500" w:rsidP="00B53D58">
      <w:pPr>
        <w:ind w:firstLine="708"/>
        <w:jc w:val="both"/>
        <w:rPr>
          <w:sz w:val="22"/>
          <w:szCs w:val="22"/>
        </w:rPr>
      </w:pPr>
      <w:r w:rsidRPr="007B3413">
        <w:rPr>
          <w:sz w:val="22"/>
          <w:szCs w:val="22"/>
        </w:rPr>
        <w:t>U sklopu ove aktivnosti planira se sufinanciranje aktivnosti/projekata i programa, a koje su planirane i provode se od strane građana i drugih pravnih osoba iste će se realizirati na temelju prijedloga podnositelja i Ugovora o suradnji, a u sklopu raspoloživih sredstava. Predlaže se smanjenje sredstava u iznosu 4.330,00 EUR, planirana sredstva biti će dovoljna za pokriće svih aktivnosti.</w:t>
      </w:r>
    </w:p>
    <w:p w14:paraId="376D4E47" w14:textId="77777777" w:rsidR="00347500" w:rsidRPr="007B3413" w:rsidRDefault="00347500" w:rsidP="00B53D58">
      <w:pPr>
        <w:jc w:val="both"/>
        <w:rPr>
          <w:sz w:val="22"/>
          <w:szCs w:val="22"/>
        </w:rPr>
      </w:pPr>
    </w:p>
    <w:p w14:paraId="7760CC23" w14:textId="77777777" w:rsidR="00347500" w:rsidRPr="007B3413" w:rsidRDefault="00347500" w:rsidP="00B53D58">
      <w:pPr>
        <w:jc w:val="both"/>
        <w:rPr>
          <w:b/>
          <w:bCs/>
          <w:sz w:val="22"/>
          <w:szCs w:val="22"/>
        </w:rPr>
      </w:pPr>
      <w:r w:rsidRPr="007B3413">
        <w:rPr>
          <w:b/>
          <w:bCs/>
          <w:sz w:val="22"/>
          <w:szCs w:val="22"/>
        </w:rPr>
        <w:t>Aktivnost A120006 Ostale manifestacije u organizaciji odjela</w:t>
      </w:r>
    </w:p>
    <w:p w14:paraId="57844C74" w14:textId="77777777" w:rsidR="00347500" w:rsidRPr="007B3413" w:rsidRDefault="00347500" w:rsidP="00B53D58">
      <w:pPr>
        <w:ind w:firstLine="708"/>
        <w:jc w:val="both"/>
        <w:rPr>
          <w:sz w:val="22"/>
          <w:szCs w:val="22"/>
        </w:rPr>
      </w:pPr>
      <w:r w:rsidRPr="007B3413">
        <w:rPr>
          <w:sz w:val="22"/>
          <w:szCs w:val="22"/>
        </w:rPr>
        <w:t>U sklopu aktivnosti planiraju se rashodi za financiranje manifestacija koje u sklopu svog djelokruga djelatnosti provodi Služba, a iste se ponavljaju svake godine i uglavnom se odnose na manifestacije turističkog karaktera koje provode udruge u suradnji s gradom. Predlaže se smanjenje u iznosu 1.495,00 EUR u skladu s realizacijom rashoda.</w:t>
      </w:r>
    </w:p>
    <w:p w14:paraId="0975F428" w14:textId="77777777" w:rsidR="00347500" w:rsidRPr="007B3413" w:rsidRDefault="00347500" w:rsidP="00B53D58">
      <w:pPr>
        <w:jc w:val="both"/>
        <w:rPr>
          <w:sz w:val="22"/>
          <w:szCs w:val="22"/>
        </w:rPr>
      </w:pPr>
    </w:p>
    <w:p w14:paraId="0D24593B" w14:textId="77777777" w:rsidR="00347500" w:rsidRPr="007B3413" w:rsidRDefault="00347500" w:rsidP="00B53D58">
      <w:pPr>
        <w:jc w:val="both"/>
        <w:rPr>
          <w:b/>
          <w:bCs/>
          <w:sz w:val="22"/>
          <w:szCs w:val="22"/>
        </w:rPr>
      </w:pPr>
      <w:r w:rsidRPr="007B3413">
        <w:rPr>
          <w:b/>
          <w:bCs/>
          <w:sz w:val="22"/>
          <w:szCs w:val="22"/>
        </w:rPr>
        <w:t>Aktivnost A120007 Dan branitelja</w:t>
      </w:r>
    </w:p>
    <w:p w14:paraId="467FF6D6" w14:textId="77777777" w:rsidR="00347500" w:rsidRPr="007B3413" w:rsidRDefault="00347500" w:rsidP="00B53D58">
      <w:pPr>
        <w:ind w:firstLine="708"/>
        <w:jc w:val="both"/>
        <w:rPr>
          <w:sz w:val="22"/>
          <w:szCs w:val="22"/>
        </w:rPr>
      </w:pPr>
      <w:r w:rsidRPr="007B3413">
        <w:rPr>
          <w:sz w:val="22"/>
          <w:szCs w:val="22"/>
        </w:rPr>
        <w:t>U sklopu aktivnosti planiraju se sredstva za organizaciju obilježavanja Dana branitelja te ostalih obljetnica kojima obilježavamo dane sjećanja na stradale u Domovinskom ratu. U sklopu aktivnosti također se osiguravaju sredstva za prijevoze te se stoga predlaže povećanje sredstava u iznosu 7.238,00 EUR radi usklađenja sa ostvarenim rashodima.</w:t>
      </w:r>
    </w:p>
    <w:p w14:paraId="362D57BE" w14:textId="77777777" w:rsidR="00347500" w:rsidRPr="007B3413" w:rsidRDefault="00347500" w:rsidP="00B53D58">
      <w:pPr>
        <w:jc w:val="both"/>
        <w:rPr>
          <w:sz w:val="22"/>
          <w:szCs w:val="22"/>
        </w:rPr>
      </w:pPr>
    </w:p>
    <w:p w14:paraId="048BF25D" w14:textId="77777777" w:rsidR="00347500" w:rsidRPr="007B3413" w:rsidRDefault="00347500" w:rsidP="00B53D58">
      <w:pPr>
        <w:jc w:val="both"/>
        <w:rPr>
          <w:b/>
          <w:bCs/>
          <w:sz w:val="22"/>
          <w:szCs w:val="22"/>
        </w:rPr>
      </w:pPr>
      <w:r w:rsidRPr="007B3413">
        <w:rPr>
          <w:b/>
          <w:bCs/>
          <w:sz w:val="22"/>
          <w:szCs w:val="22"/>
        </w:rPr>
        <w:t xml:space="preserve">Aktivnost A 120013 </w:t>
      </w:r>
      <w:proofErr w:type="spellStart"/>
      <w:r w:rsidRPr="007B3413">
        <w:rPr>
          <w:b/>
          <w:bCs/>
          <w:sz w:val="22"/>
          <w:szCs w:val="22"/>
        </w:rPr>
        <w:t>Norijada</w:t>
      </w:r>
      <w:proofErr w:type="spellEnd"/>
    </w:p>
    <w:p w14:paraId="07DD8134" w14:textId="77777777" w:rsidR="00347500" w:rsidRPr="007B3413" w:rsidRDefault="00347500" w:rsidP="00B53D58">
      <w:pPr>
        <w:ind w:firstLine="708"/>
        <w:jc w:val="both"/>
        <w:rPr>
          <w:sz w:val="22"/>
          <w:szCs w:val="22"/>
        </w:rPr>
      </w:pPr>
      <w:r w:rsidRPr="007B3413">
        <w:rPr>
          <w:sz w:val="22"/>
          <w:szCs w:val="22"/>
        </w:rPr>
        <w:t>U sklopu aktivnosti planiraju se sredstva za „</w:t>
      </w:r>
      <w:proofErr w:type="spellStart"/>
      <w:r w:rsidRPr="007B3413">
        <w:rPr>
          <w:sz w:val="22"/>
          <w:szCs w:val="22"/>
        </w:rPr>
        <w:t>Norijadu</w:t>
      </w:r>
      <w:proofErr w:type="spellEnd"/>
      <w:r w:rsidRPr="007B3413">
        <w:rPr>
          <w:sz w:val="22"/>
          <w:szCs w:val="22"/>
        </w:rPr>
        <w:t xml:space="preserve">“ koju svake godine Grad Koprivnica organizira za svoje maturante. U sklopu sredstava planiraju se troškovi najma šatora i toaleta, zaštitarske službe, najma struje i glazbe, te ostali manji neplanirani troškovi. Ovogodišnja </w:t>
      </w:r>
      <w:proofErr w:type="spellStart"/>
      <w:r w:rsidRPr="007B3413">
        <w:rPr>
          <w:sz w:val="22"/>
          <w:szCs w:val="22"/>
        </w:rPr>
        <w:t>Norijada</w:t>
      </w:r>
      <w:proofErr w:type="spellEnd"/>
      <w:r w:rsidRPr="007B3413">
        <w:rPr>
          <w:sz w:val="22"/>
          <w:szCs w:val="22"/>
        </w:rPr>
        <w:t xml:space="preserve"> je završena, predloženo povećanja sredstava u iznosu 880,00 EUR odnosi se na usklađenja stvarno izvršenih rashoda sa planom.</w:t>
      </w:r>
    </w:p>
    <w:p w14:paraId="57B249D5" w14:textId="77777777" w:rsidR="00347500" w:rsidRPr="007B3413" w:rsidRDefault="00347500" w:rsidP="00B53D58">
      <w:pPr>
        <w:jc w:val="both"/>
        <w:rPr>
          <w:sz w:val="22"/>
          <w:szCs w:val="22"/>
        </w:rPr>
      </w:pPr>
    </w:p>
    <w:p w14:paraId="6DC75514" w14:textId="77777777" w:rsidR="00347500" w:rsidRPr="007B3413" w:rsidRDefault="00347500" w:rsidP="00B53D58">
      <w:pPr>
        <w:jc w:val="both"/>
        <w:rPr>
          <w:b/>
          <w:bCs/>
          <w:sz w:val="22"/>
          <w:szCs w:val="22"/>
        </w:rPr>
      </w:pPr>
      <w:r w:rsidRPr="007B3413">
        <w:rPr>
          <w:b/>
          <w:bCs/>
          <w:sz w:val="22"/>
          <w:szCs w:val="22"/>
        </w:rPr>
        <w:t>Aktivnost A1200015</w:t>
      </w:r>
    </w:p>
    <w:p w14:paraId="1317E544" w14:textId="77777777" w:rsidR="00347500" w:rsidRPr="007B3413" w:rsidRDefault="00347500" w:rsidP="00B53D58">
      <w:pPr>
        <w:jc w:val="both"/>
        <w:rPr>
          <w:sz w:val="22"/>
          <w:szCs w:val="22"/>
        </w:rPr>
      </w:pPr>
      <w:r w:rsidRPr="007B3413">
        <w:rPr>
          <w:sz w:val="22"/>
          <w:szCs w:val="22"/>
        </w:rPr>
        <w:tab/>
        <w:t>U sklopu aktivnosti planirana su sredstva za rashode reprezentacije i potrebe protokola gradonačelnika na Renesansnom festivalu. Predlaže se smanjenje u iznosu 3.605,00 EUR radi usklađenja sa izvršenim rashodima.</w:t>
      </w:r>
    </w:p>
    <w:p w14:paraId="16C32511" w14:textId="77777777" w:rsidR="00347500" w:rsidRPr="007B3413" w:rsidRDefault="00347500" w:rsidP="00B53D58">
      <w:pPr>
        <w:jc w:val="both"/>
        <w:rPr>
          <w:sz w:val="22"/>
          <w:szCs w:val="22"/>
        </w:rPr>
      </w:pPr>
    </w:p>
    <w:p w14:paraId="5771BBF7" w14:textId="77777777" w:rsidR="00347500" w:rsidRPr="007B3413" w:rsidRDefault="00347500" w:rsidP="00B53D58">
      <w:pPr>
        <w:jc w:val="both"/>
        <w:rPr>
          <w:b/>
          <w:bCs/>
          <w:sz w:val="22"/>
          <w:szCs w:val="22"/>
        </w:rPr>
      </w:pPr>
      <w:r w:rsidRPr="007B3413">
        <w:rPr>
          <w:b/>
          <w:bCs/>
          <w:sz w:val="22"/>
          <w:szCs w:val="22"/>
        </w:rPr>
        <w:t>Aktivnost A120016 Europski tjedan kretanja</w:t>
      </w:r>
    </w:p>
    <w:p w14:paraId="4144D4D0" w14:textId="77777777" w:rsidR="00347500" w:rsidRPr="007B3413" w:rsidRDefault="00347500" w:rsidP="00B53D58">
      <w:pPr>
        <w:jc w:val="both"/>
        <w:rPr>
          <w:sz w:val="22"/>
          <w:szCs w:val="22"/>
        </w:rPr>
      </w:pPr>
      <w:r w:rsidRPr="007B3413">
        <w:rPr>
          <w:sz w:val="22"/>
          <w:szCs w:val="22"/>
        </w:rPr>
        <w:tab/>
        <w:t>U sklopu aktivnosti planirana su sredstva za događanja vezana uz Europski tjedan kretanja kako ista nisu iziskivala sva potrebna planirana sredstva predlaže se smanjenje u iznosu 5.215,00 EUR.</w:t>
      </w:r>
    </w:p>
    <w:p w14:paraId="08A5007D" w14:textId="77777777" w:rsidR="00347500" w:rsidRPr="007B3413" w:rsidRDefault="00347500" w:rsidP="00B53D58">
      <w:pPr>
        <w:jc w:val="both"/>
        <w:rPr>
          <w:sz w:val="22"/>
          <w:szCs w:val="22"/>
        </w:rPr>
      </w:pPr>
    </w:p>
    <w:p w14:paraId="3D10757B" w14:textId="77777777" w:rsidR="00347500" w:rsidRPr="007B3413" w:rsidRDefault="00347500" w:rsidP="00B53D58">
      <w:pPr>
        <w:jc w:val="both"/>
        <w:rPr>
          <w:b/>
          <w:bCs/>
          <w:sz w:val="22"/>
          <w:szCs w:val="22"/>
        </w:rPr>
      </w:pPr>
      <w:r w:rsidRPr="007B3413">
        <w:rPr>
          <w:b/>
          <w:bCs/>
          <w:sz w:val="22"/>
          <w:szCs w:val="22"/>
        </w:rPr>
        <w:t>Pokazatelj rezultata ostaju isti za navedene aktivnosti.</w:t>
      </w:r>
    </w:p>
    <w:p w14:paraId="7C2A9A7B" w14:textId="77777777" w:rsidR="00347500" w:rsidRPr="007B3413" w:rsidRDefault="00347500" w:rsidP="00B53D58">
      <w:pPr>
        <w:jc w:val="both"/>
        <w:rPr>
          <w:sz w:val="22"/>
          <w:szCs w:val="22"/>
        </w:rPr>
      </w:pPr>
    </w:p>
    <w:p w14:paraId="09754FE1" w14:textId="77777777" w:rsidR="00347500" w:rsidRPr="007B3413" w:rsidRDefault="00347500" w:rsidP="00B53D58">
      <w:pPr>
        <w:jc w:val="both"/>
        <w:rPr>
          <w:b/>
          <w:sz w:val="22"/>
          <w:szCs w:val="22"/>
        </w:rPr>
      </w:pPr>
      <w:r w:rsidRPr="007B3413">
        <w:rPr>
          <w:b/>
          <w:sz w:val="22"/>
          <w:szCs w:val="22"/>
        </w:rPr>
        <w:t>ZAŠTITA I SPAŠAVANJE</w:t>
      </w:r>
    </w:p>
    <w:p w14:paraId="7486337E" w14:textId="77777777" w:rsidR="00347500" w:rsidRPr="007B3413" w:rsidRDefault="00347500" w:rsidP="00B53D58">
      <w:pPr>
        <w:jc w:val="both"/>
        <w:rPr>
          <w:sz w:val="22"/>
          <w:szCs w:val="22"/>
        </w:rPr>
      </w:pPr>
    </w:p>
    <w:p w14:paraId="5B7250EC" w14:textId="77777777" w:rsidR="00347500" w:rsidRPr="007B3413" w:rsidRDefault="00347500" w:rsidP="00B53D58">
      <w:pPr>
        <w:jc w:val="both"/>
        <w:rPr>
          <w:b/>
          <w:sz w:val="22"/>
          <w:szCs w:val="22"/>
        </w:rPr>
      </w:pPr>
      <w:r w:rsidRPr="007B3413">
        <w:rPr>
          <w:b/>
          <w:sz w:val="22"/>
          <w:szCs w:val="22"/>
        </w:rPr>
        <w:t>Opis programa zaštite i spašavanja:</w:t>
      </w:r>
    </w:p>
    <w:p w14:paraId="4B975A28" w14:textId="77777777" w:rsidR="00347500" w:rsidRPr="007B3413" w:rsidRDefault="00347500" w:rsidP="00B53D58">
      <w:pPr>
        <w:ind w:firstLine="708"/>
        <w:jc w:val="both"/>
        <w:rPr>
          <w:sz w:val="22"/>
          <w:szCs w:val="22"/>
        </w:rPr>
      </w:pPr>
      <w:r w:rsidRPr="007B3413">
        <w:rPr>
          <w:sz w:val="22"/>
          <w:szCs w:val="22"/>
        </w:rPr>
        <w:t>Obuhvaća planirane aktivnosti i sredstva za prevenciju, pripravnost i odgovor na krizne situacije poput požara, poplava i drugih nesreća. Uključuje financiranje operativnih snaga civilne zaštite, vatrogasnih postrojbi, HGSS-a i drugih službi koje sudjeluju u spašavanju i pomoći građanima. Sredstva se koriste za nabavu opreme, edukaciju, vježbe i održavanje sustava ranog upozoravanja. Program se temelji na procjeni rizika i planovima zaštite, a provodi se u suradnji s lokalnim i državnim institucijama.</w:t>
      </w:r>
    </w:p>
    <w:p w14:paraId="086A8401" w14:textId="77777777" w:rsidR="00347500" w:rsidRPr="007B3413" w:rsidRDefault="00347500" w:rsidP="00B53D58">
      <w:pPr>
        <w:jc w:val="both"/>
        <w:rPr>
          <w:sz w:val="22"/>
          <w:szCs w:val="22"/>
        </w:rPr>
      </w:pPr>
    </w:p>
    <w:p w14:paraId="7956DB2C" w14:textId="77777777" w:rsidR="00347500" w:rsidRPr="007B3413" w:rsidRDefault="00347500" w:rsidP="00B53D58">
      <w:pPr>
        <w:jc w:val="both"/>
        <w:rPr>
          <w:b/>
          <w:sz w:val="22"/>
          <w:szCs w:val="22"/>
        </w:rPr>
      </w:pPr>
      <w:r w:rsidRPr="007B3413">
        <w:rPr>
          <w:b/>
          <w:sz w:val="22"/>
          <w:szCs w:val="22"/>
        </w:rPr>
        <w:t>Cilj programa zaštite i spašavanja:</w:t>
      </w:r>
    </w:p>
    <w:p w14:paraId="14232BC3" w14:textId="77777777" w:rsidR="00347500" w:rsidRPr="007B3413" w:rsidRDefault="00347500" w:rsidP="00B53D58">
      <w:pPr>
        <w:ind w:firstLine="708"/>
        <w:jc w:val="both"/>
        <w:rPr>
          <w:bCs/>
          <w:sz w:val="22"/>
          <w:szCs w:val="22"/>
        </w:rPr>
      </w:pPr>
      <w:r w:rsidRPr="007B3413">
        <w:rPr>
          <w:bCs/>
          <w:sz w:val="22"/>
          <w:szCs w:val="22"/>
        </w:rPr>
        <w:t>Cilj zaštite i spašavanja je organizirano provođenje mjera i aktivnosti radi očuvanja života i zdravlja ljudi, zaštite životinja, materijalnih i kulturnih dobara te okoliša u slučaju velikih nesreća i katastrofa. Navedeno uključuje prevenciju i smanjenje rizika od prirodnih i tehničko-tehnoloških nesreća kroz izradu planskih i ostalih dokumenata, pravodobno reagiranje i koordinaciju operativnih snaga, spašavanje i evakuaciju ugroženog stanovništva i imovine, sanaciju posljedica nesreća, uključujući obnovu i pomoć pogođenima, zaštitu interesa i sigurnosti, uključujući i djelovanje u slučaju terorizma ili ratnih razaranja, a sve u okviru ovlasti Grada Koprivnice kao jedinice lokalne samouprave.</w:t>
      </w:r>
    </w:p>
    <w:p w14:paraId="24528639" w14:textId="77777777" w:rsidR="00347500" w:rsidRPr="007B3413" w:rsidRDefault="00347500" w:rsidP="00347500">
      <w:pPr>
        <w:rPr>
          <w:b/>
          <w:sz w:val="22"/>
          <w:szCs w:val="22"/>
        </w:rPr>
      </w:pPr>
    </w:p>
    <w:p w14:paraId="0CF3FCE5" w14:textId="77777777" w:rsidR="00347500" w:rsidRPr="007B3413" w:rsidRDefault="00347500" w:rsidP="00347500">
      <w:pPr>
        <w:rPr>
          <w:b/>
          <w:bCs/>
          <w:sz w:val="22"/>
          <w:szCs w:val="22"/>
          <w:u w:val="single"/>
        </w:rPr>
      </w:pPr>
      <w:r w:rsidRPr="007B3413">
        <w:rPr>
          <w:b/>
          <w:bCs/>
          <w:sz w:val="22"/>
          <w:szCs w:val="22"/>
          <w:u w:val="single"/>
        </w:rPr>
        <w:t>Zakonska osnova za provođenje programa:</w:t>
      </w:r>
    </w:p>
    <w:p w14:paraId="0E65E7B9"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Zakon o vatrogastvu  („Narodne novine“, br., 125/19, 114/22, 155/23),</w:t>
      </w:r>
    </w:p>
    <w:p w14:paraId="76775E93"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Zakon o zaštiti od požara („Narodne novine“, br., 92/10, 114/22),</w:t>
      </w:r>
    </w:p>
    <w:p w14:paraId="5C741A59"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 xml:space="preserve">Zakon o sustavu civilne zaštite  („Narodne novine“, br.,. </w:t>
      </w:r>
      <w:r w:rsidRPr="007B3413">
        <w:rPr>
          <w:rFonts w:eastAsia="Calibri"/>
          <w:sz w:val="22"/>
          <w:szCs w:val="22"/>
        </w:rPr>
        <w:t>82/15, 118/18, 31/20,20/21, 114/22),</w:t>
      </w:r>
    </w:p>
    <w:p w14:paraId="6D23A65D" w14:textId="77777777" w:rsidR="009B2440" w:rsidRPr="007B3413" w:rsidRDefault="009B2440" w:rsidP="00EC2D44">
      <w:pPr>
        <w:pStyle w:val="Odlomakpopisa"/>
        <w:numPr>
          <w:ilvl w:val="0"/>
          <w:numId w:val="22"/>
        </w:numPr>
        <w:jc w:val="both"/>
        <w:rPr>
          <w:sz w:val="22"/>
          <w:szCs w:val="22"/>
        </w:rPr>
      </w:pPr>
      <w:r w:rsidRPr="007B3413">
        <w:rPr>
          <w:sz w:val="22"/>
          <w:szCs w:val="22"/>
        </w:rPr>
        <w:t>Zakon  o ublažavanju i uklanjanju posljedica prirodnih nepogoda („Narodne novine“, br.“, 16/19),</w:t>
      </w:r>
    </w:p>
    <w:p w14:paraId="0BB23C6B"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 xml:space="preserve">Odluka o donošenju Procjene rizika od velikih nesreća za Grad Koprivnicu („Glasnik Grada Koprivnice“,  br. </w:t>
      </w:r>
      <w:hyperlink r:id="rId9" w:history="1">
        <w:r w:rsidRPr="007B3413">
          <w:rPr>
            <w:sz w:val="22"/>
            <w:szCs w:val="22"/>
          </w:rPr>
          <w:t>10/24</w:t>
        </w:r>
      </w:hyperlink>
      <w:r w:rsidRPr="007B3413">
        <w:rPr>
          <w:sz w:val="22"/>
          <w:szCs w:val="22"/>
        </w:rPr>
        <w:t>),</w:t>
      </w:r>
    </w:p>
    <w:p w14:paraId="5CF99074" w14:textId="77777777" w:rsidR="00165503" w:rsidRPr="007B3413" w:rsidRDefault="00165503" w:rsidP="00EC2D44">
      <w:pPr>
        <w:pStyle w:val="Odlomakpopisa"/>
        <w:numPr>
          <w:ilvl w:val="0"/>
          <w:numId w:val="22"/>
        </w:numPr>
        <w:jc w:val="both"/>
        <w:rPr>
          <w:bCs/>
          <w:sz w:val="22"/>
          <w:szCs w:val="22"/>
        </w:rPr>
      </w:pPr>
      <w:r w:rsidRPr="007B3413">
        <w:rPr>
          <w:bCs/>
          <w:sz w:val="22"/>
          <w:szCs w:val="22"/>
        </w:rPr>
        <w:t xml:space="preserve">Odluka o donošenju Plana djelovanja civilne zaštite Grada Koprivnice </w:t>
      </w:r>
      <w:r w:rsidRPr="007B3413">
        <w:rPr>
          <w:sz w:val="22"/>
          <w:szCs w:val="22"/>
        </w:rPr>
        <w:t xml:space="preserve">(„Glasnik Grada Koprivnice“ br. </w:t>
      </w:r>
      <w:r w:rsidRPr="007B3413">
        <w:rPr>
          <w:bCs/>
          <w:sz w:val="22"/>
          <w:szCs w:val="22"/>
        </w:rPr>
        <w:t>4/25),</w:t>
      </w:r>
    </w:p>
    <w:p w14:paraId="418D118E" w14:textId="77777777" w:rsidR="009B2440" w:rsidRPr="007B3413" w:rsidRDefault="009B2440" w:rsidP="00EC2D44">
      <w:pPr>
        <w:pStyle w:val="Odlomakpopisa"/>
        <w:numPr>
          <w:ilvl w:val="0"/>
          <w:numId w:val="22"/>
        </w:numPr>
        <w:jc w:val="both"/>
        <w:rPr>
          <w:sz w:val="22"/>
          <w:szCs w:val="22"/>
        </w:rPr>
      </w:pPr>
      <w:r w:rsidRPr="007B3413">
        <w:rPr>
          <w:sz w:val="22"/>
          <w:szCs w:val="22"/>
        </w:rPr>
        <w:t>Odluka o donošenju Procjene ugroženosti od požara i tehnološko eksplozije za Grad Koprivnicu i Plana zaštite od požara za Grad Koprivnicu („Glasnik Grada Koprivnice“ , br. 5/20, 6/22, 3/23, 9/24),</w:t>
      </w:r>
    </w:p>
    <w:p w14:paraId="5BE75910" w14:textId="77777777" w:rsidR="009B2440" w:rsidRPr="007B3413" w:rsidRDefault="009B2440" w:rsidP="00EC2D44">
      <w:pPr>
        <w:pStyle w:val="Odlomakpopisa"/>
        <w:numPr>
          <w:ilvl w:val="0"/>
          <w:numId w:val="22"/>
        </w:numPr>
        <w:jc w:val="both"/>
        <w:rPr>
          <w:sz w:val="22"/>
          <w:szCs w:val="22"/>
        </w:rPr>
      </w:pPr>
      <w:r w:rsidRPr="007B3413">
        <w:rPr>
          <w:sz w:val="22"/>
          <w:szCs w:val="22"/>
        </w:rPr>
        <w:t>Odluka o određivanju pravnih osoba od interesa za sustav civilne zaštite Grada Koprivnice („Glasnik Grada Koprivnice“, br. 1/25</w:t>
      </w:r>
      <w:hyperlink r:id="rId10" w:history="1">
        <w:r w:rsidRPr="007B3413">
          <w:rPr>
            <w:sz w:val="22"/>
            <w:szCs w:val="22"/>
          </w:rPr>
          <w:t>)</w:t>
        </w:r>
      </w:hyperlink>
      <w:r w:rsidRPr="007B3413">
        <w:rPr>
          <w:sz w:val="22"/>
          <w:szCs w:val="22"/>
        </w:rPr>
        <w:t>,</w:t>
      </w:r>
    </w:p>
    <w:p w14:paraId="5550AAE7" w14:textId="77777777" w:rsidR="009B2440" w:rsidRPr="007B3413" w:rsidRDefault="009B2440" w:rsidP="00EC2D44">
      <w:pPr>
        <w:pStyle w:val="Odlomakpopisa"/>
        <w:numPr>
          <w:ilvl w:val="0"/>
          <w:numId w:val="22"/>
        </w:numPr>
        <w:jc w:val="both"/>
        <w:rPr>
          <w:sz w:val="22"/>
          <w:szCs w:val="22"/>
        </w:rPr>
      </w:pPr>
      <w:r w:rsidRPr="007B3413">
        <w:rPr>
          <w:sz w:val="22"/>
          <w:szCs w:val="22"/>
        </w:rPr>
        <w:t>Plan motrenja, čuvanja i ophođenja građevina i površina za koje prijeti opasnost od nastajanja i širenja požara („Glasnik Grada Koprivnice, br. 2/24),</w:t>
      </w:r>
    </w:p>
    <w:p w14:paraId="12B955EF" w14:textId="77777777" w:rsidR="009B2440" w:rsidRPr="007B3413" w:rsidRDefault="009B2440" w:rsidP="00EC2D44">
      <w:pPr>
        <w:pStyle w:val="Odlomakpopisa"/>
        <w:numPr>
          <w:ilvl w:val="0"/>
          <w:numId w:val="22"/>
        </w:numPr>
        <w:jc w:val="both"/>
        <w:rPr>
          <w:sz w:val="22"/>
          <w:szCs w:val="22"/>
        </w:rPr>
      </w:pPr>
      <w:r w:rsidRPr="007B3413">
        <w:rPr>
          <w:sz w:val="22"/>
          <w:szCs w:val="22"/>
        </w:rPr>
        <w:t>Plan aktivnog uključivanja svih subjekata zaštite od požara na području Grada Koprivnice u protupožarnoj sezoni u 2024. godini („Glasnik Grada Koprivnice“,  br. 2/24),</w:t>
      </w:r>
    </w:p>
    <w:p w14:paraId="6B226885"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Odluka o povjerenicima civilne zaštite Grada Koprivnice i njihovim zamjenicima („Glasnik Grada Koprivnice“,  br. 6/19),</w:t>
      </w:r>
    </w:p>
    <w:p w14:paraId="2210A716"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t>Odluka o imenovanju koordinatora na lokaciji Grada Koprivnice („Glasnik Grada Koprivnice“, br. 10/18, 4/22, 6/23),</w:t>
      </w:r>
    </w:p>
    <w:p w14:paraId="73E6B8B4" w14:textId="77777777" w:rsidR="009B2440" w:rsidRPr="007B3413" w:rsidRDefault="009B2440" w:rsidP="00EC2D44">
      <w:pPr>
        <w:pStyle w:val="Odlomakpopisa"/>
        <w:numPr>
          <w:ilvl w:val="0"/>
          <w:numId w:val="22"/>
        </w:numPr>
        <w:jc w:val="both"/>
        <w:rPr>
          <w:rFonts w:eastAsiaTheme="minorEastAsia"/>
          <w:sz w:val="22"/>
          <w:szCs w:val="22"/>
        </w:rPr>
      </w:pPr>
      <w:r w:rsidRPr="007B3413">
        <w:rPr>
          <w:sz w:val="22"/>
          <w:szCs w:val="22"/>
        </w:rPr>
        <w:lastRenderedPageBreak/>
        <w:t>Smjernice za organizaciju i razvoj sustava civilne zaštite na području Grada Koprivnice za period od 2024. do 2027. – GV 17. sjednica, 18.12.2023. (KLASA: 810-01/23-01/0003, URBROJ: 2137-1-03-02/3-23-2).</w:t>
      </w:r>
    </w:p>
    <w:p w14:paraId="4CFF64DB" w14:textId="77777777" w:rsidR="00347500" w:rsidRPr="007B3413" w:rsidRDefault="00347500" w:rsidP="00347500">
      <w:pPr>
        <w:rPr>
          <w:b/>
          <w:sz w:val="22"/>
          <w:szCs w:val="22"/>
        </w:rPr>
      </w:pPr>
    </w:p>
    <w:p w14:paraId="7CCD06BD" w14:textId="77777777" w:rsidR="00347500" w:rsidRPr="007B3413" w:rsidRDefault="00347500" w:rsidP="00347500">
      <w:pPr>
        <w:rPr>
          <w:sz w:val="22"/>
          <w:szCs w:val="22"/>
          <w:u w:val="single"/>
        </w:rPr>
      </w:pPr>
      <w:r w:rsidRPr="007B3413">
        <w:rPr>
          <w:sz w:val="22"/>
          <w:szCs w:val="22"/>
          <w:u w:val="single"/>
        </w:rPr>
        <w:t>Planirana sredstva po aktivnostima</w:t>
      </w:r>
    </w:p>
    <w:p w14:paraId="6088710D" w14:textId="77777777" w:rsidR="00347500" w:rsidRPr="007B3413" w:rsidRDefault="00347500" w:rsidP="00347500">
      <w:pPr>
        <w:rPr>
          <w:sz w:val="22"/>
          <w:szCs w:val="22"/>
        </w:rPr>
      </w:pPr>
      <w:r w:rsidRPr="007B3413">
        <w:rPr>
          <w:sz w:val="22"/>
          <w:szCs w:val="22"/>
        </w:rPr>
        <w:t>Predlaže se povećanje sredstva za izvršenje aktivnosti navedenih u programu u iznosu 20.100,00 EUR te novi plan iznosi 45.800,00 EUR, a obuhvaća slijedeće aktivnosti:</w:t>
      </w:r>
    </w:p>
    <w:p w14:paraId="6D65EB3E" w14:textId="77777777" w:rsidR="00347500" w:rsidRPr="007B3413" w:rsidRDefault="00347500" w:rsidP="00347500">
      <w:pPr>
        <w:rPr>
          <w:sz w:val="22"/>
          <w:szCs w:val="22"/>
        </w:rPr>
      </w:pPr>
    </w:p>
    <w:p w14:paraId="79FE9C76" w14:textId="77777777" w:rsidR="00347500" w:rsidRPr="007B3413" w:rsidRDefault="00347500" w:rsidP="00347500">
      <w:pPr>
        <w:rPr>
          <w:b/>
          <w:bCs/>
          <w:sz w:val="22"/>
          <w:szCs w:val="22"/>
        </w:rPr>
      </w:pPr>
      <w:r w:rsidRPr="007B3413">
        <w:rPr>
          <w:b/>
          <w:bCs/>
          <w:sz w:val="22"/>
          <w:szCs w:val="22"/>
        </w:rPr>
        <w:t>Aktivnost A130001 Zaštita i spašavanje</w:t>
      </w:r>
    </w:p>
    <w:p w14:paraId="37C54D49" w14:textId="77777777" w:rsidR="00347500" w:rsidRPr="007B3413" w:rsidRDefault="00347500" w:rsidP="00347500">
      <w:pPr>
        <w:rPr>
          <w:sz w:val="22"/>
          <w:szCs w:val="22"/>
        </w:rPr>
      </w:pPr>
      <w:r w:rsidRPr="007B3413">
        <w:rPr>
          <w:sz w:val="22"/>
          <w:szCs w:val="22"/>
        </w:rPr>
        <w:tab/>
        <w:t>U sklopu aktivnosti planirana su sredstva potrebna za provođenje programa civilne zaštite i spašavanja, protupožarne i ostale zaštite građana grada Koprivnice, nadalje osiguravaju se sredstva za usluge tekućeg i investicijskog održavanja objekata vezanih uz civilnu zaštitu shodno tome a prema preporukama državne revizije bilo je potrebno osigurati sredstva za tekuće i investicijsko održavanje skloništa koje će se obaviti do kraja ove godine. Predlaže se povećanje sredstava u iznosu 20.100,00 EUR.</w:t>
      </w:r>
    </w:p>
    <w:p w14:paraId="2732AB15" w14:textId="77777777" w:rsidR="00347500" w:rsidRPr="007B3413" w:rsidRDefault="00347500" w:rsidP="00347500">
      <w:pPr>
        <w:rPr>
          <w:sz w:val="22"/>
          <w:szCs w:val="22"/>
        </w:rPr>
      </w:pPr>
    </w:p>
    <w:p w14:paraId="5DDA1BFE" w14:textId="77777777" w:rsidR="00347500" w:rsidRPr="007B3413" w:rsidRDefault="00347500" w:rsidP="00347500">
      <w:pPr>
        <w:rPr>
          <w:b/>
          <w:bCs/>
          <w:sz w:val="22"/>
          <w:szCs w:val="22"/>
        </w:rPr>
      </w:pPr>
      <w:r w:rsidRPr="007B3413">
        <w:rPr>
          <w:b/>
          <w:bCs/>
          <w:sz w:val="22"/>
          <w:szCs w:val="22"/>
        </w:rPr>
        <w:t>Pokazatelji rezultata nisu se mijenjali.</w:t>
      </w:r>
    </w:p>
    <w:p w14:paraId="1370D789" w14:textId="77777777" w:rsidR="00347500" w:rsidRPr="007B3413" w:rsidRDefault="00347500" w:rsidP="00347500">
      <w:pPr>
        <w:rPr>
          <w:b/>
          <w:bCs/>
          <w:sz w:val="22"/>
          <w:szCs w:val="22"/>
        </w:rPr>
      </w:pPr>
    </w:p>
    <w:p w14:paraId="6B096AB3" w14:textId="77777777" w:rsidR="00347500" w:rsidRPr="007B3413" w:rsidRDefault="00347500" w:rsidP="00347500">
      <w:pPr>
        <w:rPr>
          <w:b/>
          <w:bCs/>
          <w:sz w:val="22"/>
          <w:szCs w:val="22"/>
        </w:rPr>
      </w:pPr>
      <w:r w:rsidRPr="007B3413">
        <w:rPr>
          <w:b/>
          <w:bCs/>
          <w:sz w:val="22"/>
          <w:szCs w:val="22"/>
        </w:rPr>
        <w:t>PROTUPOŽARNA ZAŠTITA</w:t>
      </w:r>
    </w:p>
    <w:p w14:paraId="634F3D40" w14:textId="77777777" w:rsidR="00347500" w:rsidRPr="007B3413" w:rsidRDefault="00347500" w:rsidP="00347500">
      <w:pPr>
        <w:rPr>
          <w:b/>
          <w:bCs/>
          <w:sz w:val="22"/>
          <w:szCs w:val="22"/>
        </w:rPr>
      </w:pPr>
    </w:p>
    <w:p w14:paraId="71EDB390" w14:textId="77777777" w:rsidR="00347500" w:rsidRPr="007B3413" w:rsidRDefault="00347500" w:rsidP="00347500">
      <w:pPr>
        <w:rPr>
          <w:b/>
          <w:bCs/>
          <w:sz w:val="22"/>
          <w:szCs w:val="22"/>
        </w:rPr>
      </w:pPr>
      <w:r w:rsidRPr="007B3413">
        <w:rPr>
          <w:b/>
          <w:bCs/>
          <w:sz w:val="22"/>
          <w:szCs w:val="22"/>
        </w:rPr>
        <w:t>Opis programa protupožarne zaštite:</w:t>
      </w:r>
    </w:p>
    <w:p w14:paraId="26887ABC" w14:textId="4478983C" w:rsidR="00347500" w:rsidRPr="007B3413" w:rsidRDefault="00347500" w:rsidP="00AB7028">
      <w:pPr>
        <w:ind w:firstLine="708"/>
        <w:jc w:val="both"/>
        <w:rPr>
          <w:sz w:val="22"/>
          <w:szCs w:val="22"/>
        </w:rPr>
      </w:pPr>
      <w:r w:rsidRPr="007B3413">
        <w:rPr>
          <w:sz w:val="22"/>
          <w:szCs w:val="22"/>
        </w:rPr>
        <w:t>Protupožarna zaštita predstavlja skup mjera i postupaka kojima se sprječava nastanak i širenje požara, te omogućuje učinkovito gašenje i spašavanje ljudi i imovine. Obuhvaća preventivne mjere ugradnje sustava za dojavu i gašenje požara, te edukaciju zaposlenika. Također uključuje aktivne mjere, kao što su vatrogasne intervencije i korištenje opreme za gašenje. Protupožarna zaštita dijeli se na pasivnu (građevinske i organizacijske mjere) i aktivnu (tehnička oprema i ljudska intervencija). 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5CD939B7" w14:textId="77777777" w:rsidR="00347500" w:rsidRPr="007B3413" w:rsidRDefault="00347500" w:rsidP="00AB7028">
      <w:pPr>
        <w:jc w:val="both"/>
        <w:rPr>
          <w:b/>
          <w:sz w:val="22"/>
          <w:szCs w:val="22"/>
        </w:rPr>
      </w:pPr>
    </w:p>
    <w:p w14:paraId="1487FCE5" w14:textId="77777777" w:rsidR="00347500" w:rsidRPr="007B3413" w:rsidRDefault="00347500" w:rsidP="00347500">
      <w:pPr>
        <w:rPr>
          <w:b/>
          <w:sz w:val="22"/>
          <w:szCs w:val="22"/>
        </w:rPr>
      </w:pPr>
      <w:r w:rsidRPr="007B3413">
        <w:rPr>
          <w:b/>
          <w:sz w:val="22"/>
          <w:szCs w:val="22"/>
        </w:rPr>
        <w:t>Cilj programa protupožarne:</w:t>
      </w:r>
    </w:p>
    <w:p w14:paraId="3FFDA7BF" w14:textId="77777777" w:rsidR="00347500" w:rsidRPr="007B3413" w:rsidRDefault="00347500" w:rsidP="00AB7028">
      <w:pPr>
        <w:ind w:firstLine="708"/>
        <w:jc w:val="both"/>
        <w:rPr>
          <w:sz w:val="22"/>
          <w:szCs w:val="22"/>
        </w:rPr>
      </w:pPr>
      <w:r w:rsidRPr="007B3413">
        <w:rPr>
          <w:sz w:val="22"/>
          <w:szCs w:val="22"/>
        </w:rPr>
        <w:t>Razvoj svih komponenti vatrogasnog sustava kroz osiguranje spremnosti i pripravnosti vatrogasne postrojbe, razvoj tehničko-tehnološke opremljenosti i djelotvornog sustava, praćenje rada, dojave i uzbunjivanja, unapređenje protupožarne preventive i skrb o pomlađivanju i jačanje društvenog statusa vatrogasne organizacije, pomoć  javnim postrojbama u priobalju  u vrijeme povećanih potreba za vatrogasnim intervencijama.</w:t>
      </w:r>
    </w:p>
    <w:p w14:paraId="011919F7" w14:textId="77777777" w:rsidR="00347500" w:rsidRPr="007B3413" w:rsidRDefault="00347500" w:rsidP="00347500">
      <w:pPr>
        <w:rPr>
          <w:b/>
          <w:bCs/>
          <w:sz w:val="22"/>
          <w:szCs w:val="22"/>
        </w:rPr>
      </w:pPr>
    </w:p>
    <w:p w14:paraId="3B05C876" w14:textId="77777777" w:rsidR="00347500" w:rsidRPr="007B3413" w:rsidRDefault="00347500" w:rsidP="00347500">
      <w:pPr>
        <w:rPr>
          <w:b/>
          <w:bCs/>
          <w:sz w:val="22"/>
          <w:szCs w:val="22"/>
          <w:u w:val="single"/>
        </w:rPr>
      </w:pPr>
      <w:r w:rsidRPr="007B3413">
        <w:rPr>
          <w:b/>
          <w:bCs/>
          <w:sz w:val="22"/>
          <w:szCs w:val="22"/>
          <w:u w:val="single"/>
        </w:rPr>
        <w:t>Zakonska osnova za provođenje programa:</w:t>
      </w:r>
    </w:p>
    <w:p w14:paraId="6D1F39BD" w14:textId="77777777" w:rsidR="00F22D98" w:rsidRPr="007B3413" w:rsidRDefault="00F22D98" w:rsidP="00EC2D44">
      <w:pPr>
        <w:pStyle w:val="Odlomakpopisa"/>
        <w:numPr>
          <w:ilvl w:val="0"/>
          <w:numId w:val="23"/>
        </w:numPr>
        <w:jc w:val="both"/>
        <w:rPr>
          <w:sz w:val="22"/>
          <w:szCs w:val="22"/>
        </w:rPr>
      </w:pPr>
      <w:r w:rsidRPr="007B3413">
        <w:rPr>
          <w:sz w:val="22"/>
          <w:szCs w:val="22"/>
        </w:rPr>
        <w:t>Zakon o vatrogastvu („Narodne novine“, br.“, 125/19, 114/22 i 155/23),</w:t>
      </w:r>
    </w:p>
    <w:p w14:paraId="61F70563" w14:textId="77777777" w:rsidR="00F22D98" w:rsidRPr="007B3413" w:rsidRDefault="00F22D98" w:rsidP="00EC2D44">
      <w:pPr>
        <w:pStyle w:val="Odlomakpopisa"/>
        <w:numPr>
          <w:ilvl w:val="0"/>
          <w:numId w:val="23"/>
        </w:numPr>
        <w:jc w:val="both"/>
        <w:rPr>
          <w:sz w:val="22"/>
          <w:szCs w:val="22"/>
        </w:rPr>
      </w:pPr>
      <w:r w:rsidRPr="007B3413">
        <w:rPr>
          <w:sz w:val="22"/>
          <w:szCs w:val="22"/>
        </w:rPr>
        <w:t>Zakon o ustanovama („Narodne novine“, br.“, 76/93, 29/97, 47/99, 35/08, 127/19 i 151/22),</w:t>
      </w:r>
    </w:p>
    <w:p w14:paraId="5C969F60" w14:textId="77777777" w:rsidR="00F22D98" w:rsidRPr="007B3413" w:rsidRDefault="00F22D98" w:rsidP="00EC2D44">
      <w:pPr>
        <w:pStyle w:val="Odlomakpopisa"/>
        <w:numPr>
          <w:ilvl w:val="0"/>
          <w:numId w:val="23"/>
        </w:numPr>
        <w:jc w:val="both"/>
        <w:rPr>
          <w:sz w:val="22"/>
          <w:szCs w:val="22"/>
        </w:rPr>
      </w:pPr>
      <w:r w:rsidRPr="007B3413">
        <w:rPr>
          <w:sz w:val="22"/>
          <w:szCs w:val="22"/>
        </w:rPr>
        <w:t>Zakon o radu („Narodne novine“, br.“, 93/14, 127/17, 98/19, 151/22, 46/23 i 64/23),</w:t>
      </w:r>
    </w:p>
    <w:p w14:paraId="196CFBBF" w14:textId="77777777" w:rsidR="00F22D98" w:rsidRPr="007B3413" w:rsidRDefault="00F22D98" w:rsidP="00EC2D44">
      <w:pPr>
        <w:pStyle w:val="Odlomakpopisa"/>
        <w:numPr>
          <w:ilvl w:val="0"/>
          <w:numId w:val="23"/>
        </w:numPr>
        <w:jc w:val="both"/>
        <w:rPr>
          <w:bCs/>
          <w:sz w:val="22"/>
          <w:szCs w:val="22"/>
        </w:rPr>
      </w:pPr>
      <w:r w:rsidRPr="007B3413">
        <w:rPr>
          <w:bCs/>
          <w:sz w:val="22"/>
          <w:szCs w:val="22"/>
        </w:rPr>
        <w:t xml:space="preserve">Zakon o proračunu </w:t>
      </w:r>
      <w:r w:rsidRPr="007B3413">
        <w:rPr>
          <w:sz w:val="22"/>
          <w:szCs w:val="22"/>
        </w:rPr>
        <w:t xml:space="preserve">(„Narodne novine“, br.“, </w:t>
      </w:r>
      <w:r w:rsidRPr="007B3413">
        <w:rPr>
          <w:bCs/>
          <w:sz w:val="22"/>
          <w:szCs w:val="22"/>
        </w:rPr>
        <w:t>144/21),</w:t>
      </w:r>
    </w:p>
    <w:p w14:paraId="05028803" w14:textId="77777777" w:rsidR="00F22D98" w:rsidRPr="007B3413" w:rsidRDefault="00F22D98" w:rsidP="00EC2D44">
      <w:pPr>
        <w:pStyle w:val="Odlomakpopisa"/>
        <w:numPr>
          <w:ilvl w:val="0"/>
          <w:numId w:val="23"/>
        </w:numPr>
        <w:jc w:val="both"/>
        <w:rPr>
          <w:sz w:val="22"/>
          <w:szCs w:val="22"/>
        </w:rPr>
      </w:pPr>
      <w:r w:rsidRPr="007B3413">
        <w:rPr>
          <w:sz w:val="22"/>
          <w:szCs w:val="22"/>
        </w:rPr>
        <w:t>Zakon o zaštiti od požara („Narodne novine“, br.“, 92/10 i 114/22),</w:t>
      </w:r>
    </w:p>
    <w:p w14:paraId="4D28825A" w14:textId="77777777" w:rsidR="00F22D98" w:rsidRPr="007B3413" w:rsidRDefault="00F22D98" w:rsidP="00EC2D44">
      <w:pPr>
        <w:pStyle w:val="Odlomakpopisa"/>
        <w:numPr>
          <w:ilvl w:val="0"/>
          <w:numId w:val="23"/>
        </w:numPr>
        <w:jc w:val="both"/>
        <w:rPr>
          <w:sz w:val="22"/>
          <w:szCs w:val="22"/>
        </w:rPr>
      </w:pPr>
      <w:r w:rsidRPr="007B3413">
        <w:rPr>
          <w:sz w:val="22"/>
          <w:szCs w:val="22"/>
        </w:rPr>
        <w:t>Zakon o sustavu civilne zaštite („Narodne novine“, br.“, 82/15, 118/18, 31/20, /20/21 i 114/22),</w:t>
      </w:r>
    </w:p>
    <w:p w14:paraId="261D976E" w14:textId="77777777" w:rsidR="00F22D98" w:rsidRPr="007B3413" w:rsidRDefault="00F22D98" w:rsidP="00EC2D44">
      <w:pPr>
        <w:pStyle w:val="Odlomakpopisa"/>
        <w:numPr>
          <w:ilvl w:val="0"/>
          <w:numId w:val="23"/>
        </w:numPr>
        <w:jc w:val="both"/>
        <w:rPr>
          <w:bCs/>
          <w:sz w:val="22"/>
          <w:szCs w:val="22"/>
        </w:rPr>
      </w:pPr>
      <w:r w:rsidRPr="007B3413">
        <w:rPr>
          <w:bCs/>
          <w:sz w:val="22"/>
          <w:szCs w:val="22"/>
        </w:rPr>
        <w:t xml:space="preserve">Odluka o donošenju Procjene rizika od velikih nesreća za Grad Koprivnicu </w:t>
      </w:r>
      <w:r w:rsidRPr="007B3413">
        <w:rPr>
          <w:sz w:val="22"/>
          <w:szCs w:val="22"/>
        </w:rPr>
        <w:t xml:space="preserve">(„Glasnik Grada Koprivnice“ br. </w:t>
      </w:r>
      <w:r w:rsidRPr="007B3413">
        <w:rPr>
          <w:bCs/>
          <w:sz w:val="22"/>
          <w:szCs w:val="22"/>
        </w:rPr>
        <w:t>10/24),</w:t>
      </w:r>
    </w:p>
    <w:p w14:paraId="58471D8B" w14:textId="77777777" w:rsidR="00F22D98" w:rsidRPr="007B3413" w:rsidRDefault="00F22D98" w:rsidP="00EC2D44">
      <w:pPr>
        <w:pStyle w:val="Odlomakpopisa"/>
        <w:numPr>
          <w:ilvl w:val="0"/>
          <w:numId w:val="23"/>
        </w:numPr>
        <w:jc w:val="both"/>
        <w:rPr>
          <w:bCs/>
          <w:sz w:val="22"/>
          <w:szCs w:val="22"/>
        </w:rPr>
      </w:pPr>
      <w:r w:rsidRPr="007B3413">
        <w:rPr>
          <w:bCs/>
          <w:sz w:val="22"/>
          <w:szCs w:val="22"/>
        </w:rPr>
        <w:t xml:space="preserve">Odluka o donošenju Plana djelovanja civilne zaštite Grada Koprivnice </w:t>
      </w:r>
      <w:r w:rsidRPr="007B3413">
        <w:rPr>
          <w:sz w:val="22"/>
          <w:szCs w:val="22"/>
        </w:rPr>
        <w:t xml:space="preserve">(„Glasnik Grada Koprivnice“ br. </w:t>
      </w:r>
      <w:r w:rsidRPr="007B3413">
        <w:rPr>
          <w:bCs/>
          <w:sz w:val="22"/>
          <w:szCs w:val="22"/>
        </w:rPr>
        <w:t>4/25),</w:t>
      </w:r>
    </w:p>
    <w:p w14:paraId="3B453B62" w14:textId="77777777" w:rsidR="00F22D98" w:rsidRPr="007B3413" w:rsidRDefault="00F22D98" w:rsidP="00EC2D44">
      <w:pPr>
        <w:pStyle w:val="Odlomakpopisa"/>
        <w:numPr>
          <w:ilvl w:val="0"/>
          <w:numId w:val="23"/>
        </w:numPr>
        <w:jc w:val="both"/>
        <w:rPr>
          <w:sz w:val="22"/>
          <w:szCs w:val="22"/>
        </w:rPr>
      </w:pPr>
      <w:r w:rsidRPr="007B3413">
        <w:rPr>
          <w:sz w:val="22"/>
          <w:szCs w:val="22"/>
        </w:rPr>
        <w:t>Odluka o donošenju Procjene ugroženosti od požara i tehnološko eksplozije za Grad Koprivnicu i Plana zaštite od požara za Grad Koprivnicu, („Glasnik Grada Koprivnice“, br.  5/20, 6/22, 3/23 i 9/24)</w:t>
      </w:r>
    </w:p>
    <w:p w14:paraId="6A03E8EE" w14:textId="77777777" w:rsidR="00F22D98" w:rsidRPr="007B3413" w:rsidRDefault="00F22D98" w:rsidP="00EC2D44">
      <w:pPr>
        <w:pStyle w:val="Odlomakpopisa"/>
        <w:numPr>
          <w:ilvl w:val="0"/>
          <w:numId w:val="23"/>
        </w:numPr>
        <w:jc w:val="both"/>
        <w:rPr>
          <w:bCs/>
          <w:sz w:val="22"/>
          <w:szCs w:val="22"/>
        </w:rPr>
      </w:pPr>
      <w:r w:rsidRPr="007B3413">
        <w:rPr>
          <w:bCs/>
          <w:sz w:val="22"/>
          <w:szCs w:val="22"/>
        </w:rPr>
        <w:lastRenderedPageBreak/>
        <w:t xml:space="preserve">Odluka o određivanju pravnih osoba od interesa za sustav civilne zaštite Grada Koprivnice </w:t>
      </w:r>
      <w:r w:rsidRPr="007B3413">
        <w:rPr>
          <w:sz w:val="22"/>
          <w:szCs w:val="22"/>
        </w:rPr>
        <w:t xml:space="preserve">(„Glasnik Grada Koprivnice“,  br. </w:t>
      </w:r>
      <w:r w:rsidRPr="007B3413">
        <w:rPr>
          <w:bCs/>
          <w:sz w:val="22"/>
          <w:szCs w:val="22"/>
        </w:rPr>
        <w:t>1/25),</w:t>
      </w:r>
    </w:p>
    <w:p w14:paraId="330BD37F" w14:textId="77777777" w:rsidR="00F22D98" w:rsidRPr="007B3413" w:rsidRDefault="00F22D98" w:rsidP="00EC2D44">
      <w:pPr>
        <w:pStyle w:val="Odlomakpopisa"/>
        <w:numPr>
          <w:ilvl w:val="0"/>
          <w:numId w:val="23"/>
        </w:numPr>
        <w:jc w:val="both"/>
        <w:rPr>
          <w:rFonts w:eastAsiaTheme="minorEastAsia"/>
          <w:sz w:val="22"/>
          <w:szCs w:val="22"/>
        </w:rPr>
      </w:pPr>
      <w:r w:rsidRPr="007B3413">
        <w:rPr>
          <w:sz w:val="22"/>
          <w:szCs w:val="22"/>
        </w:rPr>
        <w:t>Plan motrenja, čuvanja i ophodnje građevina i površina za koje prijeti opasnost od nastajanja i širenja požara („Glasnik Grada Koprivnice“, br. 2/24),</w:t>
      </w:r>
    </w:p>
    <w:p w14:paraId="67BD6B3A" w14:textId="77777777" w:rsidR="00F22D98" w:rsidRPr="007B3413" w:rsidRDefault="00F22D98" w:rsidP="00EC2D44">
      <w:pPr>
        <w:pStyle w:val="Odlomakpopisa"/>
        <w:numPr>
          <w:ilvl w:val="0"/>
          <w:numId w:val="23"/>
        </w:numPr>
        <w:jc w:val="both"/>
        <w:rPr>
          <w:sz w:val="22"/>
          <w:szCs w:val="22"/>
        </w:rPr>
      </w:pPr>
      <w:r w:rsidRPr="007B3413">
        <w:rPr>
          <w:rStyle w:val="Hiperveza"/>
          <w:rFonts w:eastAsiaTheme="majorEastAsia"/>
          <w:color w:val="auto"/>
          <w:sz w:val="22"/>
          <w:szCs w:val="22"/>
        </w:rPr>
        <w:t xml:space="preserve">Plan aktivnog uključivanja svih subjekata zaštite od požara na području Grada Koprivnice u protupožarnoj sezoni u 2024. godini </w:t>
      </w:r>
      <w:r w:rsidRPr="007B3413">
        <w:rPr>
          <w:sz w:val="22"/>
          <w:szCs w:val="22"/>
        </w:rPr>
        <w:t xml:space="preserve">(„Glasnik Grada Koprivnice“, br. </w:t>
      </w:r>
      <w:r w:rsidRPr="007B3413">
        <w:rPr>
          <w:rStyle w:val="Hiperveza"/>
          <w:rFonts w:eastAsiaTheme="majorEastAsia"/>
          <w:color w:val="auto"/>
          <w:sz w:val="22"/>
          <w:szCs w:val="22"/>
        </w:rPr>
        <w:t>2/24),</w:t>
      </w:r>
    </w:p>
    <w:p w14:paraId="68C783D5" w14:textId="77777777" w:rsidR="00F22D98" w:rsidRPr="007B3413" w:rsidRDefault="00F22D98" w:rsidP="00EC2D44">
      <w:pPr>
        <w:pStyle w:val="Odlomakpopisa"/>
        <w:numPr>
          <w:ilvl w:val="0"/>
          <w:numId w:val="23"/>
        </w:numPr>
        <w:jc w:val="both"/>
        <w:rPr>
          <w:sz w:val="22"/>
          <w:szCs w:val="22"/>
        </w:rPr>
      </w:pPr>
      <w:r w:rsidRPr="007B3413">
        <w:rPr>
          <w:sz w:val="22"/>
          <w:szCs w:val="22"/>
        </w:rPr>
        <w:t>Odluka o povjerenicima civilne zaštite Grada Koprivnice i njihovim zamjenicima („Glasnik Grada Koprivnice“, br. 6/19),</w:t>
      </w:r>
    </w:p>
    <w:p w14:paraId="49197492" w14:textId="77777777" w:rsidR="00F22D98" w:rsidRPr="007B3413" w:rsidRDefault="00F22D98" w:rsidP="00EC2D44">
      <w:pPr>
        <w:pStyle w:val="Odlomakpopisa"/>
        <w:numPr>
          <w:ilvl w:val="0"/>
          <w:numId w:val="23"/>
        </w:numPr>
        <w:jc w:val="both"/>
        <w:rPr>
          <w:bCs/>
          <w:sz w:val="22"/>
          <w:szCs w:val="22"/>
        </w:rPr>
      </w:pPr>
      <w:r w:rsidRPr="007B3413">
        <w:rPr>
          <w:bCs/>
          <w:sz w:val="22"/>
          <w:szCs w:val="22"/>
        </w:rPr>
        <w:t xml:space="preserve">Odluka o imenovanju koordinatora na lokaciji Grada Koprivnice </w:t>
      </w:r>
      <w:r w:rsidRPr="007B3413">
        <w:rPr>
          <w:sz w:val="22"/>
          <w:szCs w:val="22"/>
        </w:rPr>
        <w:t xml:space="preserve">(„Glasnik Grada Koprivnice“, br. </w:t>
      </w:r>
      <w:r w:rsidRPr="007B3413">
        <w:rPr>
          <w:bCs/>
          <w:sz w:val="22"/>
          <w:szCs w:val="22"/>
        </w:rPr>
        <w:t>10/18, 4/22 i 6/23),</w:t>
      </w:r>
    </w:p>
    <w:p w14:paraId="7099D7FB" w14:textId="77777777" w:rsidR="00F22D98" w:rsidRPr="007B3413" w:rsidRDefault="00F22D98" w:rsidP="00EC2D44">
      <w:pPr>
        <w:pStyle w:val="Odlomakpopisa"/>
        <w:numPr>
          <w:ilvl w:val="0"/>
          <w:numId w:val="23"/>
        </w:numPr>
        <w:jc w:val="both"/>
        <w:rPr>
          <w:bCs/>
          <w:sz w:val="22"/>
          <w:szCs w:val="22"/>
        </w:rPr>
      </w:pPr>
      <w:r w:rsidRPr="007B3413">
        <w:rPr>
          <w:bCs/>
          <w:sz w:val="22"/>
          <w:szCs w:val="22"/>
        </w:rPr>
        <w:t xml:space="preserve">Odluka o određivanju operativnih snaga zaštite i spašavanja i pravnih osoba i ostalih subjekata od interesa za zaštitu i spašavanje na području Grada Koprivnice </w:t>
      </w:r>
      <w:r w:rsidRPr="007B3413">
        <w:rPr>
          <w:sz w:val="22"/>
          <w:szCs w:val="22"/>
        </w:rPr>
        <w:t xml:space="preserve">(„Glasnik Grada Koprivnice“ , br. </w:t>
      </w:r>
      <w:r w:rsidRPr="007B3413">
        <w:rPr>
          <w:bCs/>
          <w:sz w:val="22"/>
          <w:szCs w:val="22"/>
        </w:rPr>
        <w:t>1/12 i 1/13),</w:t>
      </w:r>
    </w:p>
    <w:p w14:paraId="58FFBB4F" w14:textId="77777777" w:rsidR="00F22D98" w:rsidRPr="007B3413" w:rsidRDefault="00F22D98" w:rsidP="00EC2D44">
      <w:pPr>
        <w:pStyle w:val="Odlomakpopisa"/>
        <w:numPr>
          <w:ilvl w:val="0"/>
          <w:numId w:val="23"/>
        </w:numPr>
        <w:jc w:val="both"/>
        <w:rPr>
          <w:bCs/>
          <w:sz w:val="22"/>
          <w:szCs w:val="22"/>
        </w:rPr>
      </w:pPr>
      <w:r w:rsidRPr="007B3413">
        <w:rPr>
          <w:bCs/>
          <w:sz w:val="22"/>
          <w:szCs w:val="22"/>
        </w:rPr>
        <w:t>Odluka i Zaključaka, te odredbi Vlade Republike Hrvatske, odredbi Ministarstva unutarnjih poslova, Zapovjedi i uputa službe za vatrogastvo.</w:t>
      </w:r>
    </w:p>
    <w:p w14:paraId="7961A541" w14:textId="77777777" w:rsidR="00347500" w:rsidRPr="007B3413" w:rsidRDefault="00347500" w:rsidP="00347500">
      <w:pPr>
        <w:rPr>
          <w:bCs/>
          <w:sz w:val="22"/>
          <w:szCs w:val="22"/>
        </w:rPr>
      </w:pPr>
    </w:p>
    <w:p w14:paraId="320D9724" w14:textId="77777777" w:rsidR="00347500" w:rsidRPr="007B3413" w:rsidRDefault="00347500" w:rsidP="00347500">
      <w:pPr>
        <w:rPr>
          <w:bCs/>
          <w:sz w:val="22"/>
          <w:szCs w:val="22"/>
          <w:u w:val="single"/>
        </w:rPr>
      </w:pPr>
      <w:r w:rsidRPr="007B3413">
        <w:rPr>
          <w:bCs/>
          <w:sz w:val="22"/>
          <w:szCs w:val="22"/>
          <w:u w:val="single"/>
        </w:rPr>
        <w:t>Planirana sredstva po aktivnostima</w:t>
      </w:r>
    </w:p>
    <w:p w14:paraId="4E6C028A" w14:textId="77777777" w:rsidR="00347500" w:rsidRPr="007B3413" w:rsidRDefault="00347500" w:rsidP="00512EC5">
      <w:pPr>
        <w:ind w:firstLine="708"/>
        <w:jc w:val="both"/>
        <w:rPr>
          <w:bCs/>
          <w:sz w:val="22"/>
          <w:szCs w:val="22"/>
        </w:rPr>
      </w:pPr>
      <w:r w:rsidRPr="007B3413">
        <w:rPr>
          <w:bCs/>
          <w:sz w:val="22"/>
          <w:szCs w:val="22"/>
        </w:rPr>
        <w:t>Predlaže se smanjenje sredstva za izvršenje aktivnosti navedenih u programu u iznosu 93.121,00 EUR te novi plan iznosi 3.522.499,00 EUR, a obuhvaća slijedeće aktivnosti:</w:t>
      </w:r>
    </w:p>
    <w:p w14:paraId="20AA4665" w14:textId="77777777" w:rsidR="00347500" w:rsidRPr="007B3413" w:rsidRDefault="00347500" w:rsidP="00347500">
      <w:pPr>
        <w:rPr>
          <w:sz w:val="22"/>
          <w:szCs w:val="22"/>
        </w:rPr>
      </w:pPr>
    </w:p>
    <w:p w14:paraId="3F5B5780" w14:textId="77777777" w:rsidR="00347500" w:rsidRPr="007B3413" w:rsidRDefault="00347500" w:rsidP="00347500">
      <w:pPr>
        <w:rPr>
          <w:b/>
          <w:bCs/>
          <w:sz w:val="22"/>
          <w:szCs w:val="22"/>
        </w:rPr>
      </w:pPr>
      <w:r w:rsidRPr="007B3413">
        <w:rPr>
          <w:b/>
          <w:bCs/>
          <w:sz w:val="22"/>
          <w:szCs w:val="22"/>
        </w:rPr>
        <w:t>Aktivnost A301701 "Sufinanciranje programa JVP Grada Koprivnice gradski proračun"</w:t>
      </w:r>
    </w:p>
    <w:p w14:paraId="2E3895EE" w14:textId="4318C8EB" w:rsidR="00347500" w:rsidRPr="007B3413" w:rsidRDefault="00347500" w:rsidP="00512EC5">
      <w:pPr>
        <w:jc w:val="both"/>
        <w:rPr>
          <w:sz w:val="22"/>
          <w:szCs w:val="22"/>
        </w:rPr>
      </w:pPr>
      <w:r w:rsidRPr="007B3413">
        <w:rPr>
          <w:b/>
          <w:bCs/>
          <w:sz w:val="22"/>
          <w:szCs w:val="22"/>
        </w:rPr>
        <w:tab/>
      </w:r>
      <w:r w:rsidRPr="007B3413">
        <w:rPr>
          <w:sz w:val="22"/>
          <w:szCs w:val="22"/>
        </w:rPr>
        <w:t>Prijedlog izmjena i dopuna dan je u zasebnom dokumentu koji se nalazi u prilogu ov</w:t>
      </w:r>
      <w:r w:rsidR="00C41CA8" w:rsidRPr="007B3413">
        <w:rPr>
          <w:sz w:val="22"/>
          <w:szCs w:val="22"/>
        </w:rPr>
        <w:t xml:space="preserve">og </w:t>
      </w:r>
      <w:r w:rsidRPr="007B3413">
        <w:rPr>
          <w:sz w:val="22"/>
          <w:szCs w:val="22"/>
        </w:rPr>
        <w:t>obrazloženja, a koji je izradila Javna vatrogasna postrojba Grada Koprivnice za period od 01.01.-31.12.2025.</w:t>
      </w:r>
    </w:p>
    <w:p w14:paraId="4BDC896D" w14:textId="77777777" w:rsidR="00347500" w:rsidRPr="007B3413" w:rsidRDefault="00347500" w:rsidP="00512EC5">
      <w:pPr>
        <w:jc w:val="both"/>
        <w:rPr>
          <w:sz w:val="22"/>
          <w:szCs w:val="22"/>
        </w:rPr>
      </w:pPr>
    </w:p>
    <w:p w14:paraId="6690FCC0" w14:textId="77777777" w:rsidR="00347500" w:rsidRPr="007B3413" w:rsidRDefault="00347500" w:rsidP="00512EC5">
      <w:pPr>
        <w:jc w:val="both"/>
        <w:rPr>
          <w:b/>
          <w:sz w:val="22"/>
          <w:szCs w:val="22"/>
        </w:rPr>
      </w:pPr>
      <w:r w:rsidRPr="007B3413">
        <w:rPr>
          <w:b/>
          <w:sz w:val="22"/>
          <w:szCs w:val="22"/>
        </w:rPr>
        <w:t>Aktivnost A301702 Sufinanciranje programa JVP Grada Koprivnice decentralizacija</w:t>
      </w:r>
    </w:p>
    <w:p w14:paraId="633D5001" w14:textId="77777777" w:rsidR="00347500" w:rsidRPr="007B3413" w:rsidRDefault="00347500" w:rsidP="00512EC5">
      <w:pPr>
        <w:jc w:val="both"/>
        <w:rPr>
          <w:sz w:val="22"/>
          <w:szCs w:val="22"/>
        </w:rPr>
      </w:pPr>
      <w:r w:rsidRPr="007B3413">
        <w:rPr>
          <w:b/>
          <w:bCs/>
          <w:sz w:val="22"/>
          <w:szCs w:val="22"/>
        </w:rPr>
        <w:tab/>
      </w:r>
      <w:r w:rsidRPr="007B3413">
        <w:rPr>
          <w:sz w:val="22"/>
          <w:szCs w:val="22"/>
        </w:rPr>
        <w:t>Prijedlog izmjena i dopuna dan je u zasebnom dokumentu koji se nalazi u prilogu ovog obrazloženja, a koji je izradila Javna vatrogasna postrojba Grada Koprivnice za period od 01.01.-31.12.2025.</w:t>
      </w:r>
    </w:p>
    <w:p w14:paraId="423312AD" w14:textId="77777777" w:rsidR="00347500" w:rsidRPr="007B3413" w:rsidRDefault="00347500" w:rsidP="00512EC5">
      <w:pPr>
        <w:jc w:val="both"/>
        <w:rPr>
          <w:sz w:val="22"/>
          <w:szCs w:val="22"/>
        </w:rPr>
      </w:pPr>
    </w:p>
    <w:p w14:paraId="3C60484C" w14:textId="77777777" w:rsidR="00347500" w:rsidRPr="007B3413" w:rsidRDefault="00347500" w:rsidP="00512EC5">
      <w:pPr>
        <w:jc w:val="both"/>
        <w:rPr>
          <w:b/>
          <w:sz w:val="22"/>
          <w:szCs w:val="22"/>
        </w:rPr>
      </w:pPr>
      <w:r w:rsidRPr="007B3413">
        <w:rPr>
          <w:b/>
          <w:sz w:val="22"/>
          <w:szCs w:val="22"/>
        </w:rPr>
        <w:t>Aktivnost A301704 "Sufinanciranje programa JVP-Vlastita sredstva (ostala)"</w:t>
      </w:r>
    </w:p>
    <w:p w14:paraId="54C25018" w14:textId="77777777" w:rsidR="00347500" w:rsidRPr="007B3413" w:rsidRDefault="00347500" w:rsidP="00512EC5">
      <w:pPr>
        <w:jc w:val="both"/>
        <w:rPr>
          <w:sz w:val="22"/>
          <w:szCs w:val="22"/>
        </w:rPr>
      </w:pPr>
      <w:r w:rsidRPr="007B3413">
        <w:rPr>
          <w:b/>
          <w:bCs/>
          <w:sz w:val="22"/>
          <w:szCs w:val="22"/>
        </w:rPr>
        <w:tab/>
      </w:r>
      <w:r w:rsidRPr="007B3413">
        <w:rPr>
          <w:sz w:val="22"/>
          <w:szCs w:val="22"/>
        </w:rPr>
        <w:t>Prijedlog izmjena i dopuna dan je u zasebnom dokumentu koji se nalazi u prilogu ovog obrazloženja, a koji je izradila Javna vatrogasna postrojba Grada Koprivnice za period od 01.01.-31.12.2025.</w:t>
      </w:r>
    </w:p>
    <w:p w14:paraId="3D87834F" w14:textId="77777777" w:rsidR="00347500" w:rsidRPr="007B3413" w:rsidRDefault="00347500" w:rsidP="00347500">
      <w:pPr>
        <w:rPr>
          <w:sz w:val="22"/>
          <w:szCs w:val="22"/>
        </w:rPr>
      </w:pPr>
    </w:p>
    <w:p w14:paraId="12C53855" w14:textId="77777777" w:rsidR="00347500" w:rsidRPr="007B3413" w:rsidRDefault="00347500" w:rsidP="00347500">
      <w:pPr>
        <w:rPr>
          <w:b/>
          <w:bCs/>
          <w:sz w:val="22"/>
          <w:szCs w:val="22"/>
        </w:rPr>
      </w:pPr>
      <w:r w:rsidRPr="007B3413">
        <w:rPr>
          <w:b/>
          <w:bCs/>
          <w:sz w:val="22"/>
          <w:szCs w:val="22"/>
        </w:rPr>
        <w:t>DIREKCIJA ZA PROVEDBU INTEGRIRANIH TERITORIJALNIH ULAGANJA (ITU)</w:t>
      </w:r>
    </w:p>
    <w:p w14:paraId="330EC50F" w14:textId="77777777" w:rsidR="00347500" w:rsidRPr="007B3413" w:rsidRDefault="00347500" w:rsidP="00347500">
      <w:pPr>
        <w:rPr>
          <w:b/>
          <w:bCs/>
          <w:sz w:val="22"/>
          <w:szCs w:val="22"/>
        </w:rPr>
      </w:pPr>
      <w:r w:rsidRPr="007B3413">
        <w:rPr>
          <w:b/>
          <w:bCs/>
          <w:sz w:val="22"/>
          <w:szCs w:val="22"/>
        </w:rPr>
        <w:t xml:space="preserve">Posredničko tijelo integriranih teritorijalnih ulaganja </w:t>
      </w:r>
    </w:p>
    <w:p w14:paraId="58AAA26B" w14:textId="77777777" w:rsidR="00347500" w:rsidRPr="007B3413" w:rsidRDefault="00347500" w:rsidP="00347500">
      <w:pPr>
        <w:rPr>
          <w:sz w:val="22"/>
          <w:szCs w:val="22"/>
        </w:rPr>
      </w:pPr>
    </w:p>
    <w:p w14:paraId="2525D823" w14:textId="77777777" w:rsidR="00347500" w:rsidRPr="007B3413" w:rsidRDefault="00347500" w:rsidP="00347500">
      <w:pPr>
        <w:rPr>
          <w:sz w:val="22"/>
          <w:szCs w:val="22"/>
        </w:rPr>
      </w:pPr>
      <w:r w:rsidRPr="007B3413">
        <w:rPr>
          <w:b/>
          <w:bCs/>
          <w:sz w:val="22"/>
          <w:szCs w:val="22"/>
        </w:rPr>
        <w:t>Opis programa Direkcija za provedbu integriranih teritorijalnih ulaganja (ITU):</w:t>
      </w:r>
    </w:p>
    <w:p w14:paraId="37E17475" w14:textId="77777777" w:rsidR="00347500" w:rsidRPr="007B3413" w:rsidRDefault="00347500" w:rsidP="0073530B">
      <w:pPr>
        <w:ind w:firstLine="708"/>
        <w:jc w:val="both"/>
        <w:rPr>
          <w:sz w:val="22"/>
          <w:szCs w:val="22"/>
        </w:rPr>
      </w:pPr>
      <w:r w:rsidRPr="007B3413">
        <w:rPr>
          <w:sz w:val="22"/>
          <w:szCs w:val="22"/>
        </w:rPr>
        <w:t>Integrirana teritorijalna ulaganja (ITU) predstavljaju mehanizam Europske unije koji omogućuje usmjereno financiranje održivog urbanog razvoja u odabranim gradovima. Cilj ITU-a je jačanje uloge gradova kao pokretača gospodarskog, društvenog i okolišnog razvoja kroz integrirane projekte. U Hrvatskoj se ITU provodi u okviru Integriranog teritorijalnog programa 2021.–2027., s alokacijom od preko 680 milijuna eura iz Europskog fonda za regionalni razvoj. Ulaganja obuhvaćaju područja poput poduzetništva, zelene infrastrukture, kulturne baštine, mobilnosti i energetske učinkovitosti. Mehanizam se provodi u 22 urbana područja, uključujući velike aglomeracije i manja središta županija.</w:t>
      </w:r>
    </w:p>
    <w:p w14:paraId="5F3D79C1" w14:textId="77777777" w:rsidR="00347500" w:rsidRPr="007B3413" w:rsidRDefault="00347500" w:rsidP="0073530B">
      <w:pPr>
        <w:jc w:val="both"/>
        <w:rPr>
          <w:sz w:val="22"/>
          <w:szCs w:val="22"/>
        </w:rPr>
      </w:pPr>
    </w:p>
    <w:p w14:paraId="5474C55E" w14:textId="77777777" w:rsidR="00347500" w:rsidRPr="007B3413" w:rsidRDefault="00347500" w:rsidP="00347500">
      <w:pPr>
        <w:rPr>
          <w:sz w:val="22"/>
          <w:szCs w:val="22"/>
        </w:rPr>
      </w:pPr>
      <w:r w:rsidRPr="007B3413">
        <w:rPr>
          <w:b/>
          <w:bCs/>
          <w:sz w:val="22"/>
          <w:szCs w:val="22"/>
        </w:rPr>
        <w:t>Cilj programa Direkcija za provedbu integriranih teritorijalnih ulaganja (ITU):</w:t>
      </w:r>
    </w:p>
    <w:p w14:paraId="1EC48257" w14:textId="77777777" w:rsidR="00347500" w:rsidRPr="007B3413" w:rsidRDefault="00347500" w:rsidP="0073530B">
      <w:pPr>
        <w:ind w:firstLine="708"/>
        <w:jc w:val="both"/>
        <w:rPr>
          <w:sz w:val="22"/>
          <w:szCs w:val="22"/>
        </w:rPr>
      </w:pPr>
      <w:r w:rsidRPr="007B3413">
        <w:rPr>
          <w:sz w:val="22"/>
          <w:szCs w:val="22"/>
        </w:rPr>
        <w:t>Pridonijeti društveno-gospodarskom razvoju, u skladu s načelima održivog razvoja, stvaranjem uvjeta koji će svim dijelovima zemlje omogućavati jačanje konkurentnosti i realizaciju vlastitih razvojnih potencijala.</w:t>
      </w:r>
    </w:p>
    <w:p w14:paraId="0CF5C1D8" w14:textId="77777777" w:rsidR="0073530B" w:rsidRPr="007B3413" w:rsidRDefault="0073530B" w:rsidP="00347500">
      <w:pPr>
        <w:rPr>
          <w:sz w:val="22"/>
          <w:szCs w:val="22"/>
        </w:rPr>
      </w:pPr>
    </w:p>
    <w:p w14:paraId="000F0E8E" w14:textId="77777777" w:rsidR="00347500" w:rsidRPr="007B3413" w:rsidRDefault="00347500" w:rsidP="00347500">
      <w:pPr>
        <w:rPr>
          <w:b/>
          <w:bCs/>
          <w:sz w:val="22"/>
          <w:szCs w:val="22"/>
          <w:u w:val="single"/>
        </w:rPr>
      </w:pPr>
      <w:r w:rsidRPr="007B3413">
        <w:rPr>
          <w:b/>
          <w:bCs/>
          <w:sz w:val="22"/>
          <w:szCs w:val="22"/>
          <w:u w:val="single"/>
        </w:rPr>
        <w:t>Zakonska osnova za provođenje programa:</w:t>
      </w:r>
    </w:p>
    <w:p w14:paraId="5CAE0C44" w14:textId="77777777" w:rsidR="00347500" w:rsidRPr="007B3413" w:rsidRDefault="00347500" w:rsidP="00EC2D44">
      <w:pPr>
        <w:numPr>
          <w:ilvl w:val="0"/>
          <w:numId w:val="24"/>
        </w:numPr>
        <w:rPr>
          <w:sz w:val="22"/>
          <w:szCs w:val="22"/>
        </w:rPr>
      </w:pPr>
      <w:r w:rsidRPr="007B3413">
        <w:rPr>
          <w:bCs/>
          <w:sz w:val="22"/>
          <w:szCs w:val="22"/>
        </w:rPr>
        <w:lastRenderedPageBreak/>
        <w:t>Zakon o regionalnom razvoju Republike Hrvatske („Narodne novine“, br. 147/2014, 123/2017 i 118/2018)</w:t>
      </w:r>
      <w:r w:rsidRPr="007B3413">
        <w:rPr>
          <w:sz w:val="22"/>
          <w:szCs w:val="22"/>
        </w:rPr>
        <w:t>.</w:t>
      </w:r>
    </w:p>
    <w:p w14:paraId="1C196CC4" w14:textId="77777777" w:rsidR="00347500" w:rsidRPr="007B3413" w:rsidRDefault="00347500" w:rsidP="00347500">
      <w:pPr>
        <w:rPr>
          <w:sz w:val="22"/>
          <w:szCs w:val="22"/>
        </w:rPr>
      </w:pPr>
    </w:p>
    <w:p w14:paraId="166E5713" w14:textId="77777777" w:rsidR="00347500" w:rsidRPr="007B3413" w:rsidRDefault="00347500" w:rsidP="00347500">
      <w:pPr>
        <w:rPr>
          <w:sz w:val="22"/>
          <w:szCs w:val="22"/>
          <w:u w:val="single"/>
        </w:rPr>
      </w:pPr>
      <w:r w:rsidRPr="007B3413">
        <w:rPr>
          <w:sz w:val="22"/>
          <w:szCs w:val="22"/>
          <w:u w:val="single"/>
        </w:rPr>
        <w:t>Planirana sredstva po aktivnostima</w:t>
      </w:r>
    </w:p>
    <w:p w14:paraId="220F2C67" w14:textId="77777777" w:rsidR="00347500" w:rsidRPr="007B3413" w:rsidRDefault="00347500" w:rsidP="00347500">
      <w:pPr>
        <w:rPr>
          <w:bCs/>
          <w:sz w:val="22"/>
          <w:szCs w:val="22"/>
        </w:rPr>
      </w:pPr>
      <w:r w:rsidRPr="007B3413">
        <w:rPr>
          <w:bCs/>
          <w:sz w:val="22"/>
          <w:szCs w:val="22"/>
        </w:rPr>
        <w:t>Predlaže se smanjenje sredstva za izvršenje aktivnosti navedenih u programu u iznosu 33.635,00 EUR te novi plan iznosi 95.045,00 EUR, a obuhvaća slijedeće aktivnosti:</w:t>
      </w:r>
    </w:p>
    <w:p w14:paraId="3B271D3F" w14:textId="77777777" w:rsidR="00347500" w:rsidRPr="007B3413" w:rsidRDefault="00347500" w:rsidP="00347500">
      <w:pPr>
        <w:rPr>
          <w:bCs/>
          <w:sz w:val="22"/>
          <w:szCs w:val="22"/>
        </w:rPr>
      </w:pPr>
    </w:p>
    <w:p w14:paraId="6699CBB5" w14:textId="77777777" w:rsidR="00347500" w:rsidRPr="007B3413" w:rsidRDefault="00347500" w:rsidP="00347500">
      <w:pPr>
        <w:rPr>
          <w:b/>
          <w:sz w:val="22"/>
          <w:szCs w:val="22"/>
        </w:rPr>
      </w:pPr>
      <w:r w:rsidRPr="007B3413">
        <w:rPr>
          <w:b/>
          <w:sz w:val="22"/>
          <w:szCs w:val="22"/>
        </w:rPr>
        <w:t>Aktivnost A700001 Posredničko tijelo integriranih teritorijalnih ulaganja</w:t>
      </w:r>
    </w:p>
    <w:p w14:paraId="3528C615" w14:textId="77777777" w:rsidR="00347500" w:rsidRPr="007B3413" w:rsidRDefault="00347500" w:rsidP="00347500">
      <w:pPr>
        <w:rPr>
          <w:bCs/>
          <w:sz w:val="22"/>
          <w:szCs w:val="22"/>
        </w:rPr>
      </w:pPr>
      <w:r w:rsidRPr="007B3413">
        <w:rPr>
          <w:bCs/>
          <w:sz w:val="22"/>
          <w:szCs w:val="22"/>
        </w:rPr>
        <w:tab/>
        <w:t>U sklopu aktivnosti osiguravaju se sredstva za plaće djelatnika koji rade na ITU projektima u svojstvu posredničkog tijela Ministarstva regionalnog razvoja i fondova europske unije te ostali rashodi vezani uz navedeno koji se financiraju iz Tehničke pomoći.</w:t>
      </w:r>
    </w:p>
    <w:p w14:paraId="7843D99C" w14:textId="77777777" w:rsidR="00347500" w:rsidRPr="007B3413" w:rsidRDefault="00347500" w:rsidP="00347500">
      <w:pPr>
        <w:rPr>
          <w:sz w:val="22"/>
          <w:szCs w:val="22"/>
        </w:rPr>
      </w:pPr>
    </w:p>
    <w:p w14:paraId="5E002889" w14:textId="77777777" w:rsidR="00347500" w:rsidRPr="007B3413" w:rsidRDefault="00347500" w:rsidP="00347500">
      <w:pPr>
        <w:rPr>
          <w:b/>
          <w:bCs/>
          <w:sz w:val="22"/>
          <w:szCs w:val="22"/>
        </w:rPr>
      </w:pPr>
      <w:r w:rsidRPr="007B3413">
        <w:rPr>
          <w:b/>
          <w:bCs/>
          <w:sz w:val="22"/>
          <w:szCs w:val="22"/>
        </w:rPr>
        <w:t>Pokazatelji rezultata nisu se mijenjali.</w:t>
      </w:r>
    </w:p>
    <w:p w14:paraId="738E4CB9" w14:textId="74EEAF63" w:rsidR="004F3E6A" w:rsidRPr="007B3413" w:rsidRDefault="005E56B2" w:rsidP="005E56B2">
      <w:pPr>
        <w:pStyle w:val="Naslov2"/>
        <w:rPr>
          <w:rFonts w:ascii="Times New Roman" w:hAnsi="Times New Roman" w:cs="Times New Roman"/>
          <w:i w:val="0"/>
          <w:iCs w:val="0"/>
          <w:sz w:val="22"/>
          <w:szCs w:val="22"/>
        </w:rPr>
      </w:pPr>
      <w:bookmarkStart w:id="12" w:name="_Toc150773298"/>
      <w:bookmarkStart w:id="13" w:name="_Toc214008196"/>
      <w:bookmarkStart w:id="14" w:name="_Toc216259067"/>
      <w:r w:rsidRPr="007B3413">
        <w:rPr>
          <w:rFonts w:ascii="Times New Roman" w:hAnsi="Times New Roman" w:cs="Times New Roman"/>
          <w:i w:val="0"/>
          <w:iCs w:val="0"/>
          <w:sz w:val="22"/>
          <w:szCs w:val="22"/>
        </w:rPr>
        <w:t>RAZDJEL 011 – Upravni odjel za poslove gradskog vijeća i  opće  poslove</w:t>
      </w:r>
      <w:bookmarkEnd w:id="12"/>
      <w:bookmarkEnd w:id="13"/>
      <w:bookmarkEnd w:id="14"/>
    </w:p>
    <w:p w14:paraId="0A9E6E52" w14:textId="77777777" w:rsidR="0066582A" w:rsidRPr="007B3413" w:rsidRDefault="0066582A" w:rsidP="0066582A"/>
    <w:p w14:paraId="285C22C5" w14:textId="77777777" w:rsidR="00EC2D44" w:rsidRPr="007B3413" w:rsidRDefault="00EC2D44" w:rsidP="00A92E7A">
      <w:pPr>
        <w:ind w:firstLine="708"/>
        <w:jc w:val="both"/>
        <w:rPr>
          <w:sz w:val="22"/>
          <w:szCs w:val="22"/>
        </w:rPr>
      </w:pPr>
      <w:r w:rsidRPr="007B3413">
        <w:rPr>
          <w:sz w:val="22"/>
          <w:szCs w:val="22"/>
        </w:rPr>
        <w:t>Ustrojstvo i nadležnosti u obavljanju poslova iz samoupravnog djelokruga Grada propisuju se Odlukom o ustrojstvu i djelokrugu Upravnih tijela Grada Koprivnice za svaki upravni odjel. Sukladno navedenoj Odluci u Upravnom odjelu za poslove Gradskog vijeća i opće poslove koji je novom Odlukom o ustrojstvu („Glasnik Grada Koprivnice“ broj 5/25 prestao djelovati 31.10.2025. godine, obavljali su se slijedeći poslovi:</w:t>
      </w:r>
    </w:p>
    <w:p w14:paraId="71AE9F8D" w14:textId="77777777" w:rsidR="00EC2D44" w:rsidRPr="007B3413" w:rsidRDefault="00EC2D44" w:rsidP="00EC2D44">
      <w:pPr>
        <w:jc w:val="both"/>
        <w:rPr>
          <w:sz w:val="22"/>
          <w:szCs w:val="22"/>
        </w:rPr>
      </w:pPr>
      <w:r w:rsidRPr="007B3413">
        <w:rPr>
          <w:sz w:val="22"/>
          <w:szCs w:val="22"/>
        </w:rPr>
        <w:t xml:space="preserve">- priprema sjednica Gradskog vijeća i radnih tijela Gradskog vijeća, izrada općih i pojedinačnih akata koje donosi Gradsko vijeće i gradonačelnik iz nadležnosti odjela, vođenje zapisnika sjednica Gradskog vijeća i radnih tijela Gradskog vijeća, priprema za objavu u Glasniku općih akata, </w:t>
      </w:r>
    </w:p>
    <w:p w14:paraId="532BE912" w14:textId="77777777" w:rsidR="00EC2D44" w:rsidRPr="007B3413" w:rsidRDefault="00EC2D44" w:rsidP="00EC2D44">
      <w:pPr>
        <w:jc w:val="both"/>
        <w:rPr>
          <w:sz w:val="22"/>
          <w:szCs w:val="22"/>
        </w:rPr>
      </w:pPr>
      <w:r w:rsidRPr="007B3413">
        <w:rPr>
          <w:sz w:val="22"/>
          <w:szCs w:val="22"/>
        </w:rPr>
        <w:t>-  pružanje pravne pomoći ostalim upravnim odjelima, administrativno tehnički poslovi za Gradsko vijeće i radna tijela, vođenje raznih evidencija, sudjelovanje u provođenju svih vrsta izbora za područje Grada Koprivnice</w:t>
      </w:r>
    </w:p>
    <w:p w14:paraId="56993353" w14:textId="77777777" w:rsidR="00EC2D44" w:rsidRPr="007B3413" w:rsidRDefault="00EC2D44" w:rsidP="00EC2D44">
      <w:pPr>
        <w:jc w:val="both"/>
        <w:rPr>
          <w:color w:val="000000"/>
          <w:sz w:val="22"/>
          <w:szCs w:val="22"/>
        </w:rPr>
      </w:pPr>
      <w:r w:rsidRPr="007B3413">
        <w:rPr>
          <w:sz w:val="22"/>
          <w:szCs w:val="22"/>
        </w:rPr>
        <w:t>-</w:t>
      </w:r>
      <w:r w:rsidRPr="007B3413">
        <w:rPr>
          <w:color w:val="000000"/>
          <w:sz w:val="22"/>
          <w:szCs w:val="22"/>
        </w:rPr>
        <w:t xml:space="preserve"> pravno zastupanje Grada u parničnim, ovršnim, stečajnim, kaznenim i upravnim postupcima na općinskim i trgovačkim sudovima te Upravnom sudu u Zagrebu, a sve s ciljem naplate potraživanja i to po osnovi: otplate stanova, poduzetničkih kredita, studentskih i učeničkih </w:t>
      </w:r>
      <w:r w:rsidRPr="007B3413">
        <w:rPr>
          <w:sz w:val="22"/>
          <w:szCs w:val="22"/>
        </w:rPr>
        <w:t>stipendija</w:t>
      </w:r>
      <w:r w:rsidRPr="007B3413">
        <w:rPr>
          <w:color w:val="000000"/>
          <w:sz w:val="22"/>
          <w:szCs w:val="22"/>
        </w:rPr>
        <w:t>, komunalne naknade, komunalnog doprinosa, zakupa neizgrađenog građevinskog zemljišta, naknade štete, priključaka na sustav javne vodoopskrbe, gradskih poreza; ali i zaštite proračunskih sredstava u postupcima pokrenutim protiv Grada.</w:t>
      </w:r>
    </w:p>
    <w:p w14:paraId="4E52E48C" w14:textId="77777777" w:rsidR="00EC2D44" w:rsidRPr="007B3413" w:rsidRDefault="00EC2D44" w:rsidP="00EC2D44">
      <w:pPr>
        <w:jc w:val="both"/>
        <w:rPr>
          <w:sz w:val="22"/>
          <w:szCs w:val="22"/>
        </w:rPr>
      </w:pPr>
      <w:r w:rsidRPr="007B3413">
        <w:rPr>
          <w:sz w:val="22"/>
          <w:szCs w:val="22"/>
        </w:rPr>
        <w:t>- sudjelovanje u organizaciji svečanih sjednica Gradskog vijeća, poslovi u svezi dodjele javnih priznanja</w:t>
      </w:r>
    </w:p>
    <w:p w14:paraId="5D16B031" w14:textId="77777777" w:rsidR="00EC2D44" w:rsidRPr="007B3413" w:rsidRDefault="00EC2D44" w:rsidP="00EC2D44">
      <w:pPr>
        <w:jc w:val="both"/>
        <w:rPr>
          <w:sz w:val="22"/>
          <w:szCs w:val="22"/>
        </w:rPr>
      </w:pPr>
      <w:r w:rsidRPr="007B3413">
        <w:rPr>
          <w:sz w:val="22"/>
          <w:szCs w:val="22"/>
        </w:rPr>
        <w:t xml:space="preserve">- poslovi za nacionalne manjine, </w:t>
      </w:r>
    </w:p>
    <w:p w14:paraId="4A721FC4" w14:textId="77777777" w:rsidR="00EC2D44" w:rsidRPr="007B3413" w:rsidRDefault="00EC2D44" w:rsidP="00EC2D44">
      <w:pPr>
        <w:jc w:val="both"/>
        <w:rPr>
          <w:sz w:val="22"/>
          <w:szCs w:val="22"/>
        </w:rPr>
      </w:pPr>
      <w:r w:rsidRPr="007B3413">
        <w:rPr>
          <w:sz w:val="22"/>
          <w:szCs w:val="22"/>
        </w:rPr>
        <w:t xml:space="preserve">- uredsko poslovanje, prijem i otprema pošte, skeniranje dokumenta, arhiviranje spisa, umnožavanje dokumenata, interna i eksterna dostava i ostali poslovi u pisarnici </w:t>
      </w:r>
    </w:p>
    <w:p w14:paraId="1739857C" w14:textId="77777777" w:rsidR="00EC2D44" w:rsidRPr="007B3413" w:rsidRDefault="00EC2D44" w:rsidP="00EC2D44">
      <w:pPr>
        <w:jc w:val="both"/>
        <w:rPr>
          <w:sz w:val="22"/>
          <w:szCs w:val="22"/>
        </w:rPr>
      </w:pPr>
      <w:r w:rsidRPr="007B3413">
        <w:rPr>
          <w:sz w:val="22"/>
          <w:szCs w:val="22"/>
        </w:rPr>
        <w:t>- stručni i administrativni poslovi u svezi rješavanja svih prava i obaveza iz radnih odnosa službenika i namještenika, dužnosnika, osoba na javnim radovima i osoba na stručnom osposobljavanju u Gradu Koprivnici, provođenje natječajnih postupaka za zapošljavanje te postupaka za prijam osoba na stručno osposobljavanje,</w:t>
      </w:r>
    </w:p>
    <w:p w14:paraId="14C2B360" w14:textId="77777777" w:rsidR="00EC2D44" w:rsidRPr="007B3413" w:rsidRDefault="00EC2D44" w:rsidP="00EC2D44">
      <w:pPr>
        <w:jc w:val="both"/>
        <w:rPr>
          <w:sz w:val="22"/>
          <w:szCs w:val="22"/>
        </w:rPr>
      </w:pPr>
      <w:r w:rsidRPr="007B3413">
        <w:rPr>
          <w:sz w:val="22"/>
          <w:szCs w:val="22"/>
        </w:rPr>
        <w:t xml:space="preserve">- stručni i administrativni poslovi vezani uz provođenje izbora za mjesnu samoupravi i sve ostale izbore </w:t>
      </w:r>
    </w:p>
    <w:p w14:paraId="0C682EBD" w14:textId="77777777" w:rsidR="00EC2D44" w:rsidRPr="007B3413" w:rsidRDefault="00EC2D44" w:rsidP="00EC2D44">
      <w:pPr>
        <w:jc w:val="both"/>
        <w:rPr>
          <w:sz w:val="22"/>
          <w:szCs w:val="22"/>
        </w:rPr>
      </w:pPr>
    </w:p>
    <w:p w14:paraId="13D5B95E" w14:textId="77777777" w:rsidR="00EC2D44" w:rsidRPr="007B3413" w:rsidRDefault="00EC2D44" w:rsidP="00EC2D44">
      <w:pPr>
        <w:jc w:val="both"/>
        <w:rPr>
          <w:sz w:val="22"/>
          <w:szCs w:val="22"/>
        </w:rPr>
      </w:pPr>
      <w:r w:rsidRPr="007B3413">
        <w:rPr>
          <w:sz w:val="22"/>
          <w:szCs w:val="22"/>
        </w:rPr>
        <w:t xml:space="preserve">Upravni odjel u razdoblju od 01.01.2025. do 31.10.2025. sastojao se od dva odsjeka i to: Odsjeka za stručne poslove Gradskog vijeća i Odsjeka za opće i pravne poslove. </w:t>
      </w:r>
    </w:p>
    <w:p w14:paraId="0935012D" w14:textId="77777777" w:rsidR="00EC2D44" w:rsidRPr="007B3413" w:rsidRDefault="00EC2D44" w:rsidP="00EC2D44">
      <w:pPr>
        <w:jc w:val="both"/>
        <w:rPr>
          <w:sz w:val="22"/>
          <w:szCs w:val="22"/>
        </w:rPr>
      </w:pPr>
    </w:p>
    <w:p w14:paraId="517ACD66" w14:textId="5EEEB085" w:rsidR="00EC2D44" w:rsidRPr="007B3413" w:rsidRDefault="00EC2D44" w:rsidP="00512EC5">
      <w:pPr>
        <w:ind w:firstLine="708"/>
        <w:jc w:val="both"/>
        <w:rPr>
          <w:sz w:val="22"/>
          <w:szCs w:val="22"/>
        </w:rPr>
      </w:pPr>
      <w:r w:rsidRPr="007B3413">
        <w:rPr>
          <w:sz w:val="22"/>
          <w:szCs w:val="22"/>
        </w:rPr>
        <w:t xml:space="preserve">Financijska sredstva za 2025. godinu planirana u ovom razdjelu Proračuna za razdoblje 01.01.2025. do 31.10.2025. iznose </w:t>
      </w:r>
      <w:r w:rsidRPr="007B3413">
        <w:rPr>
          <w:bCs/>
          <w:sz w:val="22"/>
          <w:szCs w:val="22"/>
        </w:rPr>
        <w:t>2.924.357,00 EUR</w:t>
      </w:r>
      <w:r w:rsidRPr="007B3413">
        <w:rPr>
          <w:sz w:val="22"/>
          <w:szCs w:val="22"/>
        </w:rPr>
        <w:t xml:space="preserve">. Ovim izmjenama i dopunama Proračuna  smanjuje se </w:t>
      </w:r>
      <w:r w:rsidR="00ED767B" w:rsidRPr="007B3413">
        <w:rPr>
          <w:sz w:val="22"/>
          <w:szCs w:val="22"/>
        </w:rPr>
        <w:t xml:space="preserve"> za </w:t>
      </w:r>
      <w:r w:rsidRPr="007B3413">
        <w:rPr>
          <w:sz w:val="22"/>
          <w:szCs w:val="22"/>
        </w:rPr>
        <w:t xml:space="preserve">4.257,00 EUR tako da novi Plan iznosi  </w:t>
      </w:r>
      <w:r w:rsidRPr="007B3413">
        <w:rPr>
          <w:b/>
          <w:bCs/>
          <w:sz w:val="22"/>
          <w:szCs w:val="22"/>
        </w:rPr>
        <w:t>2.920.100,00 EUR</w:t>
      </w:r>
      <w:r w:rsidRPr="007B3413">
        <w:rPr>
          <w:sz w:val="22"/>
          <w:szCs w:val="22"/>
        </w:rPr>
        <w:t xml:space="preserve"> a sve u skladu sa realizacijom i utrošenim sredstvima kako slijedi:</w:t>
      </w:r>
    </w:p>
    <w:p w14:paraId="7C672A04" w14:textId="77777777" w:rsidR="00EC2D44" w:rsidRPr="007B3413" w:rsidRDefault="00EC2D44" w:rsidP="00EC2D44">
      <w:pPr>
        <w:spacing w:after="160" w:line="259" w:lineRule="auto"/>
        <w:rPr>
          <w:rFonts w:eastAsiaTheme="minorHAnsi"/>
          <w:lang w:eastAsia="en-US"/>
        </w:rPr>
      </w:pPr>
    </w:p>
    <w:p w14:paraId="3D7BCC98" w14:textId="65AE8318" w:rsidR="009565A6" w:rsidRPr="007B3413" w:rsidRDefault="009565A6" w:rsidP="009565A6">
      <w:pPr>
        <w:pStyle w:val="Opisslike"/>
        <w:keepNext/>
        <w:rPr>
          <w:i w:val="0"/>
          <w:iCs w:val="0"/>
          <w:color w:val="auto"/>
        </w:rPr>
      </w:pPr>
      <w:bookmarkStart w:id="15" w:name="_Toc216204886"/>
      <w:bookmarkStart w:id="16" w:name="_Toc216255858"/>
      <w:r w:rsidRPr="007B3413">
        <w:rPr>
          <w:i w:val="0"/>
          <w:iCs w:val="0"/>
          <w:color w:val="auto"/>
        </w:rPr>
        <w:lastRenderedPageBreak/>
        <w:t xml:space="preserve">Tablica </w:t>
      </w:r>
      <w:r w:rsidRPr="007B3413">
        <w:rPr>
          <w:i w:val="0"/>
          <w:iCs w:val="0"/>
          <w:color w:val="auto"/>
        </w:rPr>
        <w:fldChar w:fldCharType="begin"/>
      </w:r>
      <w:r w:rsidRPr="007B3413">
        <w:rPr>
          <w:i w:val="0"/>
          <w:iCs w:val="0"/>
          <w:color w:val="auto"/>
        </w:rPr>
        <w:instrText xml:space="preserve"> SEQ Tablica \* ARABIC </w:instrText>
      </w:r>
      <w:r w:rsidRPr="007B3413">
        <w:rPr>
          <w:i w:val="0"/>
          <w:iCs w:val="0"/>
          <w:color w:val="auto"/>
        </w:rPr>
        <w:fldChar w:fldCharType="separate"/>
      </w:r>
      <w:r w:rsidR="00740F57">
        <w:rPr>
          <w:i w:val="0"/>
          <w:iCs w:val="0"/>
          <w:noProof/>
          <w:color w:val="auto"/>
        </w:rPr>
        <w:t>2</w:t>
      </w:r>
      <w:r w:rsidRPr="007B3413">
        <w:rPr>
          <w:i w:val="0"/>
          <w:iCs w:val="0"/>
          <w:color w:val="auto"/>
        </w:rPr>
        <w:fldChar w:fldCharType="end"/>
      </w:r>
      <w:r w:rsidRPr="007B3413">
        <w:rPr>
          <w:i w:val="0"/>
          <w:iCs w:val="0"/>
          <w:color w:val="auto"/>
        </w:rPr>
        <w:t>. Plan rashoda Upravnog odjela za poslove gradskog vijeća i opće poslove</w:t>
      </w:r>
      <w:bookmarkEnd w:id="15"/>
      <w:bookmarkEnd w:id="16"/>
    </w:p>
    <w:tbl>
      <w:tblPr>
        <w:tblW w:w="92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668"/>
        <w:gridCol w:w="1843"/>
        <w:gridCol w:w="1276"/>
        <w:gridCol w:w="1417"/>
      </w:tblGrid>
      <w:tr w:rsidR="00EC2D44" w:rsidRPr="007B3413" w14:paraId="59CEB3B9" w14:textId="77777777" w:rsidTr="00ED767B">
        <w:trPr>
          <w:trHeight w:val="438"/>
        </w:trPr>
        <w:tc>
          <w:tcPr>
            <w:tcW w:w="4668" w:type="dxa"/>
            <w:tcBorders>
              <w:top w:val="thinThickSmallGap" w:sz="24" w:space="0" w:color="000000"/>
              <w:left w:val="single" w:sz="8" w:space="0" w:color="000000"/>
              <w:bottom w:val="single" w:sz="18" w:space="0" w:color="000000"/>
              <w:right w:val="single" w:sz="8" w:space="0" w:color="000000"/>
            </w:tcBorders>
          </w:tcPr>
          <w:p w14:paraId="1CC3D1B1" w14:textId="77777777" w:rsidR="00EC2D44" w:rsidRPr="007B3413" w:rsidRDefault="00EC2D44" w:rsidP="007B0DAA">
            <w:pPr>
              <w:jc w:val="both"/>
              <w:rPr>
                <w:b/>
                <w:bCs/>
                <w:sz w:val="20"/>
                <w:szCs w:val="20"/>
              </w:rPr>
            </w:pPr>
            <w:r w:rsidRPr="007B3413">
              <w:rPr>
                <w:b/>
                <w:bCs/>
                <w:sz w:val="20"/>
                <w:szCs w:val="20"/>
              </w:rPr>
              <w:t>RAZDJEL 011 UPRAVNI ODJEL ZA POSLOVE GRADSKOG VIJEĆA I OPĆE POSLOVE</w:t>
            </w:r>
          </w:p>
        </w:tc>
        <w:tc>
          <w:tcPr>
            <w:tcW w:w="1843" w:type="dxa"/>
            <w:tcBorders>
              <w:top w:val="thinThickSmallGap" w:sz="24" w:space="0" w:color="000000"/>
              <w:left w:val="single" w:sz="8" w:space="0" w:color="000000"/>
              <w:bottom w:val="single" w:sz="18" w:space="0" w:color="000000"/>
              <w:right w:val="single" w:sz="8" w:space="0" w:color="000000"/>
            </w:tcBorders>
          </w:tcPr>
          <w:p w14:paraId="1F503F0E" w14:textId="77777777" w:rsidR="00EC2D44" w:rsidRPr="007B3413" w:rsidRDefault="00EC2D44" w:rsidP="00ED767B">
            <w:pPr>
              <w:jc w:val="center"/>
              <w:rPr>
                <w:b/>
                <w:sz w:val="20"/>
                <w:szCs w:val="20"/>
              </w:rPr>
            </w:pPr>
          </w:p>
          <w:p w14:paraId="648FC810" w14:textId="77777777" w:rsidR="00EC2D44" w:rsidRPr="007B3413" w:rsidRDefault="00EC2D44" w:rsidP="00ED767B">
            <w:pPr>
              <w:jc w:val="center"/>
              <w:rPr>
                <w:b/>
                <w:sz w:val="20"/>
                <w:szCs w:val="20"/>
              </w:rPr>
            </w:pPr>
            <w:r w:rsidRPr="007B3413">
              <w:rPr>
                <w:b/>
                <w:sz w:val="20"/>
                <w:szCs w:val="20"/>
              </w:rPr>
              <w:t>PLAN 2025.</w:t>
            </w:r>
          </w:p>
        </w:tc>
        <w:tc>
          <w:tcPr>
            <w:tcW w:w="1276" w:type="dxa"/>
            <w:tcBorders>
              <w:top w:val="thinThickSmallGap" w:sz="24" w:space="0" w:color="000000"/>
              <w:left w:val="single" w:sz="8" w:space="0" w:color="000000"/>
              <w:bottom w:val="single" w:sz="18" w:space="0" w:color="000000"/>
              <w:right w:val="single" w:sz="8" w:space="0" w:color="000000"/>
            </w:tcBorders>
          </w:tcPr>
          <w:p w14:paraId="7AFAEEB1" w14:textId="77777777" w:rsidR="00EC2D44" w:rsidRPr="007B3413" w:rsidRDefault="00EC2D44" w:rsidP="00ED767B">
            <w:pPr>
              <w:jc w:val="center"/>
              <w:rPr>
                <w:b/>
                <w:sz w:val="20"/>
                <w:szCs w:val="20"/>
              </w:rPr>
            </w:pPr>
          </w:p>
          <w:p w14:paraId="0021B311" w14:textId="77777777" w:rsidR="00ED767B" w:rsidRPr="007B3413" w:rsidRDefault="00EC2D44" w:rsidP="00ED767B">
            <w:pPr>
              <w:jc w:val="center"/>
              <w:rPr>
                <w:b/>
                <w:sz w:val="20"/>
                <w:szCs w:val="20"/>
              </w:rPr>
            </w:pPr>
            <w:r w:rsidRPr="007B3413">
              <w:rPr>
                <w:b/>
                <w:sz w:val="20"/>
                <w:szCs w:val="20"/>
              </w:rPr>
              <w:t>Povećanje/</w:t>
            </w:r>
          </w:p>
          <w:p w14:paraId="07A3F730" w14:textId="4194AF9B" w:rsidR="00EC2D44" w:rsidRPr="007B3413" w:rsidRDefault="00EC2D44" w:rsidP="00ED767B">
            <w:pPr>
              <w:jc w:val="center"/>
              <w:rPr>
                <w:b/>
                <w:sz w:val="20"/>
                <w:szCs w:val="20"/>
              </w:rPr>
            </w:pPr>
            <w:r w:rsidRPr="007B3413">
              <w:rPr>
                <w:b/>
                <w:sz w:val="20"/>
                <w:szCs w:val="20"/>
              </w:rPr>
              <w:t>smanjenje</w:t>
            </w:r>
          </w:p>
        </w:tc>
        <w:tc>
          <w:tcPr>
            <w:tcW w:w="1417" w:type="dxa"/>
            <w:tcBorders>
              <w:top w:val="thinThickSmallGap" w:sz="24" w:space="0" w:color="000000"/>
              <w:left w:val="single" w:sz="8" w:space="0" w:color="000000"/>
              <w:bottom w:val="single" w:sz="18" w:space="0" w:color="000000"/>
              <w:right w:val="single" w:sz="8" w:space="0" w:color="000000"/>
            </w:tcBorders>
          </w:tcPr>
          <w:p w14:paraId="384E9BB8" w14:textId="77777777" w:rsidR="00EC2D44" w:rsidRPr="007B3413" w:rsidRDefault="00EC2D44" w:rsidP="00ED767B">
            <w:pPr>
              <w:jc w:val="center"/>
              <w:rPr>
                <w:b/>
                <w:sz w:val="20"/>
                <w:szCs w:val="20"/>
              </w:rPr>
            </w:pPr>
          </w:p>
          <w:p w14:paraId="3AB8ACEC" w14:textId="3667FB9E" w:rsidR="00EC2D44" w:rsidRPr="007B3413" w:rsidRDefault="00ED767B" w:rsidP="00ED767B">
            <w:pPr>
              <w:jc w:val="center"/>
              <w:rPr>
                <w:b/>
                <w:sz w:val="20"/>
                <w:szCs w:val="20"/>
              </w:rPr>
            </w:pPr>
            <w:r w:rsidRPr="007B3413">
              <w:rPr>
                <w:b/>
                <w:sz w:val="20"/>
                <w:szCs w:val="20"/>
              </w:rPr>
              <w:t>NOVI PLAN 2025.</w:t>
            </w:r>
          </w:p>
        </w:tc>
      </w:tr>
      <w:tr w:rsidR="00EC2D44" w:rsidRPr="007B3413" w14:paraId="24300B69" w14:textId="77777777" w:rsidTr="00ED767B">
        <w:trPr>
          <w:trHeight w:val="438"/>
        </w:trPr>
        <w:tc>
          <w:tcPr>
            <w:tcW w:w="4668" w:type="dxa"/>
            <w:tcBorders>
              <w:top w:val="single" w:sz="8" w:space="0" w:color="000000"/>
              <w:left w:val="single" w:sz="8" w:space="0" w:color="000000"/>
              <w:bottom w:val="single" w:sz="8" w:space="0" w:color="000000"/>
              <w:right w:val="single" w:sz="8" w:space="0" w:color="000000"/>
            </w:tcBorders>
          </w:tcPr>
          <w:p w14:paraId="69D19FD0" w14:textId="77777777" w:rsidR="00EC2D44" w:rsidRPr="007B3413" w:rsidRDefault="00EC2D44" w:rsidP="007B0DAA">
            <w:pPr>
              <w:jc w:val="both"/>
              <w:rPr>
                <w:b/>
                <w:bCs/>
                <w:sz w:val="20"/>
                <w:szCs w:val="20"/>
              </w:rPr>
            </w:pPr>
            <w:r w:rsidRPr="007B3413">
              <w:rPr>
                <w:b/>
                <w:bCs/>
                <w:sz w:val="20"/>
                <w:szCs w:val="20"/>
              </w:rPr>
              <w:t>Glava 01101</w:t>
            </w:r>
          </w:p>
          <w:p w14:paraId="29ECE613" w14:textId="77777777" w:rsidR="00EC2D44" w:rsidRPr="007B3413" w:rsidRDefault="00EC2D44" w:rsidP="007B0DAA">
            <w:pPr>
              <w:jc w:val="both"/>
              <w:rPr>
                <w:b/>
                <w:bCs/>
                <w:sz w:val="20"/>
                <w:szCs w:val="20"/>
              </w:rPr>
            </w:pPr>
            <w:r w:rsidRPr="007B3413">
              <w:rPr>
                <w:b/>
                <w:bCs/>
                <w:sz w:val="20"/>
                <w:szCs w:val="20"/>
              </w:rPr>
              <w:t>UPRAVNI ODJEL ZA POSLOVE GRADSKOG VIJEĆA I OPĆE POSLOVE</w:t>
            </w:r>
          </w:p>
        </w:tc>
        <w:tc>
          <w:tcPr>
            <w:tcW w:w="1843" w:type="dxa"/>
            <w:tcBorders>
              <w:top w:val="single" w:sz="8" w:space="0" w:color="000000"/>
              <w:left w:val="single" w:sz="8" w:space="0" w:color="000000"/>
              <w:bottom w:val="single" w:sz="8" w:space="0" w:color="000000"/>
              <w:right w:val="single" w:sz="8" w:space="0" w:color="000000"/>
            </w:tcBorders>
          </w:tcPr>
          <w:p w14:paraId="004335E2" w14:textId="77777777" w:rsidR="00EC2D44" w:rsidRPr="007B3413" w:rsidRDefault="00EC2D44" w:rsidP="00ED767B">
            <w:pPr>
              <w:jc w:val="center"/>
              <w:rPr>
                <w:b/>
                <w:sz w:val="20"/>
                <w:szCs w:val="20"/>
              </w:rPr>
            </w:pPr>
          </w:p>
          <w:p w14:paraId="2D76BD73" w14:textId="77777777" w:rsidR="00EC2D44" w:rsidRPr="007B3413" w:rsidRDefault="00EC2D44" w:rsidP="00ED767B">
            <w:pPr>
              <w:jc w:val="center"/>
              <w:rPr>
                <w:b/>
                <w:sz w:val="20"/>
                <w:szCs w:val="20"/>
              </w:rPr>
            </w:pPr>
            <w:r w:rsidRPr="007B3413">
              <w:rPr>
                <w:b/>
                <w:sz w:val="20"/>
                <w:szCs w:val="20"/>
              </w:rPr>
              <w:t>2.924.357,00</w:t>
            </w:r>
          </w:p>
        </w:tc>
        <w:tc>
          <w:tcPr>
            <w:tcW w:w="1276" w:type="dxa"/>
            <w:tcBorders>
              <w:top w:val="single" w:sz="8" w:space="0" w:color="000000"/>
              <w:left w:val="single" w:sz="8" w:space="0" w:color="000000"/>
              <w:bottom w:val="single" w:sz="8" w:space="0" w:color="000000"/>
              <w:right w:val="single" w:sz="8" w:space="0" w:color="000000"/>
            </w:tcBorders>
          </w:tcPr>
          <w:p w14:paraId="3F4EADE9" w14:textId="77777777" w:rsidR="00EC2D44" w:rsidRPr="007B3413" w:rsidRDefault="00EC2D44" w:rsidP="00ED767B">
            <w:pPr>
              <w:jc w:val="center"/>
              <w:rPr>
                <w:b/>
                <w:sz w:val="20"/>
                <w:szCs w:val="20"/>
              </w:rPr>
            </w:pPr>
          </w:p>
          <w:p w14:paraId="4872904C" w14:textId="77777777" w:rsidR="00EC2D44" w:rsidRPr="007B3413" w:rsidRDefault="00EC2D44" w:rsidP="00ED767B">
            <w:pPr>
              <w:jc w:val="center"/>
              <w:rPr>
                <w:b/>
                <w:sz w:val="20"/>
                <w:szCs w:val="20"/>
              </w:rPr>
            </w:pPr>
            <w:r w:rsidRPr="007B3413">
              <w:rPr>
                <w:b/>
                <w:sz w:val="20"/>
                <w:szCs w:val="20"/>
              </w:rPr>
              <w:t>-4.257,00</w:t>
            </w:r>
          </w:p>
        </w:tc>
        <w:tc>
          <w:tcPr>
            <w:tcW w:w="1417" w:type="dxa"/>
            <w:tcBorders>
              <w:top w:val="single" w:sz="8" w:space="0" w:color="000000"/>
              <w:left w:val="single" w:sz="8" w:space="0" w:color="000000"/>
              <w:bottom w:val="single" w:sz="8" w:space="0" w:color="000000"/>
              <w:right w:val="single" w:sz="8" w:space="0" w:color="000000"/>
            </w:tcBorders>
          </w:tcPr>
          <w:p w14:paraId="6E16867A" w14:textId="77777777" w:rsidR="00EC2D44" w:rsidRPr="007B3413" w:rsidRDefault="00EC2D44" w:rsidP="00ED767B">
            <w:pPr>
              <w:jc w:val="center"/>
              <w:rPr>
                <w:b/>
                <w:sz w:val="20"/>
                <w:szCs w:val="20"/>
              </w:rPr>
            </w:pPr>
          </w:p>
          <w:p w14:paraId="7131F279" w14:textId="77777777" w:rsidR="00EC2D44" w:rsidRPr="007B3413" w:rsidRDefault="00EC2D44" w:rsidP="00ED767B">
            <w:pPr>
              <w:jc w:val="center"/>
              <w:rPr>
                <w:b/>
                <w:sz w:val="20"/>
                <w:szCs w:val="20"/>
              </w:rPr>
            </w:pPr>
            <w:r w:rsidRPr="007B3413">
              <w:rPr>
                <w:b/>
                <w:sz w:val="20"/>
                <w:szCs w:val="20"/>
              </w:rPr>
              <w:t>2.920.100,00</w:t>
            </w:r>
          </w:p>
        </w:tc>
      </w:tr>
      <w:tr w:rsidR="00EC2D44" w:rsidRPr="007B3413" w14:paraId="73158510" w14:textId="77777777" w:rsidTr="00ED767B">
        <w:trPr>
          <w:trHeight w:val="721"/>
        </w:trPr>
        <w:tc>
          <w:tcPr>
            <w:tcW w:w="4668" w:type="dxa"/>
            <w:tcBorders>
              <w:top w:val="single" w:sz="8" w:space="0" w:color="000000"/>
              <w:left w:val="single" w:sz="8" w:space="0" w:color="000000"/>
              <w:bottom w:val="single" w:sz="8" w:space="0" w:color="000000"/>
              <w:right w:val="single" w:sz="8" w:space="0" w:color="000000"/>
            </w:tcBorders>
          </w:tcPr>
          <w:p w14:paraId="623293EF" w14:textId="77777777" w:rsidR="00EC2D44" w:rsidRPr="007B3413" w:rsidRDefault="00EC2D44" w:rsidP="007B0DAA">
            <w:pPr>
              <w:jc w:val="both"/>
              <w:rPr>
                <w:b/>
                <w:bCs/>
                <w:sz w:val="20"/>
                <w:szCs w:val="20"/>
              </w:rPr>
            </w:pPr>
          </w:p>
          <w:p w14:paraId="49621B07" w14:textId="77777777" w:rsidR="00EC2D44" w:rsidRPr="007B3413" w:rsidRDefault="00EC2D44" w:rsidP="007B0DAA">
            <w:pPr>
              <w:jc w:val="both"/>
              <w:rPr>
                <w:b/>
                <w:bCs/>
                <w:sz w:val="20"/>
                <w:szCs w:val="20"/>
              </w:rPr>
            </w:pPr>
            <w:r w:rsidRPr="007B3413">
              <w:rPr>
                <w:b/>
                <w:bCs/>
                <w:sz w:val="20"/>
                <w:szCs w:val="20"/>
              </w:rPr>
              <w:t>Program 1004</w:t>
            </w:r>
          </w:p>
          <w:p w14:paraId="53B3C843" w14:textId="77777777" w:rsidR="00EC2D44" w:rsidRPr="007B3413" w:rsidRDefault="00EC2D44" w:rsidP="007B0DAA">
            <w:pPr>
              <w:jc w:val="both"/>
              <w:rPr>
                <w:b/>
                <w:bCs/>
                <w:sz w:val="20"/>
                <w:szCs w:val="20"/>
              </w:rPr>
            </w:pPr>
            <w:r w:rsidRPr="007B3413">
              <w:rPr>
                <w:b/>
                <w:bCs/>
                <w:sz w:val="20"/>
                <w:szCs w:val="20"/>
              </w:rPr>
              <w:t>Redovni rad Gradskog vijeća i administrativni poslovi</w:t>
            </w:r>
          </w:p>
        </w:tc>
        <w:tc>
          <w:tcPr>
            <w:tcW w:w="1843" w:type="dxa"/>
            <w:tcBorders>
              <w:top w:val="single" w:sz="8" w:space="0" w:color="000000"/>
              <w:left w:val="single" w:sz="8" w:space="0" w:color="000000"/>
              <w:bottom w:val="single" w:sz="8" w:space="0" w:color="000000"/>
              <w:right w:val="single" w:sz="8" w:space="0" w:color="000000"/>
            </w:tcBorders>
          </w:tcPr>
          <w:p w14:paraId="3316A1AF" w14:textId="77777777" w:rsidR="00EC2D44" w:rsidRPr="007B3413" w:rsidRDefault="00EC2D44" w:rsidP="00ED767B">
            <w:pPr>
              <w:jc w:val="center"/>
              <w:rPr>
                <w:b/>
                <w:sz w:val="20"/>
                <w:szCs w:val="20"/>
              </w:rPr>
            </w:pPr>
          </w:p>
          <w:p w14:paraId="06458D45" w14:textId="77777777" w:rsidR="00EC2D44" w:rsidRPr="007B3413" w:rsidRDefault="00EC2D44" w:rsidP="00ED767B">
            <w:pPr>
              <w:jc w:val="center"/>
              <w:rPr>
                <w:b/>
                <w:sz w:val="20"/>
                <w:szCs w:val="20"/>
              </w:rPr>
            </w:pPr>
            <w:r w:rsidRPr="007B3413">
              <w:rPr>
                <w:b/>
                <w:sz w:val="20"/>
                <w:szCs w:val="20"/>
              </w:rPr>
              <w:t>109.023,00</w:t>
            </w:r>
          </w:p>
        </w:tc>
        <w:tc>
          <w:tcPr>
            <w:tcW w:w="1276" w:type="dxa"/>
            <w:tcBorders>
              <w:top w:val="single" w:sz="8" w:space="0" w:color="000000"/>
              <w:left w:val="single" w:sz="8" w:space="0" w:color="000000"/>
              <w:bottom w:val="single" w:sz="8" w:space="0" w:color="000000"/>
              <w:right w:val="single" w:sz="8" w:space="0" w:color="000000"/>
            </w:tcBorders>
          </w:tcPr>
          <w:p w14:paraId="3549499D" w14:textId="77777777" w:rsidR="00EC2D44" w:rsidRPr="007B3413" w:rsidRDefault="00EC2D44" w:rsidP="00ED767B">
            <w:pPr>
              <w:jc w:val="center"/>
              <w:rPr>
                <w:b/>
                <w:sz w:val="20"/>
                <w:szCs w:val="20"/>
              </w:rPr>
            </w:pPr>
          </w:p>
          <w:p w14:paraId="5799D2B1" w14:textId="77777777" w:rsidR="00EC2D44" w:rsidRPr="007B3413" w:rsidRDefault="00EC2D44" w:rsidP="00ED767B">
            <w:pPr>
              <w:jc w:val="center"/>
              <w:rPr>
                <w:b/>
                <w:sz w:val="20"/>
                <w:szCs w:val="20"/>
              </w:rPr>
            </w:pPr>
            <w:r w:rsidRPr="007B3413">
              <w:rPr>
                <w:b/>
                <w:sz w:val="20"/>
                <w:szCs w:val="20"/>
              </w:rPr>
              <w:t>-19.373,00</w:t>
            </w:r>
          </w:p>
        </w:tc>
        <w:tc>
          <w:tcPr>
            <w:tcW w:w="1417" w:type="dxa"/>
            <w:tcBorders>
              <w:top w:val="single" w:sz="8" w:space="0" w:color="000000"/>
              <w:left w:val="single" w:sz="8" w:space="0" w:color="000000"/>
              <w:bottom w:val="single" w:sz="8" w:space="0" w:color="000000"/>
              <w:right w:val="single" w:sz="8" w:space="0" w:color="000000"/>
            </w:tcBorders>
          </w:tcPr>
          <w:p w14:paraId="4334B528" w14:textId="77777777" w:rsidR="00EC2D44" w:rsidRPr="007B3413" w:rsidRDefault="00EC2D44" w:rsidP="00ED767B">
            <w:pPr>
              <w:jc w:val="center"/>
              <w:rPr>
                <w:b/>
                <w:sz w:val="20"/>
                <w:szCs w:val="20"/>
              </w:rPr>
            </w:pPr>
          </w:p>
          <w:p w14:paraId="581685BD" w14:textId="77777777" w:rsidR="00EC2D44" w:rsidRPr="007B3413" w:rsidRDefault="00EC2D44" w:rsidP="00ED767B">
            <w:pPr>
              <w:jc w:val="center"/>
              <w:rPr>
                <w:b/>
                <w:sz w:val="20"/>
                <w:szCs w:val="20"/>
              </w:rPr>
            </w:pPr>
            <w:r w:rsidRPr="007B3413">
              <w:rPr>
                <w:b/>
                <w:sz w:val="20"/>
                <w:szCs w:val="20"/>
              </w:rPr>
              <w:t>89.650,00</w:t>
            </w:r>
          </w:p>
        </w:tc>
      </w:tr>
      <w:tr w:rsidR="00EC2D44" w:rsidRPr="007B3413" w14:paraId="0A3347C2" w14:textId="77777777" w:rsidTr="00ED767B">
        <w:trPr>
          <w:trHeight w:val="708"/>
        </w:trPr>
        <w:tc>
          <w:tcPr>
            <w:tcW w:w="4668" w:type="dxa"/>
            <w:tcBorders>
              <w:top w:val="single" w:sz="8" w:space="0" w:color="000000"/>
              <w:left w:val="single" w:sz="8" w:space="0" w:color="000000"/>
              <w:bottom w:val="single" w:sz="8" w:space="0" w:color="000000"/>
              <w:right w:val="single" w:sz="8" w:space="0" w:color="000000"/>
            </w:tcBorders>
          </w:tcPr>
          <w:p w14:paraId="1B9EBC1D" w14:textId="77777777" w:rsidR="00EC2D44" w:rsidRPr="007B3413" w:rsidRDefault="00EC2D44" w:rsidP="007B0DAA">
            <w:pPr>
              <w:jc w:val="both"/>
              <w:rPr>
                <w:sz w:val="20"/>
                <w:szCs w:val="20"/>
              </w:rPr>
            </w:pPr>
          </w:p>
          <w:p w14:paraId="33A35D68" w14:textId="77777777" w:rsidR="00EC2D44" w:rsidRPr="007B3413" w:rsidRDefault="00EC2D44" w:rsidP="007B0DAA">
            <w:pPr>
              <w:jc w:val="both"/>
              <w:rPr>
                <w:sz w:val="20"/>
                <w:szCs w:val="20"/>
              </w:rPr>
            </w:pPr>
            <w:r w:rsidRPr="007B3413">
              <w:rPr>
                <w:sz w:val="20"/>
                <w:szCs w:val="20"/>
              </w:rPr>
              <w:t xml:space="preserve">Aktivnost A100401 </w:t>
            </w:r>
          </w:p>
          <w:p w14:paraId="1D433374" w14:textId="77777777" w:rsidR="00EC2D44" w:rsidRPr="007B3413" w:rsidRDefault="00EC2D44" w:rsidP="007B0DAA">
            <w:pPr>
              <w:jc w:val="both"/>
              <w:rPr>
                <w:sz w:val="20"/>
                <w:szCs w:val="20"/>
              </w:rPr>
            </w:pPr>
            <w:r w:rsidRPr="007B3413">
              <w:rPr>
                <w:sz w:val="20"/>
                <w:szCs w:val="20"/>
              </w:rPr>
              <w:t>Rad Gradskog vijeća i administrativni poslovi</w:t>
            </w:r>
          </w:p>
        </w:tc>
        <w:tc>
          <w:tcPr>
            <w:tcW w:w="1843" w:type="dxa"/>
            <w:tcBorders>
              <w:top w:val="single" w:sz="8" w:space="0" w:color="000000"/>
              <w:left w:val="single" w:sz="8" w:space="0" w:color="000000"/>
              <w:bottom w:val="single" w:sz="8" w:space="0" w:color="000000"/>
              <w:right w:val="single" w:sz="8" w:space="0" w:color="000000"/>
            </w:tcBorders>
          </w:tcPr>
          <w:p w14:paraId="3619A65C" w14:textId="77777777" w:rsidR="00EC2D44" w:rsidRPr="007B3413" w:rsidRDefault="00EC2D44" w:rsidP="00ED767B">
            <w:pPr>
              <w:jc w:val="center"/>
              <w:rPr>
                <w:bCs/>
                <w:sz w:val="20"/>
                <w:szCs w:val="20"/>
              </w:rPr>
            </w:pPr>
          </w:p>
          <w:p w14:paraId="110FDA43" w14:textId="77777777" w:rsidR="00EC2D44" w:rsidRPr="007B3413" w:rsidRDefault="00EC2D44" w:rsidP="00ED767B">
            <w:pPr>
              <w:jc w:val="center"/>
              <w:rPr>
                <w:bCs/>
                <w:sz w:val="20"/>
                <w:szCs w:val="20"/>
              </w:rPr>
            </w:pPr>
            <w:r w:rsidRPr="007B3413">
              <w:rPr>
                <w:bCs/>
                <w:sz w:val="20"/>
                <w:szCs w:val="20"/>
              </w:rPr>
              <w:t>109.023,00</w:t>
            </w:r>
          </w:p>
        </w:tc>
        <w:tc>
          <w:tcPr>
            <w:tcW w:w="1276" w:type="dxa"/>
            <w:tcBorders>
              <w:top w:val="single" w:sz="8" w:space="0" w:color="000000"/>
              <w:left w:val="single" w:sz="8" w:space="0" w:color="000000"/>
              <w:bottom w:val="single" w:sz="8" w:space="0" w:color="000000"/>
              <w:right w:val="single" w:sz="8" w:space="0" w:color="000000"/>
            </w:tcBorders>
          </w:tcPr>
          <w:p w14:paraId="2834F0B7" w14:textId="77777777" w:rsidR="00EC2D44" w:rsidRPr="007B3413" w:rsidRDefault="00EC2D44" w:rsidP="00ED767B">
            <w:pPr>
              <w:jc w:val="center"/>
              <w:rPr>
                <w:bCs/>
                <w:sz w:val="20"/>
                <w:szCs w:val="20"/>
              </w:rPr>
            </w:pPr>
          </w:p>
          <w:p w14:paraId="1203750D" w14:textId="77777777" w:rsidR="00EC2D44" w:rsidRPr="007B3413" w:rsidRDefault="00EC2D44" w:rsidP="00ED767B">
            <w:pPr>
              <w:jc w:val="center"/>
              <w:rPr>
                <w:bCs/>
                <w:sz w:val="20"/>
                <w:szCs w:val="20"/>
              </w:rPr>
            </w:pPr>
            <w:r w:rsidRPr="007B3413">
              <w:rPr>
                <w:bCs/>
                <w:sz w:val="20"/>
                <w:szCs w:val="20"/>
              </w:rPr>
              <w:t>-19.373,00</w:t>
            </w:r>
          </w:p>
        </w:tc>
        <w:tc>
          <w:tcPr>
            <w:tcW w:w="1417" w:type="dxa"/>
            <w:tcBorders>
              <w:top w:val="single" w:sz="8" w:space="0" w:color="000000"/>
              <w:left w:val="single" w:sz="8" w:space="0" w:color="000000"/>
              <w:bottom w:val="single" w:sz="8" w:space="0" w:color="000000"/>
              <w:right w:val="single" w:sz="8" w:space="0" w:color="000000"/>
            </w:tcBorders>
          </w:tcPr>
          <w:p w14:paraId="29AE1BA9" w14:textId="77777777" w:rsidR="00EC2D44" w:rsidRPr="007B3413" w:rsidRDefault="00EC2D44" w:rsidP="00ED767B">
            <w:pPr>
              <w:jc w:val="center"/>
              <w:rPr>
                <w:bCs/>
                <w:sz w:val="20"/>
                <w:szCs w:val="20"/>
              </w:rPr>
            </w:pPr>
          </w:p>
          <w:p w14:paraId="1767F51E" w14:textId="77777777" w:rsidR="00EC2D44" w:rsidRPr="007B3413" w:rsidRDefault="00EC2D44" w:rsidP="00ED767B">
            <w:pPr>
              <w:jc w:val="center"/>
              <w:rPr>
                <w:bCs/>
                <w:sz w:val="20"/>
                <w:szCs w:val="20"/>
              </w:rPr>
            </w:pPr>
            <w:r w:rsidRPr="007B3413">
              <w:rPr>
                <w:bCs/>
                <w:sz w:val="20"/>
                <w:szCs w:val="20"/>
              </w:rPr>
              <w:t>89.650,00</w:t>
            </w:r>
          </w:p>
        </w:tc>
      </w:tr>
      <w:tr w:rsidR="00EC2D44" w:rsidRPr="007B3413" w14:paraId="04D591EE" w14:textId="77777777" w:rsidTr="00ED767B">
        <w:trPr>
          <w:trHeight w:val="721"/>
        </w:trPr>
        <w:tc>
          <w:tcPr>
            <w:tcW w:w="4668" w:type="dxa"/>
            <w:tcBorders>
              <w:top w:val="single" w:sz="8" w:space="0" w:color="000000"/>
              <w:left w:val="single" w:sz="8" w:space="0" w:color="000000"/>
              <w:bottom w:val="single" w:sz="8" w:space="0" w:color="000000"/>
              <w:right w:val="single" w:sz="8" w:space="0" w:color="000000"/>
            </w:tcBorders>
          </w:tcPr>
          <w:p w14:paraId="6C54985E" w14:textId="77777777" w:rsidR="00EC2D44" w:rsidRPr="007B3413" w:rsidRDefault="00EC2D44" w:rsidP="007B0DAA">
            <w:pPr>
              <w:jc w:val="both"/>
              <w:rPr>
                <w:b/>
                <w:bCs/>
                <w:sz w:val="20"/>
                <w:szCs w:val="20"/>
              </w:rPr>
            </w:pPr>
          </w:p>
          <w:p w14:paraId="04664583" w14:textId="77777777" w:rsidR="00EC2D44" w:rsidRPr="007B3413" w:rsidRDefault="00EC2D44" w:rsidP="007B0DAA">
            <w:pPr>
              <w:jc w:val="both"/>
              <w:rPr>
                <w:b/>
                <w:bCs/>
                <w:sz w:val="20"/>
                <w:szCs w:val="20"/>
              </w:rPr>
            </w:pPr>
            <w:r w:rsidRPr="007B3413">
              <w:rPr>
                <w:b/>
                <w:bCs/>
                <w:sz w:val="20"/>
                <w:szCs w:val="20"/>
              </w:rPr>
              <w:t>Program 1005</w:t>
            </w:r>
          </w:p>
          <w:p w14:paraId="628573B3" w14:textId="77777777" w:rsidR="00EC2D44" w:rsidRPr="007B3413" w:rsidRDefault="00EC2D44" w:rsidP="007B0DAA">
            <w:pPr>
              <w:jc w:val="both"/>
              <w:rPr>
                <w:b/>
                <w:bCs/>
                <w:sz w:val="20"/>
                <w:szCs w:val="20"/>
              </w:rPr>
            </w:pPr>
            <w:r w:rsidRPr="007B3413">
              <w:rPr>
                <w:b/>
                <w:bCs/>
                <w:sz w:val="20"/>
                <w:szCs w:val="20"/>
              </w:rPr>
              <w:t>Opći poslovi Gradskog vijeća i stručnih službi</w:t>
            </w:r>
          </w:p>
        </w:tc>
        <w:tc>
          <w:tcPr>
            <w:tcW w:w="1843" w:type="dxa"/>
            <w:tcBorders>
              <w:top w:val="single" w:sz="8" w:space="0" w:color="000000"/>
              <w:left w:val="single" w:sz="8" w:space="0" w:color="000000"/>
              <w:bottom w:val="single" w:sz="8" w:space="0" w:color="000000"/>
              <w:right w:val="single" w:sz="8" w:space="0" w:color="000000"/>
            </w:tcBorders>
          </w:tcPr>
          <w:p w14:paraId="34B49450" w14:textId="77777777" w:rsidR="00EC2D44" w:rsidRPr="007B3413" w:rsidRDefault="00EC2D44" w:rsidP="00ED767B">
            <w:pPr>
              <w:jc w:val="center"/>
              <w:rPr>
                <w:b/>
                <w:sz w:val="20"/>
                <w:szCs w:val="20"/>
              </w:rPr>
            </w:pPr>
          </w:p>
          <w:p w14:paraId="0EAA8553" w14:textId="77777777" w:rsidR="00EC2D44" w:rsidRPr="007B3413" w:rsidRDefault="00EC2D44" w:rsidP="00ED767B">
            <w:pPr>
              <w:jc w:val="center"/>
              <w:rPr>
                <w:b/>
                <w:sz w:val="20"/>
                <w:szCs w:val="20"/>
              </w:rPr>
            </w:pPr>
          </w:p>
          <w:p w14:paraId="3EC986D6" w14:textId="77777777" w:rsidR="00EC2D44" w:rsidRPr="007B3413" w:rsidRDefault="00EC2D44" w:rsidP="00ED767B">
            <w:pPr>
              <w:jc w:val="center"/>
              <w:rPr>
                <w:b/>
                <w:sz w:val="20"/>
                <w:szCs w:val="20"/>
              </w:rPr>
            </w:pPr>
            <w:r w:rsidRPr="007B3413">
              <w:rPr>
                <w:b/>
                <w:sz w:val="20"/>
                <w:szCs w:val="20"/>
              </w:rPr>
              <w:t>2.428.334,00</w:t>
            </w:r>
          </w:p>
        </w:tc>
        <w:tc>
          <w:tcPr>
            <w:tcW w:w="1276" w:type="dxa"/>
            <w:tcBorders>
              <w:top w:val="single" w:sz="8" w:space="0" w:color="000000"/>
              <w:left w:val="single" w:sz="8" w:space="0" w:color="000000"/>
              <w:bottom w:val="single" w:sz="8" w:space="0" w:color="000000"/>
              <w:right w:val="single" w:sz="8" w:space="0" w:color="000000"/>
            </w:tcBorders>
          </w:tcPr>
          <w:p w14:paraId="544696BC" w14:textId="77777777" w:rsidR="00EC2D44" w:rsidRPr="007B3413" w:rsidRDefault="00EC2D44" w:rsidP="00ED767B">
            <w:pPr>
              <w:jc w:val="center"/>
              <w:rPr>
                <w:b/>
                <w:sz w:val="20"/>
                <w:szCs w:val="20"/>
              </w:rPr>
            </w:pPr>
          </w:p>
          <w:p w14:paraId="33117FB7" w14:textId="77777777" w:rsidR="00EC2D44" w:rsidRPr="007B3413" w:rsidRDefault="00EC2D44" w:rsidP="00ED767B">
            <w:pPr>
              <w:jc w:val="center"/>
              <w:rPr>
                <w:b/>
                <w:sz w:val="20"/>
                <w:szCs w:val="20"/>
              </w:rPr>
            </w:pPr>
          </w:p>
          <w:p w14:paraId="415D6C04" w14:textId="77777777" w:rsidR="00EC2D44" w:rsidRPr="007B3413" w:rsidRDefault="00EC2D44" w:rsidP="00ED767B">
            <w:pPr>
              <w:jc w:val="center"/>
              <w:rPr>
                <w:b/>
                <w:sz w:val="20"/>
                <w:szCs w:val="20"/>
              </w:rPr>
            </w:pPr>
            <w:r w:rsidRPr="007B3413">
              <w:rPr>
                <w:b/>
                <w:sz w:val="20"/>
                <w:szCs w:val="20"/>
              </w:rPr>
              <w:t>-121.884,00</w:t>
            </w:r>
          </w:p>
        </w:tc>
        <w:tc>
          <w:tcPr>
            <w:tcW w:w="1417" w:type="dxa"/>
            <w:tcBorders>
              <w:top w:val="single" w:sz="8" w:space="0" w:color="000000"/>
              <w:left w:val="single" w:sz="8" w:space="0" w:color="000000"/>
              <w:bottom w:val="single" w:sz="8" w:space="0" w:color="000000"/>
              <w:right w:val="single" w:sz="8" w:space="0" w:color="000000"/>
            </w:tcBorders>
          </w:tcPr>
          <w:p w14:paraId="3805BBCE" w14:textId="77777777" w:rsidR="00EC2D44" w:rsidRPr="007B3413" w:rsidRDefault="00EC2D44" w:rsidP="00ED767B">
            <w:pPr>
              <w:jc w:val="center"/>
              <w:rPr>
                <w:b/>
                <w:sz w:val="20"/>
                <w:szCs w:val="20"/>
              </w:rPr>
            </w:pPr>
          </w:p>
          <w:p w14:paraId="4F02AC52" w14:textId="77777777" w:rsidR="00EC2D44" w:rsidRPr="007B3413" w:rsidRDefault="00EC2D44" w:rsidP="00ED767B">
            <w:pPr>
              <w:jc w:val="center"/>
              <w:rPr>
                <w:b/>
                <w:sz w:val="20"/>
                <w:szCs w:val="20"/>
              </w:rPr>
            </w:pPr>
          </w:p>
          <w:p w14:paraId="3499A181" w14:textId="77777777" w:rsidR="00EC2D44" w:rsidRPr="007B3413" w:rsidRDefault="00EC2D44" w:rsidP="00ED767B">
            <w:pPr>
              <w:jc w:val="center"/>
              <w:rPr>
                <w:b/>
                <w:sz w:val="20"/>
                <w:szCs w:val="20"/>
              </w:rPr>
            </w:pPr>
            <w:r w:rsidRPr="007B3413">
              <w:rPr>
                <w:b/>
                <w:sz w:val="20"/>
                <w:szCs w:val="20"/>
              </w:rPr>
              <w:t>2.306.450,00</w:t>
            </w:r>
          </w:p>
        </w:tc>
      </w:tr>
      <w:tr w:rsidR="00EC2D44" w:rsidRPr="007B3413" w14:paraId="1DDC2196" w14:textId="77777777" w:rsidTr="00ED767B">
        <w:trPr>
          <w:trHeight w:val="708"/>
        </w:trPr>
        <w:tc>
          <w:tcPr>
            <w:tcW w:w="4668" w:type="dxa"/>
            <w:tcBorders>
              <w:top w:val="single" w:sz="8" w:space="0" w:color="000000"/>
              <w:left w:val="single" w:sz="8" w:space="0" w:color="000000"/>
              <w:bottom w:val="single" w:sz="8" w:space="0" w:color="000000"/>
              <w:right w:val="single" w:sz="8" w:space="0" w:color="000000"/>
            </w:tcBorders>
          </w:tcPr>
          <w:p w14:paraId="104C168E" w14:textId="77777777" w:rsidR="00EC2D44" w:rsidRPr="007B3413" w:rsidRDefault="00EC2D44" w:rsidP="007B0DAA">
            <w:pPr>
              <w:jc w:val="both"/>
              <w:rPr>
                <w:sz w:val="20"/>
                <w:szCs w:val="20"/>
              </w:rPr>
            </w:pPr>
          </w:p>
          <w:p w14:paraId="5209F6D0" w14:textId="77777777" w:rsidR="00EC2D44" w:rsidRPr="007B3413" w:rsidRDefault="00EC2D44" w:rsidP="007B0DAA">
            <w:pPr>
              <w:jc w:val="both"/>
              <w:rPr>
                <w:sz w:val="20"/>
                <w:szCs w:val="20"/>
              </w:rPr>
            </w:pPr>
            <w:r w:rsidRPr="007B3413">
              <w:rPr>
                <w:sz w:val="20"/>
                <w:szCs w:val="20"/>
              </w:rPr>
              <w:t>Aktivnost A100501</w:t>
            </w:r>
          </w:p>
          <w:p w14:paraId="634E705D" w14:textId="77777777" w:rsidR="00EC2D44" w:rsidRPr="007B3413" w:rsidRDefault="00EC2D44" w:rsidP="007B0DAA">
            <w:pPr>
              <w:jc w:val="both"/>
              <w:rPr>
                <w:sz w:val="20"/>
                <w:szCs w:val="20"/>
              </w:rPr>
            </w:pPr>
            <w:r w:rsidRPr="007B3413">
              <w:rPr>
                <w:sz w:val="20"/>
                <w:szCs w:val="20"/>
              </w:rPr>
              <w:t>Rashodi za zaposlene</w:t>
            </w:r>
          </w:p>
        </w:tc>
        <w:tc>
          <w:tcPr>
            <w:tcW w:w="1843" w:type="dxa"/>
            <w:tcBorders>
              <w:top w:val="single" w:sz="8" w:space="0" w:color="000000"/>
              <w:left w:val="single" w:sz="8" w:space="0" w:color="000000"/>
              <w:bottom w:val="single" w:sz="8" w:space="0" w:color="000000"/>
              <w:right w:val="single" w:sz="8" w:space="0" w:color="000000"/>
            </w:tcBorders>
          </w:tcPr>
          <w:p w14:paraId="533981B7" w14:textId="77777777" w:rsidR="00EC2D44" w:rsidRPr="007B3413" w:rsidRDefault="00EC2D44" w:rsidP="00ED767B">
            <w:pPr>
              <w:jc w:val="center"/>
              <w:rPr>
                <w:bCs/>
                <w:sz w:val="20"/>
                <w:szCs w:val="20"/>
              </w:rPr>
            </w:pPr>
          </w:p>
          <w:p w14:paraId="603232D4" w14:textId="77777777" w:rsidR="00EC2D44" w:rsidRPr="007B3413" w:rsidRDefault="00EC2D44" w:rsidP="00ED767B">
            <w:pPr>
              <w:jc w:val="center"/>
              <w:rPr>
                <w:bCs/>
                <w:sz w:val="20"/>
                <w:szCs w:val="20"/>
              </w:rPr>
            </w:pPr>
            <w:r w:rsidRPr="007B3413">
              <w:rPr>
                <w:bCs/>
                <w:sz w:val="20"/>
                <w:szCs w:val="20"/>
              </w:rPr>
              <w:t>2.314.083,00</w:t>
            </w:r>
          </w:p>
        </w:tc>
        <w:tc>
          <w:tcPr>
            <w:tcW w:w="1276" w:type="dxa"/>
            <w:tcBorders>
              <w:top w:val="single" w:sz="8" w:space="0" w:color="000000"/>
              <w:left w:val="single" w:sz="8" w:space="0" w:color="000000"/>
              <w:bottom w:val="single" w:sz="8" w:space="0" w:color="000000"/>
              <w:right w:val="single" w:sz="8" w:space="0" w:color="000000"/>
            </w:tcBorders>
          </w:tcPr>
          <w:p w14:paraId="00D4D7B2" w14:textId="77777777" w:rsidR="00EC2D44" w:rsidRPr="007B3413" w:rsidRDefault="00EC2D44" w:rsidP="00ED767B">
            <w:pPr>
              <w:jc w:val="center"/>
              <w:rPr>
                <w:bCs/>
                <w:sz w:val="20"/>
                <w:szCs w:val="20"/>
              </w:rPr>
            </w:pPr>
          </w:p>
          <w:p w14:paraId="006371A1" w14:textId="77777777" w:rsidR="00EC2D44" w:rsidRPr="007B3413" w:rsidRDefault="00EC2D44" w:rsidP="00ED767B">
            <w:pPr>
              <w:jc w:val="center"/>
              <w:rPr>
                <w:bCs/>
                <w:sz w:val="20"/>
                <w:szCs w:val="20"/>
              </w:rPr>
            </w:pPr>
            <w:r w:rsidRPr="007B3413">
              <w:rPr>
                <w:bCs/>
                <w:sz w:val="20"/>
                <w:szCs w:val="20"/>
              </w:rPr>
              <w:t>-126.283,00</w:t>
            </w:r>
          </w:p>
        </w:tc>
        <w:tc>
          <w:tcPr>
            <w:tcW w:w="1417" w:type="dxa"/>
            <w:tcBorders>
              <w:top w:val="single" w:sz="8" w:space="0" w:color="000000"/>
              <w:left w:val="single" w:sz="8" w:space="0" w:color="000000"/>
              <w:bottom w:val="single" w:sz="8" w:space="0" w:color="000000"/>
              <w:right w:val="single" w:sz="8" w:space="0" w:color="000000"/>
            </w:tcBorders>
          </w:tcPr>
          <w:p w14:paraId="020AD62E" w14:textId="77777777" w:rsidR="00EC2D44" w:rsidRPr="007B3413" w:rsidRDefault="00EC2D44" w:rsidP="00ED767B">
            <w:pPr>
              <w:jc w:val="center"/>
              <w:rPr>
                <w:bCs/>
                <w:sz w:val="20"/>
                <w:szCs w:val="20"/>
              </w:rPr>
            </w:pPr>
          </w:p>
          <w:p w14:paraId="74C75386" w14:textId="77777777" w:rsidR="00EC2D44" w:rsidRPr="007B3413" w:rsidRDefault="00EC2D44" w:rsidP="00ED767B">
            <w:pPr>
              <w:jc w:val="center"/>
              <w:rPr>
                <w:bCs/>
                <w:sz w:val="20"/>
                <w:szCs w:val="20"/>
              </w:rPr>
            </w:pPr>
            <w:r w:rsidRPr="007B3413">
              <w:rPr>
                <w:bCs/>
                <w:sz w:val="20"/>
                <w:szCs w:val="20"/>
              </w:rPr>
              <w:t>2.187.800,00</w:t>
            </w:r>
          </w:p>
        </w:tc>
      </w:tr>
      <w:tr w:rsidR="00EC2D44" w:rsidRPr="007B3413" w14:paraId="73E1A122" w14:textId="77777777" w:rsidTr="00ED767B">
        <w:trPr>
          <w:trHeight w:val="721"/>
        </w:trPr>
        <w:tc>
          <w:tcPr>
            <w:tcW w:w="4668" w:type="dxa"/>
            <w:tcBorders>
              <w:top w:val="single" w:sz="8" w:space="0" w:color="000000"/>
              <w:left w:val="single" w:sz="8" w:space="0" w:color="000000"/>
              <w:bottom w:val="single" w:sz="8" w:space="0" w:color="000000"/>
              <w:right w:val="single" w:sz="8" w:space="0" w:color="000000"/>
            </w:tcBorders>
          </w:tcPr>
          <w:p w14:paraId="21012C2B" w14:textId="77777777" w:rsidR="00EC2D44" w:rsidRPr="007B3413" w:rsidRDefault="00EC2D44" w:rsidP="007B0DAA">
            <w:pPr>
              <w:jc w:val="both"/>
              <w:rPr>
                <w:sz w:val="20"/>
                <w:szCs w:val="20"/>
              </w:rPr>
            </w:pPr>
          </w:p>
          <w:p w14:paraId="45083BB2" w14:textId="77777777" w:rsidR="00EC2D44" w:rsidRPr="007B3413" w:rsidRDefault="00EC2D44" w:rsidP="007B0DAA">
            <w:pPr>
              <w:jc w:val="both"/>
              <w:rPr>
                <w:sz w:val="20"/>
                <w:szCs w:val="20"/>
              </w:rPr>
            </w:pPr>
            <w:r w:rsidRPr="007B3413">
              <w:rPr>
                <w:sz w:val="20"/>
                <w:szCs w:val="20"/>
              </w:rPr>
              <w:t>Aktivnost A100508</w:t>
            </w:r>
          </w:p>
          <w:p w14:paraId="67E6FFD7" w14:textId="77777777" w:rsidR="00EC2D44" w:rsidRPr="007B3413" w:rsidRDefault="00EC2D44" w:rsidP="007B0DAA">
            <w:pPr>
              <w:jc w:val="both"/>
              <w:rPr>
                <w:sz w:val="20"/>
                <w:szCs w:val="20"/>
              </w:rPr>
            </w:pPr>
            <w:r w:rsidRPr="007B3413">
              <w:rPr>
                <w:sz w:val="20"/>
                <w:szCs w:val="20"/>
              </w:rPr>
              <w:t>Program javnih radova</w:t>
            </w:r>
          </w:p>
        </w:tc>
        <w:tc>
          <w:tcPr>
            <w:tcW w:w="1843" w:type="dxa"/>
            <w:tcBorders>
              <w:top w:val="single" w:sz="8" w:space="0" w:color="000000"/>
              <w:left w:val="single" w:sz="8" w:space="0" w:color="000000"/>
              <w:bottom w:val="single" w:sz="8" w:space="0" w:color="000000"/>
              <w:right w:val="single" w:sz="8" w:space="0" w:color="000000"/>
            </w:tcBorders>
          </w:tcPr>
          <w:p w14:paraId="23F1D5B1" w14:textId="77777777" w:rsidR="00EC2D44" w:rsidRPr="007B3413" w:rsidRDefault="00EC2D44" w:rsidP="00ED767B">
            <w:pPr>
              <w:jc w:val="center"/>
              <w:rPr>
                <w:bCs/>
                <w:sz w:val="20"/>
                <w:szCs w:val="20"/>
              </w:rPr>
            </w:pPr>
          </w:p>
          <w:p w14:paraId="0F9FA113" w14:textId="77777777" w:rsidR="00EC2D44" w:rsidRPr="007B3413" w:rsidRDefault="00EC2D44" w:rsidP="00ED767B">
            <w:pPr>
              <w:jc w:val="center"/>
              <w:rPr>
                <w:bCs/>
                <w:sz w:val="20"/>
                <w:szCs w:val="20"/>
              </w:rPr>
            </w:pPr>
            <w:r w:rsidRPr="007B3413">
              <w:rPr>
                <w:bCs/>
                <w:sz w:val="20"/>
                <w:szCs w:val="20"/>
              </w:rPr>
              <w:t>90.834,00</w:t>
            </w:r>
          </w:p>
        </w:tc>
        <w:tc>
          <w:tcPr>
            <w:tcW w:w="1276" w:type="dxa"/>
            <w:tcBorders>
              <w:top w:val="single" w:sz="8" w:space="0" w:color="000000"/>
              <w:left w:val="single" w:sz="8" w:space="0" w:color="000000"/>
              <w:bottom w:val="single" w:sz="8" w:space="0" w:color="000000"/>
              <w:right w:val="single" w:sz="8" w:space="0" w:color="000000"/>
            </w:tcBorders>
          </w:tcPr>
          <w:p w14:paraId="79F30B19" w14:textId="77777777" w:rsidR="00EC2D44" w:rsidRPr="007B3413" w:rsidRDefault="00EC2D44" w:rsidP="00ED767B">
            <w:pPr>
              <w:jc w:val="center"/>
              <w:rPr>
                <w:bCs/>
                <w:sz w:val="20"/>
                <w:szCs w:val="20"/>
              </w:rPr>
            </w:pPr>
          </w:p>
          <w:p w14:paraId="7BFDBCEF" w14:textId="77777777" w:rsidR="00EC2D44" w:rsidRPr="007B3413" w:rsidRDefault="00EC2D44" w:rsidP="00ED767B">
            <w:pPr>
              <w:jc w:val="center"/>
              <w:rPr>
                <w:bCs/>
                <w:sz w:val="20"/>
                <w:szCs w:val="20"/>
              </w:rPr>
            </w:pPr>
            <w:r w:rsidRPr="007B3413">
              <w:rPr>
                <w:bCs/>
                <w:sz w:val="20"/>
                <w:szCs w:val="20"/>
              </w:rPr>
              <w:t>11.666,00</w:t>
            </w:r>
          </w:p>
        </w:tc>
        <w:tc>
          <w:tcPr>
            <w:tcW w:w="1417" w:type="dxa"/>
            <w:tcBorders>
              <w:top w:val="single" w:sz="8" w:space="0" w:color="000000"/>
              <w:left w:val="single" w:sz="8" w:space="0" w:color="000000"/>
              <w:bottom w:val="single" w:sz="8" w:space="0" w:color="000000"/>
              <w:right w:val="single" w:sz="8" w:space="0" w:color="000000"/>
            </w:tcBorders>
          </w:tcPr>
          <w:p w14:paraId="50460A98" w14:textId="77777777" w:rsidR="00EC2D44" w:rsidRPr="007B3413" w:rsidRDefault="00EC2D44" w:rsidP="00ED767B">
            <w:pPr>
              <w:jc w:val="center"/>
              <w:rPr>
                <w:bCs/>
                <w:sz w:val="20"/>
                <w:szCs w:val="20"/>
              </w:rPr>
            </w:pPr>
          </w:p>
          <w:p w14:paraId="2A11471B" w14:textId="77777777" w:rsidR="00EC2D44" w:rsidRPr="007B3413" w:rsidRDefault="00EC2D44" w:rsidP="00ED767B">
            <w:pPr>
              <w:jc w:val="center"/>
              <w:rPr>
                <w:bCs/>
                <w:sz w:val="20"/>
                <w:szCs w:val="20"/>
              </w:rPr>
            </w:pPr>
            <w:r w:rsidRPr="007B3413">
              <w:rPr>
                <w:bCs/>
                <w:sz w:val="20"/>
                <w:szCs w:val="20"/>
              </w:rPr>
              <w:t>102.500,00</w:t>
            </w:r>
          </w:p>
        </w:tc>
      </w:tr>
      <w:tr w:rsidR="00EC2D44" w:rsidRPr="007B3413" w14:paraId="0E5A1744" w14:textId="77777777" w:rsidTr="009565A6">
        <w:trPr>
          <w:trHeight w:val="823"/>
        </w:trPr>
        <w:tc>
          <w:tcPr>
            <w:tcW w:w="4668" w:type="dxa"/>
            <w:tcBorders>
              <w:top w:val="single" w:sz="8" w:space="0" w:color="000000"/>
              <w:left w:val="single" w:sz="8" w:space="0" w:color="000000"/>
              <w:bottom w:val="single" w:sz="8" w:space="0" w:color="000000"/>
              <w:right w:val="single" w:sz="8" w:space="0" w:color="000000"/>
            </w:tcBorders>
          </w:tcPr>
          <w:p w14:paraId="31EF9CC0" w14:textId="77777777" w:rsidR="00EC2D44" w:rsidRPr="007B3413" w:rsidRDefault="00EC2D44" w:rsidP="007B0DAA">
            <w:pPr>
              <w:jc w:val="both"/>
              <w:rPr>
                <w:sz w:val="20"/>
                <w:szCs w:val="20"/>
              </w:rPr>
            </w:pPr>
          </w:p>
          <w:p w14:paraId="505D2DEB" w14:textId="77777777" w:rsidR="00EC2D44" w:rsidRPr="007B3413" w:rsidRDefault="00EC2D44" w:rsidP="007B0DAA">
            <w:pPr>
              <w:jc w:val="both"/>
              <w:rPr>
                <w:sz w:val="20"/>
                <w:szCs w:val="20"/>
              </w:rPr>
            </w:pPr>
            <w:r w:rsidRPr="007B3413">
              <w:rPr>
                <w:sz w:val="20"/>
                <w:szCs w:val="20"/>
              </w:rPr>
              <w:t>Aktivnost A100502</w:t>
            </w:r>
          </w:p>
          <w:p w14:paraId="21B764BE" w14:textId="77777777" w:rsidR="00EC2D44" w:rsidRPr="007B3413" w:rsidRDefault="00EC2D44" w:rsidP="007B0DAA">
            <w:pPr>
              <w:jc w:val="both"/>
              <w:rPr>
                <w:sz w:val="20"/>
                <w:szCs w:val="20"/>
              </w:rPr>
            </w:pPr>
            <w:r w:rsidRPr="007B3413">
              <w:rPr>
                <w:sz w:val="20"/>
                <w:szCs w:val="20"/>
              </w:rPr>
              <w:t>Osnovne funkcije političkih stranaka</w:t>
            </w:r>
          </w:p>
          <w:p w14:paraId="13A094BC" w14:textId="77777777" w:rsidR="00EC2D44" w:rsidRPr="007B3413" w:rsidRDefault="00EC2D44" w:rsidP="007B0DAA">
            <w:pPr>
              <w:jc w:val="both"/>
              <w:rPr>
                <w:sz w:val="20"/>
                <w:szCs w:val="20"/>
              </w:rPr>
            </w:pPr>
          </w:p>
        </w:tc>
        <w:tc>
          <w:tcPr>
            <w:tcW w:w="1843" w:type="dxa"/>
            <w:tcBorders>
              <w:top w:val="single" w:sz="8" w:space="0" w:color="000000"/>
              <w:left w:val="single" w:sz="8" w:space="0" w:color="000000"/>
              <w:bottom w:val="single" w:sz="8" w:space="0" w:color="000000"/>
              <w:right w:val="single" w:sz="8" w:space="0" w:color="000000"/>
            </w:tcBorders>
          </w:tcPr>
          <w:p w14:paraId="12769D42" w14:textId="77777777" w:rsidR="00EC2D44" w:rsidRPr="007B3413" w:rsidRDefault="00EC2D44" w:rsidP="00ED767B">
            <w:pPr>
              <w:jc w:val="center"/>
              <w:rPr>
                <w:bCs/>
                <w:sz w:val="20"/>
                <w:szCs w:val="20"/>
              </w:rPr>
            </w:pPr>
          </w:p>
          <w:p w14:paraId="6B7B9FDA" w14:textId="77777777" w:rsidR="00EC2D44" w:rsidRPr="007B3413" w:rsidRDefault="00EC2D44" w:rsidP="00ED767B">
            <w:pPr>
              <w:jc w:val="center"/>
              <w:rPr>
                <w:bCs/>
                <w:sz w:val="20"/>
                <w:szCs w:val="20"/>
              </w:rPr>
            </w:pPr>
          </w:p>
          <w:p w14:paraId="00B054DA" w14:textId="77777777" w:rsidR="00EC2D44" w:rsidRPr="007B3413" w:rsidRDefault="00EC2D44" w:rsidP="00ED767B">
            <w:pPr>
              <w:jc w:val="center"/>
              <w:rPr>
                <w:bCs/>
                <w:sz w:val="20"/>
                <w:szCs w:val="20"/>
              </w:rPr>
            </w:pPr>
            <w:r w:rsidRPr="007B3413">
              <w:rPr>
                <w:bCs/>
                <w:sz w:val="20"/>
                <w:szCs w:val="20"/>
              </w:rPr>
              <w:t>13.833,00</w:t>
            </w:r>
          </w:p>
        </w:tc>
        <w:tc>
          <w:tcPr>
            <w:tcW w:w="1276" w:type="dxa"/>
            <w:tcBorders>
              <w:top w:val="single" w:sz="8" w:space="0" w:color="000000"/>
              <w:left w:val="single" w:sz="8" w:space="0" w:color="000000"/>
              <w:bottom w:val="single" w:sz="8" w:space="0" w:color="000000"/>
              <w:right w:val="single" w:sz="8" w:space="0" w:color="000000"/>
            </w:tcBorders>
          </w:tcPr>
          <w:p w14:paraId="07B3DCFB" w14:textId="77777777" w:rsidR="00EC2D44" w:rsidRPr="007B3413" w:rsidRDefault="00EC2D44" w:rsidP="00ED767B">
            <w:pPr>
              <w:jc w:val="center"/>
              <w:rPr>
                <w:bCs/>
                <w:sz w:val="20"/>
                <w:szCs w:val="20"/>
              </w:rPr>
            </w:pPr>
          </w:p>
          <w:p w14:paraId="1A313BFD" w14:textId="77777777" w:rsidR="00EC2D44" w:rsidRPr="007B3413" w:rsidRDefault="00EC2D44" w:rsidP="00ED767B">
            <w:pPr>
              <w:jc w:val="center"/>
              <w:rPr>
                <w:bCs/>
                <w:sz w:val="20"/>
                <w:szCs w:val="20"/>
              </w:rPr>
            </w:pPr>
          </w:p>
          <w:p w14:paraId="6DD71DBB" w14:textId="77777777" w:rsidR="00EC2D44" w:rsidRPr="007B3413" w:rsidRDefault="00EC2D44" w:rsidP="00ED767B">
            <w:pPr>
              <w:jc w:val="center"/>
              <w:rPr>
                <w:bCs/>
                <w:sz w:val="20"/>
                <w:szCs w:val="20"/>
              </w:rPr>
            </w:pPr>
            <w:r w:rsidRPr="007B3413">
              <w:rPr>
                <w:bCs/>
                <w:sz w:val="20"/>
                <w:szCs w:val="20"/>
              </w:rPr>
              <w:t>-2.733,00</w:t>
            </w:r>
          </w:p>
        </w:tc>
        <w:tc>
          <w:tcPr>
            <w:tcW w:w="1417" w:type="dxa"/>
            <w:tcBorders>
              <w:top w:val="single" w:sz="8" w:space="0" w:color="000000"/>
              <w:left w:val="single" w:sz="8" w:space="0" w:color="000000"/>
              <w:bottom w:val="single" w:sz="8" w:space="0" w:color="000000"/>
              <w:right w:val="single" w:sz="8" w:space="0" w:color="000000"/>
            </w:tcBorders>
          </w:tcPr>
          <w:p w14:paraId="709C75B2" w14:textId="77777777" w:rsidR="00EC2D44" w:rsidRPr="007B3413" w:rsidRDefault="00EC2D44" w:rsidP="00ED767B">
            <w:pPr>
              <w:jc w:val="center"/>
              <w:rPr>
                <w:bCs/>
                <w:sz w:val="20"/>
                <w:szCs w:val="20"/>
              </w:rPr>
            </w:pPr>
          </w:p>
          <w:p w14:paraId="3D5C1F55" w14:textId="77777777" w:rsidR="00EC2D44" w:rsidRPr="007B3413" w:rsidRDefault="00EC2D44" w:rsidP="00ED767B">
            <w:pPr>
              <w:jc w:val="center"/>
              <w:rPr>
                <w:bCs/>
                <w:sz w:val="20"/>
                <w:szCs w:val="20"/>
              </w:rPr>
            </w:pPr>
          </w:p>
          <w:p w14:paraId="122AC87D" w14:textId="77777777" w:rsidR="00EC2D44" w:rsidRPr="007B3413" w:rsidRDefault="00EC2D44" w:rsidP="00ED767B">
            <w:pPr>
              <w:jc w:val="center"/>
              <w:rPr>
                <w:bCs/>
                <w:sz w:val="20"/>
                <w:szCs w:val="20"/>
              </w:rPr>
            </w:pPr>
            <w:r w:rsidRPr="007B3413">
              <w:rPr>
                <w:bCs/>
                <w:sz w:val="20"/>
                <w:szCs w:val="20"/>
              </w:rPr>
              <w:t>11.100,00</w:t>
            </w:r>
          </w:p>
        </w:tc>
      </w:tr>
      <w:tr w:rsidR="00EC2D44" w:rsidRPr="007B3413" w14:paraId="57F7EE45" w14:textId="77777777" w:rsidTr="009565A6">
        <w:trPr>
          <w:trHeight w:val="581"/>
        </w:trPr>
        <w:tc>
          <w:tcPr>
            <w:tcW w:w="4668" w:type="dxa"/>
            <w:tcBorders>
              <w:top w:val="single" w:sz="8" w:space="0" w:color="000000"/>
              <w:left w:val="single" w:sz="8" w:space="0" w:color="000000"/>
              <w:bottom w:val="single" w:sz="8" w:space="0" w:color="000000"/>
              <w:right w:val="single" w:sz="8" w:space="0" w:color="000000"/>
            </w:tcBorders>
          </w:tcPr>
          <w:p w14:paraId="313B337E" w14:textId="77777777" w:rsidR="00EC2D44" w:rsidRPr="007B3413" w:rsidRDefault="00EC2D44" w:rsidP="007B0DAA">
            <w:pPr>
              <w:jc w:val="both"/>
              <w:rPr>
                <w:sz w:val="20"/>
                <w:szCs w:val="20"/>
              </w:rPr>
            </w:pPr>
          </w:p>
          <w:p w14:paraId="47332D8F" w14:textId="77777777" w:rsidR="00EC2D44" w:rsidRPr="007B3413" w:rsidRDefault="00EC2D44" w:rsidP="007B0DAA">
            <w:pPr>
              <w:jc w:val="both"/>
              <w:rPr>
                <w:sz w:val="20"/>
                <w:szCs w:val="20"/>
              </w:rPr>
            </w:pPr>
            <w:r w:rsidRPr="007B3413">
              <w:rPr>
                <w:sz w:val="20"/>
                <w:szCs w:val="20"/>
              </w:rPr>
              <w:t>Aktivnost A100503</w:t>
            </w:r>
          </w:p>
          <w:p w14:paraId="1167970D" w14:textId="77777777" w:rsidR="00EC2D44" w:rsidRPr="007B3413" w:rsidRDefault="00EC2D44" w:rsidP="007B0DAA">
            <w:pPr>
              <w:jc w:val="both"/>
              <w:rPr>
                <w:sz w:val="20"/>
                <w:szCs w:val="20"/>
              </w:rPr>
            </w:pPr>
            <w:r w:rsidRPr="007B3413">
              <w:rPr>
                <w:sz w:val="20"/>
                <w:szCs w:val="20"/>
              </w:rPr>
              <w:t>Nacionalne manjine – Vijeće srpske nacionalne manjine</w:t>
            </w:r>
          </w:p>
        </w:tc>
        <w:tc>
          <w:tcPr>
            <w:tcW w:w="1843" w:type="dxa"/>
            <w:tcBorders>
              <w:top w:val="single" w:sz="8" w:space="0" w:color="000000"/>
              <w:left w:val="single" w:sz="8" w:space="0" w:color="000000"/>
              <w:bottom w:val="single" w:sz="8" w:space="0" w:color="000000"/>
              <w:right w:val="single" w:sz="8" w:space="0" w:color="000000"/>
            </w:tcBorders>
          </w:tcPr>
          <w:p w14:paraId="4E1A87DE" w14:textId="77777777" w:rsidR="00EC2D44" w:rsidRPr="007B3413" w:rsidRDefault="00EC2D44" w:rsidP="00ED767B">
            <w:pPr>
              <w:jc w:val="center"/>
              <w:rPr>
                <w:bCs/>
                <w:sz w:val="20"/>
                <w:szCs w:val="20"/>
              </w:rPr>
            </w:pPr>
          </w:p>
          <w:p w14:paraId="6ADB27B0" w14:textId="77777777" w:rsidR="00EC2D44" w:rsidRPr="007B3413" w:rsidRDefault="00EC2D44" w:rsidP="00ED767B">
            <w:pPr>
              <w:jc w:val="center"/>
              <w:rPr>
                <w:bCs/>
                <w:sz w:val="20"/>
                <w:szCs w:val="20"/>
              </w:rPr>
            </w:pPr>
            <w:r w:rsidRPr="007B3413">
              <w:rPr>
                <w:bCs/>
                <w:sz w:val="20"/>
                <w:szCs w:val="20"/>
              </w:rPr>
              <w:t>3.917,00</w:t>
            </w:r>
          </w:p>
        </w:tc>
        <w:tc>
          <w:tcPr>
            <w:tcW w:w="1276" w:type="dxa"/>
            <w:tcBorders>
              <w:top w:val="single" w:sz="8" w:space="0" w:color="000000"/>
              <w:left w:val="single" w:sz="8" w:space="0" w:color="000000"/>
              <w:bottom w:val="single" w:sz="8" w:space="0" w:color="000000"/>
              <w:right w:val="single" w:sz="8" w:space="0" w:color="000000"/>
            </w:tcBorders>
          </w:tcPr>
          <w:p w14:paraId="748E752F" w14:textId="77777777" w:rsidR="00EC2D44" w:rsidRPr="007B3413" w:rsidRDefault="00EC2D44" w:rsidP="00ED767B">
            <w:pPr>
              <w:jc w:val="center"/>
              <w:rPr>
                <w:bCs/>
                <w:sz w:val="20"/>
                <w:szCs w:val="20"/>
              </w:rPr>
            </w:pPr>
          </w:p>
          <w:p w14:paraId="18327BCC" w14:textId="77777777" w:rsidR="00EC2D44" w:rsidRPr="007B3413" w:rsidRDefault="00EC2D44" w:rsidP="00ED767B">
            <w:pPr>
              <w:jc w:val="center"/>
              <w:rPr>
                <w:bCs/>
                <w:sz w:val="20"/>
                <w:szCs w:val="20"/>
              </w:rPr>
            </w:pPr>
            <w:r w:rsidRPr="007B3413">
              <w:rPr>
                <w:bCs/>
                <w:sz w:val="20"/>
                <w:szCs w:val="20"/>
              </w:rPr>
              <w:t>483,00</w:t>
            </w:r>
          </w:p>
        </w:tc>
        <w:tc>
          <w:tcPr>
            <w:tcW w:w="1417" w:type="dxa"/>
            <w:tcBorders>
              <w:top w:val="single" w:sz="8" w:space="0" w:color="000000"/>
              <w:left w:val="single" w:sz="8" w:space="0" w:color="000000"/>
              <w:bottom w:val="single" w:sz="8" w:space="0" w:color="000000"/>
              <w:right w:val="single" w:sz="8" w:space="0" w:color="000000"/>
            </w:tcBorders>
          </w:tcPr>
          <w:p w14:paraId="63C3EDFD" w14:textId="77777777" w:rsidR="00EC2D44" w:rsidRPr="007B3413" w:rsidRDefault="00EC2D44" w:rsidP="00ED767B">
            <w:pPr>
              <w:jc w:val="center"/>
              <w:rPr>
                <w:bCs/>
                <w:sz w:val="20"/>
                <w:szCs w:val="20"/>
              </w:rPr>
            </w:pPr>
          </w:p>
          <w:p w14:paraId="6E8DFB8B" w14:textId="77777777" w:rsidR="00EC2D44" w:rsidRPr="007B3413" w:rsidRDefault="00EC2D44" w:rsidP="00ED767B">
            <w:pPr>
              <w:jc w:val="center"/>
              <w:rPr>
                <w:bCs/>
                <w:sz w:val="20"/>
                <w:szCs w:val="20"/>
              </w:rPr>
            </w:pPr>
            <w:r w:rsidRPr="007B3413">
              <w:rPr>
                <w:bCs/>
                <w:sz w:val="20"/>
                <w:szCs w:val="20"/>
              </w:rPr>
              <w:t>4.400,00</w:t>
            </w:r>
          </w:p>
        </w:tc>
      </w:tr>
      <w:tr w:rsidR="00EC2D44" w:rsidRPr="007B3413" w14:paraId="60087B2B" w14:textId="77777777" w:rsidTr="009565A6">
        <w:trPr>
          <w:trHeight w:val="833"/>
        </w:trPr>
        <w:tc>
          <w:tcPr>
            <w:tcW w:w="4668" w:type="dxa"/>
            <w:tcBorders>
              <w:top w:val="single" w:sz="8" w:space="0" w:color="000000"/>
              <w:left w:val="single" w:sz="8" w:space="0" w:color="000000"/>
              <w:bottom w:val="single" w:sz="8" w:space="0" w:color="000000"/>
              <w:right w:val="single" w:sz="8" w:space="0" w:color="000000"/>
            </w:tcBorders>
          </w:tcPr>
          <w:p w14:paraId="5D7CA0C3" w14:textId="77777777" w:rsidR="00EC2D44" w:rsidRPr="007B3413" w:rsidRDefault="00EC2D44" w:rsidP="007B0DAA">
            <w:pPr>
              <w:jc w:val="both"/>
              <w:rPr>
                <w:sz w:val="20"/>
                <w:szCs w:val="20"/>
              </w:rPr>
            </w:pPr>
          </w:p>
          <w:p w14:paraId="11302E90" w14:textId="77777777" w:rsidR="00EC2D44" w:rsidRPr="007B3413" w:rsidRDefault="00EC2D44" w:rsidP="007B0DAA">
            <w:pPr>
              <w:jc w:val="both"/>
              <w:rPr>
                <w:sz w:val="20"/>
                <w:szCs w:val="20"/>
              </w:rPr>
            </w:pPr>
            <w:r w:rsidRPr="007B3413">
              <w:rPr>
                <w:sz w:val="20"/>
                <w:szCs w:val="20"/>
              </w:rPr>
              <w:t>Aktivnost A100505</w:t>
            </w:r>
          </w:p>
          <w:p w14:paraId="0076F600" w14:textId="77777777" w:rsidR="00EC2D44" w:rsidRPr="007B3413" w:rsidRDefault="00EC2D44" w:rsidP="007B0DAA">
            <w:pPr>
              <w:jc w:val="both"/>
              <w:rPr>
                <w:sz w:val="20"/>
                <w:szCs w:val="20"/>
              </w:rPr>
            </w:pPr>
            <w:r w:rsidRPr="007B3413">
              <w:rPr>
                <w:sz w:val="20"/>
                <w:szCs w:val="20"/>
              </w:rPr>
              <w:t>Nacionalne manjine – Predstavnik romske nacionalne manjine</w:t>
            </w:r>
          </w:p>
        </w:tc>
        <w:tc>
          <w:tcPr>
            <w:tcW w:w="1843" w:type="dxa"/>
            <w:tcBorders>
              <w:top w:val="single" w:sz="8" w:space="0" w:color="000000"/>
              <w:left w:val="single" w:sz="8" w:space="0" w:color="000000"/>
              <w:bottom w:val="single" w:sz="8" w:space="0" w:color="000000"/>
              <w:right w:val="single" w:sz="8" w:space="0" w:color="000000"/>
            </w:tcBorders>
          </w:tcPr>
          <w:p w14:paraId="6EC80D81" w14:textId="77777777" w:rsidR="00EC2D44" w:rsidRPr="007B3413" w:rsidRDefault="00EC2D44" w:rsidP="00ED767B">
            <w:pPr>
              <w:jc w:val="center"/>
              <w:rPr>
                <w:bCs/>
                <w:sz w:val="20"/>
                <w:szCs w:val="20"/>
              </w:rPr>
            </w:pPr>
          </w:p>
          <w:p w14:paraId="0BBAEDDA" w14:textId="77777777" w:rsidR="00EC2D44" w:rsidRPr="007B3413" w:rsidRDefault="00EC2D44" w:rsidP="00ED767B">
            <w:pPr>
              <w:jc w:val="center"/>
              <w:rPr>
                <w:bCs/>
                <w:sz w:val="20"/>
                <w:szCs w:val="20"/>
              </w:rPr>
            </w:pPr>
            <w:r w:rsidRPr="007B3413">
              <w:rPr>
                <w:bCs/>
                <w:sz w:val="20"/>
                <w:szCs w:val="20"/>
              </w:rPr>
              <w:t>1.083,00</w:t>
            </w:r>
          </w:p>
        </w:tc>
        <w:tc>
          <w:tcPr>
            <w:tcW w:w="1276" w:type="dxa"/>
            <w:tcBorders>
              <w:top w:val="single" w:sz="8" w:space="0" w:color="000000"/>
              <w:left w:val="single" w:sz="8" w:space="0" w:color="000000"/>
              <w:bottom w:val="single" w:sz="8" w:space="0" w:color="000000"/>
              <w:right w:val="single" w:sz="8" w:space="0" w:color="000000"/>
            </w:tcBorders>
          </w:tcPr>
          <w:p w14:paraId="1D437713" w14:textId="77777777" w:rsidR="00EC2D44" w:rsidRPr="007B3413" w:rsidRDefault="00EC2D44" w:rsidP="00ED767B">
            <w:pPr>
              <w:jc w:val="center"/>
              <w:rPr>
                <w:bCs/>
                <w:sz w:val="20"/>
                <w:szCs w:val="20"/>
              </w:rPr>
            </w:pPr>
          </w:p>
          <w:p w14:paraId="403BD431" w14:textId="77777777" w:rsidR="00EC2D44" w:rsidRPr="007B3413" w:rsidRDefault="00EC2D44" w:rsidP="00ED767B">
            <w:pPr>
              <w:jc w:val="center"/>
              <w:rPr>
                <w:bCs/>
                <w:sz w:val="20"/>
                <w:szCs w:val="20"/>
              </w:rPr>
            </w:pPr>
            <w:r w:rsidRPr="007B3413">
              <w:rPr>
                <w:bCs/>
                <w:sz w:val="20"/>
                <w:szCs w:val="20"/>
              </w:rPr>
              <w:t>-833,00</w:t>
            </w:r>
          </w:p>
        </w:tc>
        <w:tc>
          <w:tcPr>
            <w:tcW w:w="1417" w:type="dxa"/>
            <w:tcBorders>
              <w:top w:val="single" w:sz="8" w:space="0" w:color="000000"/>
              <w:left w:val="single" w:sz="8" w:space="0" w:color="000000"/>
              <w:bottom w:val="single" w:sz="8" w:space="0" w:color="000000"/>
              <w:right w:val="single" w:sz="8" w:space="0" w:color="000000"/>
            </w:tcBorders>
          </w:tcPr>
          <w:p w14:paraId="52482FCB" w14:textId="77777777" w:rsidR="00EC2D44" w:rsidRPr="007B3413" w:rsidRDefault="00EC2D44" w:rsidP="00ED767B">
            <w:pPr>
              <w:jc w:val="center"/>
              <w:rPr>
                <w:bCs/>
                <w:sz w:val="20"/>
                <w:szCs w:val="20"/>
              </w:rPr>
            </w:pPr>
          </w:p>
          <w:p w14:paraId="365E7057" w14:textId="77777777" w:rsidR="00EC2D44" w:rsidRPr="007B3413" w:rsidRDefault="00EC2D44" w:rsidP="00ED767B">
            <w:pPr>
              <w:jc w:val="center"/>
              <w:rPr>
                <w:bCs/>
                <w:sz w:val="20"/>
                <w:szCs w:val="20"/>
              </w:rPr>
            </w:pPr>
            <w:r w:rsidRPr="007B3413">
              <w:rPr>
                <w:bCs/>
                <w:sz w:val="20"/>
                <w:szCs w:val="20"/>
              </w:rPr>
              <w:t>250,00</w:t>
            </w:r>
          </w:p>
        </w:tc>
      </w:tr>
      <w:tr w:rsidR="00EC2D44" w:rsidRPr="007B3413" w14:paraId="741713D8" w14:textId="77777777" w:rsidTr="009565A6">
        <w:trPr>
          <w:trHeight w:val="464"/>
        </w:trPr>
        <w:tc>
          <w:tcPr>
            <w:tcW w:w="4668" w:type="dxa"/>
            <w:tcBorders>
              <w:top w:val="single" w:sz="8" w:space="0" w:color="000000"/>
              <w:left w:val="single" w:sz="8" w:space="0" w:color="000000"/>
              <w:bottom w:val="single" w:sz="8" w:space="0" w:color="000000"/>
              <w:right w:val="single" w:sz="8" w:space="0" w:color="000000"/>
            </w:tcBorders>
          </w:tcPr>
          <w:p w14:paraId="4069F7FD" w14:textId="77777777" w:rsidR="00EC2D44" w:rsidRPr="007B3413" w:rsidRDefault="00EC2D44" w:rsidP="007B0DAA">
            <w:pPr>
              <w:jc w:val="both"/>
              <w:rPr>
                <w:sz w:val="20"/>
                <w:szCs w:val="20"/>
              </w:rPr>
            </w:pPr>
          </w:p>
          <w:p w14:paraId="3C5B76CF" w14:textId="77777777" w:rsidR="00EC2D44" w:rsidRPr="007B3413" w:rsidRDefault="00EC2D44" w:rsidP="007B0DAA">
            <w:pPr>
              <w:jc w:val="both"/>
              <w:rPr>
                <w:sz w:val="20"/>
                <w:szCs w:val="20"/>
              </w:rPr>
            </w:pPr>
            <w:r w:rsidRPr="007B3413">
              <w:rPr>
                <w:sz w:val="20"/>
                <w:szCs w:val="20"/>
              </w:rPr>
              <w:t>Aktivnost A100506</w:t>
            </w:r>
          </w:p>
          <w:p w14:paraId="6E56F936" w14:textId="39733D32" w:rsidR="00EC2D44" w:rsidRPr="007B3413" w:rsidRDefault="00EC2D44" w:rsidP="007B0DAA">
            <w:pPr>
              <w:jc w:val="both"/>
              <w:rPr>
                <w:sz w:val="20"/>
                <w:szCs w:val="20"/>
              </w:rPr>
            </w:pPr>
            <w:r w:rsidRPr="007B3413">
              <w:rPr>
                <w:sz w:val="20"/>
                <w:szCs w:val="20"/>
              </w:rPr>
              <w:t>Savjet mladih</w:t>
            </w:r>
          </w:p>
        </w:tc>
        <w:tc>
          <w:tcPr>
            <w:tcW w:w="1843" w:type="dxa"/>
            <w:tcBorders>
              <w:top w:val="single" w:sz="8" w:space="0" w:color="000000"/>
              <w:left w:val="single" w:sz="8" w:space="0" w:color="000000"/>
              <w:bottom w:val="single" w:sz="8" w:space="0" w:color="000000"/>
              <w:right w:val="single" w:sz="8" w:space="0" w:color="000000"/>
            </w:tcBorders>
          </w:tcPr>
          <w:p w14:paraId="19A37FDC" w14:textId="77777777" w:rsidR="00EC2D44" w:rsidRPr="007B3413" w:rsidRDefault="00EC2D44" w:rsidP="00ED767B">
            <w:pPr>
              <w:jc w:val="center"/>
              <w:rPr>
                <w:bCs/>
                <w:sz w:val="20"/>
                <w:szCs w:val="20"/>
              </w:rPr>
            </w:pPr>
          </w:p>
          <w:p w14:paraId="306CDC7C" w14:textId="25338102" w:rsidR="00EC2D44" w:rsidRPr="007B3413" w:rsidRDefault="00EC2D44" w:rsidP="00ED767B">
            <w:pPr>
              <w:jc w:val="center"/>
              <w:rPr>
                <w:bCs/>
                <w:sz w:val="20"/>
                <w:szCs w:val="20"/>
              </w:rPr>
            </w:pPr>
            <w:r w:rsidRPr="007B3413">
              <w:rPr>
                <w:bCs/>
                <w:sz w:val="20"/>
                <w:szCs w:val="20"/>
              </w:rPr>
              <w:t>4.584,0</w:t>
            </w:r>
            <w:r w:rsidR="00ED767B" w:rsidRPr="007B3413">
              <w:rPr>
                <w:bCs/>
                <w:sz w:val="20"/>
                <w:szCs w:val="20"/>
              </w:rPr>
              <w:t>0</w:t>
            </w:r>
          </w:p>
        </w:tc>
        <w:tc>
          <w:tcPr>
            <w:tcW w:w="1276" w:type="dxa"/>
            <w:tcBorders>
              <w:top w:val="single" w:sz="8" w:space="0" w:color="000000"/>
              <w:left w:val="single" w:sz="8" w:space="0" w:color="000000"/>
              <w:bottom w:val="single" w:sz="8" w:space="0" w:color="000000"/>
              <w:right w:val="single" w:sz="8" w:space="0" w:color="000000"/>
            </w:tcBorders>
          </w:tcPr>
          <w:p w14:paraId="5B535869" w14:textId="77777777" w:rsidR="00EC2D44" w:rsidRPr="007B3413" w:rsidRDefault="00EC2D44" w:rsidP="00ED767B">
            <w:pPr>
              <w:jc w:val="center"/>
              <w:rPr>
                <w:bCs/>
                <w:sz w:val="20"/>
                <w:szCs w:val="20"/>
              </w:rPr>
            </w:pPr>
          </w:p>
          <w:p w14:paraId="2773AC68" w14:textId="77777777" w:rsidR="00EC2D44" w:rsidRPr="007B3413" w:rsidRDefault="00EC2D44" w:rsidP="00ED767B">
            <w:pPr>
              <w:jc w:val="center"/>
              <w:rPr>
                <w:bCs/>
                <w:sz w:val="20"/>
                <w:szCs w:val="20"/>
              </w:rPr>
            </w:pPr>
            <w:r w:rsidRPr="007B3413">
              <w:rPr>
                <w:bCs/>
                <w:sz w:val="20"/>
                <w:szCs w:val="20"/>
              </w:rPr>
              <w:t>-4.184,00</w:t>
            </w:r>
          </w:p>
        </w:tc>
        <w:tc>
          <w:tcPr>
            <w:tcW w:w="1417" w:type="dxa"/>
            <w:tcBorders>
              <w:top w:val="single" w:sz="8" w:space="0" w:color="000000"/>
              <w:left w:val="single" w:sz="8" w:space="0" w:color="000000"/>
              <w:bottom w:val="single" w:sz="8" w:space="0" w:color="000000"/>
              <w:right w:val="single" w:sz="8" w:space="0" w:color="000000"/>
            </w:tcBorders>
          </w:tcPr>
          <w:p w14:paraId="1BA9D9B7" w14:textId="77777777" w:rsidR="00EC2D44" w:rsidRPr="007B3413" w:rsidRDefault="00EC2D44" w:rsidP="00ED767B">
            <w:pPr>
              <w:jc w:val="center"/>
              <w:rPr>
                <w:bCs/>
                <w:sz w:val="20"/>
                <w:szCs w:val="20"/>
              </w:rPr>
            </w:pPr>
          </w:p>
          <w:p w14:paraId="5E120357" w14:textId="77777777" w:rsidR="00EC2D44" w:rsidRPr="007B3413" w:rsidRDefault="00EC2D44" w:rsidP="00ED767B">
            <w:pPr>
              <w:jc w:val="center"/>
              <w:rPr>
                <w:bCs/>
                <w:sz w:val="20"/>
                <w:szCs w:val="20"/>
              </w:rPr>
            </w:pPr>
            <w:r w:rsidRPr="007B3413">
              <w:rPr>
                <w:bCs/>
                <w:sz w:val="20"/>
                <w:szCs w:val="20"/>
              </w:rPr>
              <w:t>400,00</w:t>
            </w:r>
          </w:p>
        </w:tc>
      </w:tr>
      <w:tr w:rsidR="00EC2D44" w:rsidRPr="007B3413" w14:paraId="47374C37" w14:textId="77777777" w:rsidTr="00ED767B">
        <w:trPr>
          <w:trHeight w:val="244"/>
        </w:trPr>
        <w:tc>
          <w:tcPr>
            <w:tcW w:w="4668" w:type="dxa"/>
            <w:tcBorders>
              <w:top w:val="single" w:sz="8" w:space="0" w:color="000000"/>
              <w:left w:val="single" w:sz="8" w:space="0" w:color="000000"/>
              <w:bottom w:val="single" w:sz="8" w:space="0" w:color="000000"/>
              <w:right w:val="single" w:sz="8" w:space="0" w:color="000000"/>
            </w:tcBorders>
          </w:tcPr>
          <w:p w14:paraId="34612D3F" w14:textId="77777777" w:rsidR="00EC2D44" w:rsidRPr="007B3413" w:rsidRDefault="00EC2D44" w:rsidP="007B0DAA">
            <w:pPr>
              <w:jc w:val="both"/>
              <w:rPr>
                <w:b/>
                <w:bCs/>
                <w:sz w:val="20"/>
                <w:szCs w:val="20"/>
              </w:rPr>
            </w:pPr>
          </w:p>
          <w:p w14:paraId="0F119365" w14:textId="77777777" w:rsidR="00EC2D44" w:rsidRPr="007B3413" w:rsidRDefault="00EC2D44" w:rsidP="007B0DAA">
            <w:pPr>
              <w:jc w:val="both"/>
              <w:rPr>
                <w:b/>
                <w:bCs/>
                <w:sz w:val="20"/>
                <w:szCs w:val="20"/>
              </w:rPr>
            </w:pPr>
            <w:r w:rsidRPr="007B3413">
              <w:rPr>
                <w:b/>
                <w:bCs/>
                <w:sz w:val="20"/>
                <w:szCs w:val="20"/>
              </w:rPr>
              <w:t>Program1006</w:t>
            </w:r>
          </w:p>
          <w:p w14:paraId="30504470" w14:textId="77777777" w:rsidR="00EC2D44" w:rsidRPr="007B3413" w:rsidRDefault="00EC2D44" w:rsidP="007B0DAA">
            <w:pPr>
              <w:jc w:val="both"/>
              <w:rPr>
                <w:b/>
                <w:bCs/>
                <w:sz w:val="20"/>
                <w:szCs w:val="20"/>
              </w:rPr>
            </w:pPr>
            <w:r w:rsidRPr="007B3413">
              <w:rPr>
                <w:b/>
                <w:bCs/>
                <w:sz w:val="20"/>
                <w:szCs w:val="20"/>
              </w:rPr>
              <w:t>Provođenje izbora</w:t>
            </w:r>
          </w:p>
        </w:tc>
        <w:tc>
          <w:tcPr>
            <w:tcW w:w="1843" w:type="dxa"/>
            <w:tcBorders>
              <w:top w:val="single" w:sz="8" w:space="0" w:color="000000"/>
              <w:left w:val="single" w:sz="8" w:space="0" w:color="000000"/>
              <w:bottom w:val="single" w:sz="8" w:space="0" w:color="000000"/>
              <w:right w:val="single" w:sz="8" w:space="0" w:color="000000"/>
            </w:tcBorders>
          </w:tcPr>
          <w:p w14:paraId="125E3FC0" w14:textId="77777777" w:rsidR="00EC2D44" w:rsidRPr="007B3413" w:rsidRDefault="00EC2D44" w:rsidP="00ED767B">
            <w:pPr>
              <w:jc w:val="center"/>
              <w:rPr>
                <w:b/>
                <w:bCs/>
                <w:sz w:val="20"/>
                <w:szCs w:val="20"/>
              </w:rPr>
            </w:pPr>
          </w:p>
          <w:p w14:paraId="44C07208" w14:textId="77777777" w:rsidR="00EC2D44" w:rsidRPr="007B3413" w:rsidRDefault="00EC2D44" w:rsidP="00ED767B">
            <w:pPr>
              <w:jc w:val="center"/>
              <w:rPr>
                <w:b/>
                <w:bCs/>
                <w:sz w:val="20"/>
                <w:szCs w:val="20"/>
              </w:rPr>
            </w:pPr>
          </w:p>
          <w:p w14:paraId="25E3691C" w14:textId="77777777" w:rsidR="00EC2D44" w:rsidRPr="007B3413" w:rsidRDefault="00EC2D44" w:rsidP="00ED767B">
            <w:pPr>
              <w:jc w:val="center"/>
              <w:rPr>
                <w:b/>
                <w:bCs/>
                <w:sz w:val="20"/>
                <w:szCs w:val="20"/>
              </w:rPr>
            </w:pPr>
            <w:r w:rsidRPr="007B3413">
              <w:rPr>
                <w:b/>
                <w:bCs/>
                <w:sz w:val="20"/>
                <w:szCs w:val="20"/>
              </w:rPr>
              <w:t>387.000,00</w:t>
            </w:r>
          </w:p>
        </w:tc>
        <w:tc>
          <w:tcPr>
            <w:tcW w:w="1276" w:type="dxa"/>
            <w:tcBorders>
              <w:top w:val="single" w:sz="8" w:space="0" w:color="000000"/>
              <w:left w:val="single" w:sz="8" w:space="0" w:color="000000"/>
              <w:bottom w:val="single" w:sz="8" w:space="0" w:color="000000"/>
              <w:right w:val="single" w:sz="8" w:space="0" w:color="000000"/>
            </w:tcBorders>
          </w:tcPr>
          <w:p w14:paraId="20442699" w14:textId="77777777" w:rsidR="00EC2D44" w:rsidRPr="007B3413" w:rsidRDefault="00EC2D44" w:rsidP="00ED767B">
            <w:pPr>
              <w:jc w:val="center"/>
              <w:rPr>
                <w:b/>
                <w:bCs/>
                <w:sz w:val="20"/>
                <w:szCs w:val="20"/>
              </w:rPr>
            </w:pPr>
          </w:p>
          <w:p w14:paraId="718983BC" w14:textId="77777777" w:rsidR="00EC2D44" w:rsidRPr="007B3413" w:rsidRDefault="00EC2D44" w:rsidP="00ED767B">
            <w:pPr>
              <w:jc w:val="center"/>
              <w:rPr>
                <w:b/>
                <w:bCs/>
                <w:sz w:val="20"/>
                <w:szCs w:val="20"/>
              </w:rPr>
            </w:pPr>
          </w:p>
          <w:p w14:paraId="438FC06D" w14:textId="77777777" w:rsidR="00EC2D44" w:rsidRPr="007B3413" w:rsidRDefault="00EC2D44" w:rsidP="00ED767B">
            <w:pPr>
              <w:jc w:val="center"/>
              <w:rPr>
                <w:b/>
                <w:bCs/>
                <w:sz w:val="20"/>
                <w:szCs w:val="20"/>
              </w:rPr>
            </w:pPr>
            <w:r w:rsidRPr="007B3413">
              <w:rPr>
                <w:b/>
                <w:bCs/>
                <w:sz w:val="20"/>
                <w:szCs w:val="20"/>
              </w:rPr>
              <w:t>137.000,00</w:t>
            </w:r>
          </w:p>
        </w:tc>
        <w:tc>
          <w:tcPr>
            <w:tcW w:w="1417" w:type="dxa"/>
            <w:tcBorders>
              <w:top w:val="single" w:sz="8" w:space="0" w:color="000000"/>
              <w:left w:val="single" w:sz="8" w:space="0" w:color="000000"/>
              <w:bottom w:val="single" w:sz="8" w:space="0" w:color="000000"/>
              <w:right w:val="single" w:sz="8" w:space="0" w:color="000000"/>
            </w:tcBorders>
          </w:tcPr>
          <w:p w14:paraId="7CD5FC9F" w14:textId="77777777" w:rsidR="00EC2D44" w:rsidRPr="007B3413" w:rsidRDefault="00EC2D44" w:rsidP="00ED767B">
            <w:pPr>
              <w:jc w:val="center"/>
              <w:rPr>
                <w:b/>
                <w:bCs/>
                <w:sz w:val="20"/>
                <w:szCs w:val="20"/>
              </w:rPr>
            </w:pPr>
          </w:p>
          <w:p w14:paraId="38495699" w14:textId="77777777" w:rsidR="00EC2D44" w:rsidRPr="007B3413" w:rsidRDefault="00EC2D44" w:rsidP="00ED767B">
            <w:pPr>
              <w:jc w:val="center"/>
              <w:rPr>
                <w:b/>
                <w:bCs/>
                <w:sz w:val="20"/>
                <w:szCs w:val="20"/>
              </w:rPr>
            </w:pPr>
          </w:p>
          <w:p w14:paraId="708C08B7" w14:textId="77777777" w:rsidR="00EC2D44" w:rsidRPr="007B3413" w:rsidRDefault="00EC2D44" w:rsidP="00ED767B">
            <w:pPr>
              <w:jc w:val="center"/>
              <w:rPr>
                <w:b/>
                <w:bCs/>
                <w:sz w:val="20"/>
                <w:szCs w:val="20"/>
              </w:rPr>
            </w:pPr>
            <w:r w:rsidRPr="007B3413">
              <w:rPr>
                <w:b/>
                <w:bCs/>
                <w:sz w:val="20"/>
                <w:szCs w:val="20"/>
              </w:rPr>
              <w:t>524.000,00</w:t>
            </w:r>
          </w:p>
        </w:tc>
      </w:tr>
      <w:tr w:rsidR="00EC2D44" w:rsidRPr="007B3413" w14:paraId="71EAD61A" w14:textId="77777777" w:rsidTr="00ED767B">
        <w:trPr>
          <w:trHeight w:val="338"/>
        </w:trPr>
        <w:tc>
          <w:tcPr>
            <w:tcW w:w="4668" w:type="dxa"/>
            <w:tcBorders>
              <w:top w:val="single" w:sz="8" w:space="0" w:color="000000"/>
              <w:left w:val="single" w:sz="8" w:space="0" w:color="000000"/>
              <w:bottom w:val="single" w:sz="8" w:space="0" w:color="000000"/>
              <w:right w:val="single" w:sz="8" w:space="0" w:color="000000"/>
            </w:tcBorders>
          </w:tcPr>
          <w:p w14:paraId="2F73BE03" w14:textId="77777777" w:rsidR="00EC2D44" w:rsidRPr="007B3413" w:rsidRDefault="00EC2D44" w:rsidP="007B0DAA">
            <w:pPr>
              <w:jc w:val="both"/>
              <w:rPr>
                <w:bCs/>
                <w:sz w:val="20"/>
                <w:szCs w:val="20"/>
              </w:rPr>
            </w:pPr>
          </w:p>
          <w:p w14:paraId="064D3F60" w14:textId="77777777" w:rsidR="00EC2D44" w:rsidRPr="007B3413" w:rsidRDefault="00EC2D44" w:rsidP="007B0DAA">
            <w:pPr>
              <w:jc w:val="both"/>
              <w:rPr>
                <w:bCs/>
                <w:sz w:val="20"/>
                <w:szCs w:val="20"/>
              </w:rPr>
            </w:pPr>
            <w:r w:rsidRPr="007B3413">
              <w:rPr>
                <w:bCs/>
                <w:sz w:val="20"/>
                <w:szCs w:val="20"/>
              </w:rPr>
              <w:t>Aktivnost A100601</w:t>
            </w:r>
          </w:p>
          <w:p w14:paraId="5C8507E3" w14:textId="77777777" w:rsidR="00EC2D44" w:rsidRPr="007B3413" w:rsidRDefault="00EC2D44" w:rsidP="007B0DAA">
            <w:pPr>
              <w:jc w:val="both"/>
              <w:rPr>
                <w:bCs/>
                <w:sz w:val="20"/>
                <w:szCs w:val="20"/>
              </w:rPr>
            </w:pPr>
            <w:r w:rsidRPr="007B3413">
              <w:rPr>
                <w:bCs/>
                <w:sz w:val="20"/>
                <w:szCs w:val="20"/>
              </w:rPr>
              <w:t>Predsjednički izbori</w:t>
            </w:r>
          </w:p>
        </w:tc>
        <w:tc>
          <w:tcPr>
            <w:tcW w:w="1843" w:type="dxa"/>
            <w:tcBorders>
              <w:top w:val="single" w:sz="8" w:space="0" w:color="000000"/>
              <w:left w:val="single" w:sz="8" w:space="0" w:color="000000"/>
              <w:bottom w:val="single" w:sz="8" w:space="0" w:color="000000"/>
              <w:right w:val="single" w:sz="8" w:space="0" w:color="000000"/>
            </w:tcBorders>
          </w:tcPr>
          <w:p w14:paraId="768C6A46" w14:textId="77777777" w:rsidR="00EC2D44" w:rsidRPr="007B3413" w:rsidRDefault="00EC2D44" w:rsidP="00ED767B">
            <w:pPr>
              <w:jc w:val="center"/>
              <w:rPr>
                <w:sz w:val="20"/>
                <w:szCs w:val="20"/>
              </w:rPr>
            </w:pPr>
          </w:p>
          <w:p w14:paraId="03D60555" w14:textId="77777777" w:rsidR="00EC2D44" w:rsidRPr="007B3413" w:rsidRDefault="00EC2D44" w:rsidP="00ED767B">
            <w:pPr>
              <w:jc w:val="center"/>
              <w:rPr>
                <w:sz w:val="20"/>
                <w:szCs w:val="20"/>
              </w:rPr>
            </w:pPr>
          </w:p>
          <w:p w14:paraId="449731C5" w14:textId="77777777" w:rsidR="00EC2D44" w:rsidRPr="007B3413" w:rsidRDefault="00EC2D44" w:rsidP="00ED767B">
            <w:pPr>
              <w:jc w:val="center"/>
              <w:rPr>
                <w:sz w:val="20"/>
                <w:szCs w:val="20"/>
              </w:rPr>
            </w:pPr>
            <w:r w:rsidRPr="007B3413">
              <w:rPr>
                <w:sz w:val="20"/>
                <w:szCs w:val="20"/>
              </w:rPr>
              <w:t>300.000,00</w:t>
            </w:r>
          </w:p>
        </w:tc>
        <w:tc>
          <w:tcPr>
            <w:tcW w:w="1276" w:type="dxa"/>
            <w:tcBorders>
              <w:top w:val="single" w:sz="8" w:space="0" w:color="000000"/>
              <w:left w:val="single" w:sz="8" w:space="0" w:color="000000"/>
              <w:bottom w:val="single" w:sz="8" w:space="0" w:color="000000"/>
              <w:right w:val="single" w:sz="8" w:space="0" w:color="000000"/>
            </w:tcBorders>
          </w:tcPr>
          <w:p w14:paraId="775D2CA1" w14:textId="77777777" w:rsidR="00EC2D44" w:rsidRPr="007B3413" w:rsidRDefault="00EC2D44" w:rsidP="00ED767B">
            <w:pPr>
              <w:jc w:val="center"/>
              <w:rPr>
                <w:sz w:val="20"/>
                <w:szCs w:val="20"/>
              </w:rPr>
            </w:pPr>
          </w:p>
          <w:p w14:paraId="4C860311" w14:textId="77777777" w:rsidR="00EC2D44" w:rsidRPr="007B3413" w:rsidRDefault="00EC2D44" w:rsidP="00ED767B">
            <w:pPr>
              <w:jc w:val="center"/>
              <w:rPr>
                <w:sz w:val="20"/>
                <w:szCs w:val="20"/>
              </w:rPr>
            </w:pPr>
          </w:p>
          <w:p w14:paraId="4C307047" w14:textId="77777777" w:rsidR="00EC2D44" w:rsidRPr="007B3413" w:rsidRDefault="00EC2D44" w:rsidP="00ED767B">
            <w:pPr>
              <w:jc w:val="center"/>
              <w:rPr>
                <w:sz w:val="20"/>
                <w:szCs w:val="20"/>
              </w:rPr>
            </w:pPr>
            <w:r w:rsidRPr="007B3413">
              <w:rPr>
                <w:sz w:val="20"/>
                <w:szCs w:val="20"/>
              </w:rPr>
              <w:t>120.300,00</w:t>
            </w:r>
          </w:p>
        </w:tc>
        <w:tc>
          <w:tcPr>
            <w:tcW w:w="1417" w:type="dxa"/>
            <w:tcBorders>
              <w:top w:val="single" w:sz="8" w:space="0" w:color="000000"/>
              <w:left w:val="single" w:sz="8" w:space="0" w:color="000000"/>
              <w:bottom w:val="single" w:sz="8" w:space="0" w:color="000000"/>
              <w:right w:val="single" w:sz="8" w:space="0" w:color="000000"/>
            </w:tcBorders>
          </w:tcPr>
          <w:p w14:paraId="79502A1B" w14:textId="77777777" w:rsidR="00EC2D44" w:rsidRPr="007B3413" w:rsidRDefault="00EC2D44" w:rsidP="00ED767B">
            <w:pPr>
              <w:jc w:val="center"/>
              <w:rPr>
                <w:sz w:val="20"/>
                <w:szCs w:val="20"/>
              </w:rPr>
            </w:pPr>
          </w:p>
          <w:p w14:paraId="136C579B" w14:textId="77777777" w:rsidR="00EC2D44" w:rsidRPr="007B3413" w:rsidRDefault="00EC2D44" w:rsidP="00ED767B">
            <w:pPr>
              <w:jc w:val="center"/>
              <w:rPr>
                <w:sz w:val="20"/>
                <w:szCs w:val="20"/>
              </w:rPr>
            </w:pPr>
          </w:p>
          <w:p w14:paraId="3E698A49" w14:textId="77777777" w:rsidR="00EC2D44" w:rsidRPr="007B3413" w:rsidRDefault="00EC2D44" w:rsidP="00ED767B">
            <w:pPr>
              <w:jc w:val="center"/>
              <w:rPr>
                <w:sz w:val="20"/>
                <w:szCs w:val="20"/>
              </w:rPr>
            </w:pPr>
            <w:r w:rsidRPr="007B3413">
              <w:rPr>
                <w:sz w:val="20"/>
                <w:szCs w:val="20"/>
              </w:rPr>
              <w:t>420.300,00</w:t>
            </w:r>
          </w:p>
        </w:tc>
      </w:tr>
      <w:tr w:rsidR="00EC2D44" w:rsidRPr="007B3413" w14:paraId="5036ABD7" w14:textId="77777777" w:rsidTr="00ED767B">
        <w:trPr>
          <w:trHeight w:val="338"/>
        </w:trPr>
        <w:tc>
          <w:tcPr>
            <w:tcW w:w="4668" w:type="dxa"/>
            <w:tcBorders>
              <w:top w:val="single" w:sz="8" w:space="0" w:color="000000"/>
              <w:left w:val="single" w:sz="8" w:space="0" w:color="000000"/>
              <w:bottom w:val="single" w:sz="8" w:space="0" w:color="000000"/>
              <w:right w:val="single" w:sz="8" w:space="0" w:color="000000"/>
            </w:tcBorders>
          </w:tcPr>
          <w:p w14:paraId="59249D81" w14:textId="77777777" w:rsidR="00EC2D44" w:rsidRPr="007B3413" w:rsidRDefault="00EC2D44" w:rsidP="007B0DAA">
            <w:pPr>
              <w:jc w:val="both"/>
              <w:rPr>
                <w:bCs/>
                <w:sz w:val="20"/>
                <w:szCs w:val="20"/>
              </w:rPr>
            </w:pPr>
          </w:p>
          <w:p w14:paraId="6CBB33A7" w14:textId="77777777" w:rsidR="00EC2D44" w:rsidRPr="007B3413" w:rsidRDefault="00EC2D44" w:rsidP="007B0DAA">
            <w:pPr>
              <w:jc w:val="both"/>
              <w:rPr>
                <w:bCs/>
                <w:sz w:val="20"/>
                <w:szCs w:val="20"/>
              </w:rPr>
            </w:pPr>
            <w:r w:rsidRPr="007B3413">
              <w:rPr>
                <w:bCs/>
                <w:sz w:val="20"/>
                <w:szCs w:val="20"/>
              </w:rPr>
              <w:t>Aktivnost A100603</w:t>
            </w:r>
          </w:p>
          <w:p w14:paraId="64B98D0B" w14:textId="77777777" w:rsidR="00EC2D44" w:rsidRPr="007B3413" w:rsidRDefault="00EC2D44" w:rsidP="007B0DAA">
            <w:pPr>
              <w:jc w:val="both"/>
              <w:rPr>
                <w:bCs/>
                <w:sz w:val="20"/>
                <w:szCs w:val="20"/>
              </w:rPr>
            </w:pPr>
            <w:r w:rsidRPr="007B3413">
              <w:rPr>
                <w:bCs/>
                <w:sz w:val="20"/>
                <w:szCs w:val="20"/>
              </w:rPr>
              <w:t>Izbori za članove Gradskog vijeća i gradonačelnika</w:t>
            </w:r>
          </w:p>
        </w:tc>
        <w:tc>
          <w:tcPr>
            <w:tcW w:w="1843" w:type="dxa"/>
            <w:tcBorders>
              <w:top w:val="single" w:sz="8" w:space="0" w:color="000000"/>
              <w:left w:val="single" w:sz="8" w:space="0" w:color="000000"/>
              <w:bottom w:val="single" w:sz="8" w:space="0" w:color="000000"/>
              <w:right w:val="single" w:sz="8" w:space="0" w:color="000000"/>
            </w:tcBorders>
          </w:tcPr>
          <w:p w14:paraId="3D64D71B" w14:textId="77777777" w:rsidR="00EC2D44" w:rsidRPr="007B3413" w:rsidRDefault="00EC2D44" w:rsidP="00ED767B">
            <w:pPr>
              <w:jc w:val="center"/>
              <w:rPr>
                <w:sz w:val="20"/>
                <w:szCs w:val="20"/>
              </w:rPr>
            </w:pPr>
          </w:p>
          <w:p w14:paraId="609D072A" w14:textId="77777777" w:rsidR="00EC2D44" w:rsidRPr="007B3413" w:rsidRDefault="00EC2D44" w:rsidP="00ED767B">
            <w:pPr>
              <w:jc w:val="center"/>
              <w:rPr>
                <w:sz w:val="20"/>
                <w:szCs w:val="20"/>
              </w:rPr>
            </w:pPr>
            <w:r w:rsidRPr="007B3413">
              <w:rPr>
                <w:sz w:val="20"/>
                <w:szCs w:val="20"/>
              </w:rPr>
              <w:t>87.000,00</w:t>
            </w:r>
          </w:p>
        </w:tc>
        <w:tc>
          <w:tcPr>
            <w:tcW w:w="1276" w:type="dxa"/>
            <w:tcBorders>
              <w:top w:val="single" w:sz="8" w:space="0" w:color="000000"/>
              <w:left w:val="single" w:sz="8" w:space="0" w:color="000000"/>
              <w:bottom w:val="single" w:sz="8" w:space="0" w:color="000000"/>
              <w:right w:val="single" w:sz="8" w:space="0" w:color="000000"/>
            </w:tcBorders>
          </w:tcPr>
          <w:p w14:paraId="0328C6BB" w14:textId="77777777" w:rsidR="00EC2D44" w:rsidRPr="007B3413" w:rsidRDefault="00EC2D44" w:rsidP="00ED767B">
            <w:pPr>
              <w:jc w:val="center"/>
              <w:rPr>
                <w:sz w:val="20"/>
                <w:szCs w:val="20"/>
              </w:rPr>
            </w:pPr>
          </w:p>
          <w:p w14:paraId="4E5C99B2" w14:textId="77777777" w:rsidR="00EC2D44" w:rsidRPr="007B3413" w:rsidRDefault="00EC2D44" w:rsidP="00ED767B">
            <w:pPr>
              <w:jc w:val="center"/>
              <w:rPr>
                <w:sz w:val="20"/>
                <w:szCs w:val="20"/>
              </w:rPr>
            </w:pPr>
            <w:r w:rsidRPr="007B3413">
              <w:rPr>
                <w:sz w:val="20"/>
                <w:szCs w:val="20"/>
              </w:rPr>
              <w:t>16.700,00</w:t>
            </w:r>
          </w:p>
        </w:tc>
        <w:tc>
          <w:tcPr>
            <w:tcW w:w="1417" w:type="dxa"/>
            <w:tcBorders>
              <w:top w:val="single" w:sz="8" w:space="0" w:color="000000"/>
              <w:left w:val="single" w:sz="8" w:space="0" w:color="000000"/>
              <w:bottom w:val="single" w:sz="8" w:space="0" w:color="000000"/>
              <w:right w:val="single" w:sz="8" w:space="0" w:color="000000"/>
            </w:tcBorders>
          </w:tcPr>
          <w:p w14:paraId="5181307C" w14:textId="77777777" w:rsidR="00EC2D44" w:rsidRPr="007B3413" w:rsidRDefault="00EC2D44" w:rsidP="00ED767B">
            <w:pPr>
              <w:jc w:val="center"/>
              <w:rPr>
                <w:sz w:val="20"/>
                <w:szCs w:val="20"/>
              </w:rPr>
            </w:pPr>
          </w:p>
          <w:p w14:paraId="642DE853" w14:textId="77777777" w:rsidR="00EC2D44" w:rsidRPr="007B3413" w:rsidRDefault="00EC2D44" w:rsidP="00ED767B">
            <w:pPr>
              <w:jc w:val="center"/>
              <w:rPr>
                <w:sz w:val="20"/>
                <w:szCs w:val="20"/>
              </w:rPr>
            </w:pPr>
            <w:r w:rsidRPr="007B3413">
              <w:rPr>
                <w:sz w:val="20"/>
                <w:szCs w:val="20"/>
              </w:rPr>
              <w:t>103.700,00</w:t>
            </w:r>
          </w:p>
        </w:tc>
      </w:tr>
      <w:tr w:rsidR="00EC2D44" w:rsidRPr="007B3413" w14:paraId="41A2B15E" w14:textId="77777777" w:rsidTr="00ED76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76"/>
        </w:trPr>
        <w:tc>
          <w:tcPr>
            <w:tcW w:w="4668" w:type="dxa"/>
            <w:tcBorders>
              <w:top w:val="single" w:sz="4" w:space="0" w:color="auto"/>
              <w:bottom w:val="thinThickSmallGap" w:sz="24" w:space="0" w:color="auto"/>
            </w:tcBorders>
          </w:tcPr>
          <w:p w14:paraId="5C6B4254" w14:textId="77777777" w:rsidR="00EC2D44" w:rsidRPr="007B3413" w:rsidRDefault="00EC2D44" w:rsidP="007B0DAA">
            <w:pPr>
              <w:jc w:val="both"/>
              <w:rPr>
                <w:b/>
                <w:sz w:val="20"/>
                <w:szCs w:val="20"/>
              </w:rPr>
            </w:pPr>
          </w:p>
          <w:p w14:paraId="19DC6796" w14:textId="77777777" w:rsidR="00EC2D44" w:rsidRPr="007B3413" w:rsidRDefault="00EC2D44" w:rsidP="007B0DAA">
            <w:pPr>
              <w:jc w:val="both"/>
              <w:rPr>
                <w:b/>
                <w:sz w:val="20"/>
                <w:szCs w:val="20"/>
              </w:rPr>
            </w:pPr>
            <w:r w:rsidRPr="007B3413">
              <w:rPr>
                <w:b/>
                <w:sz w:val="20"/>
                <w:szCs w:val="20"/>
              </w:rPr>
              <w:t>UKUPNO RAZDJEL 011</w:t>
            </w:r>
          </w:p>
        </w:tc>
        <w:tc>
          <w:tcPr>
            <w:tcW w:w="1843" w:type="dxa"/>
            <w:tcBorders>
              <w:top w:val="single" w:sz="4" w:space="0" w:color="auto"/>
              <w:bottom w:val="thinThickSmallGap" w:sz="24" w:space="0" w:color="auto"/>
            </w:tcBorders>
          </w:tcPr>
          <w:p w14:paraId="377E9B84" w14:textId="77777777" w:rsidR="00EC2D44" w:rsidRPr="007B3413" w:rsidRDefault="00EC2D44" w:rsidP="00ED767B">
            <w:pPr>
              <w:jc w:val="center"/>
              <w:rPr>
                <w:b/>
                <w:sz w:val="20"/>
                <w:szCs w:val="20"/>
              </w:rPr>
            </w:pPr>
          </w:p>
          <w:p w14:paraId="0F20EF5F" w14:textId="77777777" w:rsidR="00EC2D44" w:rsidRPr="007B3413" w:rsidRDefault="00EC2D44" w:rsidP="00ED767B">
            <w:pPr>
              <w:jc w:val="center"/>
              <w:rPr>
                <w:b/>
                <w:sz w:val="20"/>
                <w:szCs w:val="20"/>
              </w:rPr>
            </w:pPr>
            <w:r w:rsidRPr="007B3413">
              <w:rPr>
                <w:b/>
                <w:sz w:val="20"/>
                <w:szCs w:val="20"/>
              </w:rPr>
              <w:t>2.924.357,00</w:t>
            </w:r>
          </w:p>
        </w:tc>
        <w:tc>
          <w:tcPr>
            <w:tcW w:w="1276" w:type="dxa"/>
            <w:tcBorders>
              <w:top w:val="single" w:sz="4" w:space="0" w:color="auto"/>
              <w:bottom w:val="thinThickSmallGap" w:sz="24" w:space="0" w:color="auto"/>
            </w:tcBorders>
          </w:tcPr>
          <w:p w14:paraId="7D8BCFDF" w14:textId="77777777" w:rsidR="00EC2D44" w:rsidRPr="007B3413" w:rsidRDefault="00EC2D44" w:rsidP="00ED767B">
            <w:pPr>
              <w:jc w:val="center"/>
              <w:rPr>
                <w:b/>
                <w:sz w:val="20"/>
                <w:szCs w:val="20"/>
              </w:rPr>
            </w:pPr>
          </w:p>
          <w:p w14:paraId="77B29F56" w14:textId="5A7C204B" w:rsidR="00EC2D44" w:rsidRPr="007B3413" w:rsidRDefault="00EC2D44" w:rsidP="00ED767B">
            <w:pPr>
              <w:jc w:val="center"/>
              <w:rPr>
                <w:b/>
                <w:sz w:val="20"/>
                <w:szCs w:val="20"/>
              </w:rPr>
            </w:pPr>
            <w:r w:rsidRPr="007B3413">
              <w:rPr>
                <w:b/>
                <w:sz w:val="20"/>
                <w:szCs w:val="20"/>
              </w:rPr>
              <w:t>-4.257,00</w:t>
            </w:r>
          </w:p>
        </w:tc>
        <w:tc>
          <w:tcPr>
            <w:tcW w:w="1417" w:type="dxa"/>
            <w:tcBorders>
              <w:top w:val="single" w:sz="4" w:space="0" w:color="auto"/>
              <w:bottom w:val="thinThickSmallGap" w:sz="24" w:space="0" w:color="auto"/>
            </w:tcBorders>
          </w:tcPr>
          <w:p w14:paraId="1A9793DD" w14:textId="77777777" w:rsidR="00EC2D44" w:rsidRPr="007B3413" w:rsidRDefault="00EC2D44" w:rsidP="00ED767B">
            <w:pPr>
              <w:jc w:val="center"/>
              <w:rPr>
                <w:b/>
                <w:sz w:val="20"/>
                <w:szCs w:val="20"/>
              </w:rPr>
            </w:pPr>
          </w:p>
          <w:p w14:paraId="4410553C" w14:textId="77777777" w:rsidR="00EC2D44" w:rsidRPr="007B3413" w:rsidRDefault="00EC2D44" w:rsidP="00ED767B">
            <w:pPr>
              <w:jc w:val="center"/>
              <w:rPr>
                <w:b/>
                <w:sz w:val="20"/>
                <w:szCs w:val="20"/>
              </w:rPr>
            </w:pPr>
            <w:r w:rsidRPr="007B3413">
              <w:rPr>
                <w:b/>
                <w:sz w:val="20"/>
                <w:szCs w:val="20"/>
              </w:rPr>
              <w:t>2.920.100,00</w:t>
            </w:r>
          </w:p>
        </w:tc>
      </w:tr>
    </w:tbl>
    <w:p w14:paraId="28D6BC76" w14:textId="77777777" w:rsidR="00EC2D44" w:rsidRPr="007B3413" w:rsidRDefault="00EC2D44" w:rsidP="00EC2D44">
      <w:pPr>
        <w:jc w:val="both"/>
        <w:rPr>
          <w:b/>
        </w:rPr>
      </w:pPr>
    </w:p>
    <w:p w14:paraId="5108CB1D" w14:textId="77777777" w:rsidR="00EC2D44" w:rsidRPr="007B3413" w:rsidRDefault="00EC2D44" w:rsidP="00EC2D44">
      <w:pPr>
        <w:jc w:val="both"/>
        <w:rPr>
          <w:b/>
        </w:rPr>
      </w:pPr>
    </w:p>
    <w:p w14:paraId="596505FA" w14:textId="77777777" w:rsidR="00EC2D44" w:rsidRPr="007B3413" w:rsidRDefault="00EC2D44" w:rsidP="00EC2D44">
      <w:pPr>
        <w:jc w:val="both"/>
        <w:rPr>
          <w:b/>
          <w:sz w:val="22"/>
          <w:szCs w:val="22"/>
        </w:rPr>
      </w:pPr>
      <w:r w:rsidRPr="007B3413">
        <w:rPr>
          <w:b/>
          <w:sz w:val="22"/>
          <w:szCs w:val="22"/>
        </w:rPr>
        <w:t>PROGRAM 1004 – REDOVNI RAD GRADSKOG VIJEĆA I ADMINISTRATIVNI POSLOVI</w:t>
      </w:r>
    </w:p>
    <w:p w14:paraId="13A33DFC" w14:textId="77777777" w:rsidR="00EC2D44" w:rsidRPr="007B3413" w:rsidRDefault="00EC2D44" w:rsidP="00EC2D44">
      <w:pPr>
        <w:tabs>
          <w:tab w:val="left" w:pos="2178"/>
        </w:tabs>
        <w:jc w:val="both"/>
        <w:rPr>
          <w:b/>
          <w:sz w:val="22"/>
          <w:szCs w:val="22"/>
        </w:rPr>
      </w:pPr>
      <w:r w:rsidRPr="007B3413">
        <w:rPr>
          <w:b/>
          <w:sz w:val="22"/>
          <w:szCs w:val="22"/>
        </w:rPr>
        <w:tab/>
      </w:r>
    </w:p>
    <w:p w14:paraId="788DB12E" w14:textId="77777777" w:rsidR="00EC2D44" w:rsidRPr="007B3413" w:rsidRDefault="00EC2D44" w:rsidP="00EC2D44">
      <w:pPr>
        <w:jc w:val="both"/>
        <w:rPr>
          <w:sz w:val="22"/>
          <w:szCs w:val="22"/>
          <w:u w:val="single"/>
        </w:rPr>
      </w:pPr>
      <w:r w:rsidRPr="007B3413">
        <w:rPr>
          <w:sz w:val="22"/>
          <w:szCs w:val="22"/>
          <w:u w:val="single"/>
        </w:rPr>
        <w:t>Opis i cilj programa</w:t>
      </w:r>
    </w:p>
    <w:p w14:paraId="6ED31A3C" w14:textId="77777777" w:rsidR="00EC2D44" w:rsidRPr="007B3413" w:rsidRDefault="00EC2D44" w:rsidP="00EC2D44">
      <w:pPr>
        <w:jc w:val="both"/>
        <w:rPr>
          <w:sz w:val="22"/>
          <w:szCs w:val="22"/>
        </w:rPr>
      </w:pPr>
      <w:r w:rsidRPr="007B3413">
        <w:rPr>
          <w:sz w:val="22"/>
          <w:szCs w:val="22"/>
        </w:rPr>
        <w:t xml:space="preserve">Program obuhvaća aktivnosti Upravnog odjela za poslove Gradskog vijeća i opće poslove koje omogućuju obavljanje poslova Gradskog vijeća i gradonačelnika i njihovih radnih tijela te svih upravih </w:t>
      </w:r>
      <w:r w:rsidRPr="007B3413">
        <w:rPr>
          <w:sz w:val="22"/>
          <w:szCs w:val="22"/>
        </w:rPr>
        <w:lastRenderedPageBreak/>
        <w:t xml:space="preserve">odjela Grada. Cilj programa je osiguranje organizacijskih, tehničkih i drugih uvjeta za  održavanje sjednica Gradskog vijeća i radnih tijela te redovno funkcioniranje svih upravnih odjela Grada. </w:t>
      </w:r>
    </w:p>
    <w:p w14:paraId="33A2589F" w14:textId="77777777" w:rsidR="00EC2D44" w:rsidRPr="007B3413" w:rsidRDefault="00EC2D44" w:rsidP="00EC2D44">
      <w:pPr>
        <w:jc w:val="both"/>
        <w:rPr>
          <w:sz w:val="22"/>
          <w:szCs w:val="22"/>
        </w:rPr>
      </w:pPr>
    </w:p>
    <w:p w14:paraId="762EAA18" w14:textId="77777777" w:rsidR="00EC2D44" w:rsidRPr="007B3413" w:rsidRDefault="00EC2D44" w:rsidP="00EC2D44">
      <w:pPr>
        <w:jc w:val="both"/>
        <w:rPr>
          <w:sz w:val="22"/>
          <w:szCs w:val="22"/>
          <w:u w:val="single"/>
        </w:rPr>
      </w:pPr>
      <w:r w:rsidRPr="007B3413">
        <w:rPr>
          <w:sz w:val="22"/>
          <w:szCs w:val="22"/>
          <w:u w:val="single"/>
        </w:rPr>
        <w:t>Pravna osnova za provođenje:</w:t>
      </w:r>
    </w:p>
    <w:p w14:paraId="77404EDB" w14:textId="77777777" w:rsidR="00EC2D44" w:rsidRPr="007B3413" w:rsidRDefault="00EC2D44" w:rsidP="00EC2D44">
      <w:pPr>
        <w:numPr>
          <w:ilvl w:val="0"/>
          <w:numId w:val="1"/>
        </w:numPr>
        <w:spacing w:after="160" w:line="259" w:lineRule="auto"/>
        <w:contextualSpacing/>
        <w:jc w:val="both"/>
        <w:rPr>
          <w:sz w:val="22"/>
          <w:szCs w:val="22"/>
        </w:rPr>
      </w:pPr>
      <w:r w:rsidRPr="007B3413">
        <w:rPr>
          <w:sz w:val="22"/>
          <w:szCs w:val="22"/>
        </w:rPr>
        <w:t>Zakon o lokalnoj i područnoj (regionalnoj) samoupravi („Narodne novine“, br. 33/01, 60/01, 129/05, 109/07, 125/08, 36/09, 150/11, 144/12, 137/15, 123/17, 98/19 i 144/20)</w:t>
      </w:r>
    </w:p>
    <w:p w14:paraId="791E1660" w14:textId="4CCEE5E1" w:rsidR="00EC2D44" w:rsidRPr="007B3413" w:rsidRDefault="00EC2D44" w:rsidP="00EC2D44">
      <w:pPr>
        <w:numPr>
          <w:ilvl w:val="0"/>
          <w:numId w:val="1"/>
        </w:numPr>
        <w:spacing w:after="160" w:line="259" w:lineRule="auto"/>
        <w:contextualSpacing/>
        <w:jc w:val="both"/>
        <w:rPr>
          <w:sz w:val="22"/>
          <w:szCs w:val="22"/>
        </w:rPr>
      </w:pPr>
      <w:r w:rsidRPr="007B3413">
        <w:rPr>
          <w:sz w:val="22"/>
          <w:szCs w:val="22"/>
        </w:rPr>
        <w:t>Statut Grada Koprivnice („Glasnik Grada Koprivnice“, br. 4/09, 1/12, 1/13, 3/13, 1/18, 2/20 i 1/21)</w:t>
      </w:r>
    </w:p>
    <w:p w14:paraId="124D5398" w14:textId="77777777" w:rsidR="00EC2D44" w:rsidRPr="007B3413" w:rsidRDefault="00EC2D44" w:rsidP="00EC2D44">
      <w:pPr>
        <w:numPr>
          <w:ilvl w:val="0"/>
          <w:numId w:val="1"/>
        </w:numPr>
        <w:spacing w:after="160" w:line="259" w:lineRule="auto"/>
        <w:contextualSpacing/>
        <w:jc w:val="both"/>
        <w:rPr>
          <w:sz w:val="22"/>
          <w:szCs w:val="22"/>
        </w:rPr>
      </w:pPr>
      <w:r w:rsidRPr="007B3413">
        <w:rPr>
          <w:sz w:val="22"/>
          <w:szCs w:val="22"/>
        </w:rPr>
        <w:t>Poslovnik o radu Gradskog vijeća Grada Koprivnice („Glasnik Grada Koprivnice“, br. 5/09., 2/11., 1/13., 3/13., 3/18., 2/20., 1/21. i 2/23.)</w:t>
      </w:r>
    </w:p>
    <w:p w14:paraId="3B8CA54B" w14:textId="77777777" w:rsidR="00EC2D44" w:rsidRPr="007B3413" w:rsidRDefault="00EC2D44" w:rsidP="00EC2D44">
      <w:pPr>
        <w:numPr>
          <w:ilvl w:val="0"/>
          <w:numId w:val="1"/>
        </w:numPr>
        <w:spacing w:after="160" w:line="259" w:lineRule="auto"/>
        <w:jc w:val="both"/>
        <w:rPr>
          <w:sz w:val="22"/>
          <w:szCs w:val="22"/>
        </w:rPr>
      </w:pPr>
      <w:r w:rsidRPr="007B3413">
        <w:rPr>
          <w:sz w:val="22"/>
          <w:szCs w:val="22"/>
        </w:rPr>
        <w:t>Odluka o javnim priznanjima Grada Koprivnice („Glasnik Grada Koprivnice“, br. 2/96, 4/97, 5/07, 5/09, 7/09, 2/10, 3/10, 1/13 i 8/24)</w:t>
      </w:r>
    </w:p>
    <w:p w14:paraId="1DADF521" w14:textId="77777777" w:rsidR="00EC2D44" w:rsidRPr="007B3413" w:rsidRDefault="00EC2D44" w:rsidP="00EC2D44">
      <w:pPr>
        <w:jc w:val="both"/>
        <w:rPr>
          <w:sz w:val="22"/>
          <w:szCs w:val="22"/>
        </w:rPr>
      </w:pPr>
    </w:p>
    <w:p w14:paraId="35A1C662" w14:textId="77777777" w:rsidR="00EC2D44" w:rsidRPr="007B3413" w:rsidRDefault="00EC2D44" w:rsidP="00EC2D44">
      <w:pPr>
        <w:jc w:val="both"/>
        <w:rPr>
          <w:sz w:val="22"/>
          <w:szCs w:val="22"/>
          <w:u w:val="single"/>
        </w:rPr>
      </w:pPr>
      <w:r w:rsidRPr="007B3413">
        <w:rPr>
          <w:sz w:val="22"/>
          <w:szCs w:val="22"/>
          <w:u w:val="single"/>
        </w:rPr>
        <w:t>Planirana sredstva po aktivnostima</w:t>
      </w:r>
    </w:p>
    <w:p w14:paraId="1A447DD0" w14:textId="77777777" w:rsidR="00EC2D44" w:rsidRPr="007B3413" w:rsidRDefault="00EC2D44" w:rsidP="00EC2D44">
      <w:pPr>
        <w:jc w:val="both"/>
        <w:rPr>
          <w:bCs/>
          <w:sz w:val="22"/>
          <w:szCs w:val="22"/>
        </w:rPr>
      </w:pPr>
      <w:r w:rsidRPr="007B3413">
        <w:rPr>
          <w:sz w:val="22"/>
          <w:szCs w:val="22"/>
        </w:rPr>
        <w:t xml:space="preserve">Sredstva za izvršenje aktivnosti navedenih u programu planirana su u ukupnom iznosu </w:t>
      </w:r>
      <w:r w:rsidRPr="007B3413">
        <w:rPr>
          <w:bCs/>
          <w:sz w:val="22"/>
          <w:szCs w:val="22"/>
        </w:rPr>
        <w:t>109.023,00 EUR</w:t>
      </w:r>
      <w:r w:rsidRPr="007B3413">
        <w:rPr>
          <w:b/>
          <w:sz w:val="22"/>
          <w:szCs w:val="22"/>
        </w:rPr>
        <w:t xml:space="preserve">, </w:t>
      </w:r>
      <w:r w:rsidRPr="007B3413">
        <w:rPr>
          <w:bCs/>
          <w:sz w:val="22"/>
          <w:szCs w:val="22"/>
        </w:rPr>
        <w:t>a smanjuju se za 19.373,00 EUR po aktivnostima kako slijedi:</w:t>
      </w:r>
    </w:p>
    <w:p w14:paraId="509B50BB" w14:textId="77777777" w:rsidR="00EC2D44" w:rsidRPr="007B3413" w:rsidRDefault="00EC2D44" w:rsidP="00EC2D44">
      <w:pPr>
        <w:jc w:val="both"/>
        <w:rPr>
          <w:sz w:val="22"/>
          <w:szCs w:val="22"/>
        </w:rPr>
      </w:pPr>
    </w:p>
    <w:p w14:paraId="7174EA4D" w14:textId="77777777" w:rsidR="00EC2D44" w:rsidRPr="007B3413" w:rsidRDefault="00EC2D44" w:rsidP="00EC2D44">
      <w:pPr>
        <w:jc w:val="both"/>
        <w:rPr>
          <w:b/>
          <w:sz w:val="22"/>
          <w:szCs w:val="22"/>
          <w:u w:val="single"/>
        </w:rPr>
      </w:pPr>
      <w:r w:rsidRPr="007B3413">
        <w:rPr>
          <w:b/>
          <w:sz w:val="22"/>
          <w:szCs w:val="22"/>
          <w:u w:val="single"/>
        </w:rPr>
        <w:t xml:space="preserve">Aktivnost A100401 – Rad Gradskog vijeća i administrativni poslovi  </w:t>
      </w:r>
    </w:p>
    <w:p w14:paraId="2D4D7A0B" w14:textId="77777777" w:rsidR="00EC2D44" w:rsidRPr="007B3413" w:rsidRDefault="00EC2D44" w:rsidP="00EC2D44">
      <w:pPr>
        <w:jc w:val="both"/>
        <w:rPr>
          <w:b/>
          <w:sz w:val="22"/>
          <w:szCs w:val="22"/>
        </w:rPr>
      </w:pPr>
      <w:r w:rsidRPr="007B3413">
        <w:rPr>
          <w:b/>
          <w:sz w:val="22"/>
          <w:szCs w:val="22"/>
        </w:rPr>
        <w:t>Planirana sredstva – 109.023,00 EUR/ smanjenje 19.373,00 EUR / novi Plan 89.650,00 EUR</w:t>
      </w:r>
    </w:p>
    <w:p w14:paraId="104FCB65" w14:textId="77777777" w:rsidR="00EC2D44" w:rsidRPr="007B3413" w:rsidRDefault="00EC2D44" w:rsidP="00EC2D44">
      <w:pPr>
        <w:jc w:val="both"/>
        <w:rPr>
          <w:bCs/>
          <w:sz w:val="22"/>
          <w:szCs w:val="22"/>
        </w:rPr>
      </w:pPr>
    </w:p>
    <w:p w14:paraId="603A9B89" w14:textId="77777777" w:rsidR="00EC2D44" w:rsidRPr="007B3413" w:rsidRDefault="00EC2D44" w:rsidP="00EC2D44">
      <w:pPr>
        <w:ind w:firstLine="708"/>
        <w:jc w:val="both"/>
        <w:rPr>
          <w:sz w:val="22"/>
          <w:szCs w:val="22"/>
        </w:rPr>
      </w:pPr>
      <w:r w:rsidRPr="007B3413">
        <w:rPr>
          <w:sz w:val="22"/>
          <w:szCs w:val="22"/>
        </w:rPr>
        <w:t>Za navedenu aktivnost planirana su na kontu 321 - sredstva za službena putovanja dužnosnika. Na kontu 322 – sredstva za uredski materijal za upravna tijela Grada. Na kontu 323 - poštanske usluge te grafičke i tiskarske usluge. Na kontu 329 - naknade za rad članova Gradskog vijeća i radnih tijela Gradskog vijeća i gradonačelnika te za ostale nespomenute rashode poslovanja. Na kontu 381 - nagrade za Dan Grada te na kontu 329 – proračunska zaliha.</w:t>
      </w:r>
    </w:p>
    <w:p w14:paraId="436DB94D" w14:textId="77777777" w:rsidR="00EC2D44" w:rsidRPr="007B3413" w:rsidRDefault="00EC2D44" w:rsidP="00EC2D44">
      <w:pPr>
        <w:jc w:val="both"/>
        <w:rPr>
          <w:bCs/>
          <w:sz w:val="22"/>
          <w:szCs w:val="22"/>
        </w:rPr>
      </w:pPr>
    </w:p>
    <w:p w14:paraId="636A9357" w14:textId="77777777" w:rsidR="00EC2D44" w:rsidRPr="007B3413" w:rsidRDefault="00EC2D44" w:rsidP="00EC2D44">
      <w:pPr>
        <w:jc w:val="both"/>
        <w:rPr>
          <w:bCs/>
          <w:sz w:val="22"/>
          <w:szCs w:val="22"/>
        </w:rPr>
      </w:pPr>
      <w:r w:rsidRPr="007B3413">
        <w:rPr>
          <w:bCs/>
          <w:sz w:val="22"/>
          <w:szCs w:val="22"/>
        </w:rPr>
        <w:t>Sredstva za izvršenje ove aktivnosti smanjuju se u skladu sa realizacijom do 31.10.2025. godine.</w:t>
      </w:r>
    </w:p>
    <w:p w14:paraId="0AA35EAE" w14:textId="77777777" w:rsidR="00EC2D44" w:rsidRPr="007B3413" w:rsidRDefault="00EC2D44" w:rsidP="00EC2D44">
      <w:pPr>
        <w:jc w:val="both"/>
        <w:rPr>
          <w:b/>
          <w:u w:val="single"/>
        </w:rPr>
      </w:pPr>
    </w:p>
    <w:p w14:paraId="3873E62B" w14:textId="77777777" w:rsidR="00EC2D44" w:rsidRPr="007B3413" w:rsidRDefault="00EC2D44" w:rsidP="00EC2D44">
      <w:pPr>
        <w:jc w:val="both"/>
        <w:rPr>
          <w:b/>
          <w:sz w:val="22"/>
          <w:szCs w:val="22"/>
        </w:rPr>
      </w:pPr>
      <w:r w:rsidRPr="007B3413">
        <w:rPr>
          <w:b/>
          <w:sz w:val="22"/>
          <w:szCs w:val="22"/>
        </w:rPr>
        <w:t>PROGRAM 1005 - OPĆI POSLOVI GRADSKOG VIJEĆA I STRUČNIH SLUŽBI</w:t>
      </w:r>
    </w:p>
    <w:p w14:paraId="5151D8DC" w14:textId="77777777" w:rsidR="00EC2D44" w:rsidRPr="007B3413" w:rsidRDefault="00EC2D44" w:rsidP="00EC2D44">
      <w:pPr>
        <w:jc w:val="both"/>
        <w:rPr>
          <w:b/>
          <w:sz w:val="22"/>
          <w:szCs w:val="22"/>
        </w:rPr>
      </w:pPr>
    </w:p>
    <w:p w14:paraId="4BF95693" w14:textId="77777777" w:rsidR="00EC2D44" w:rsidRPr="007B3413" w:rsidRDefault="00EC2D44" w:rsidP="00EC2D44">
      <w:pPr>
        <w:jc w:val="both"/>
        <w:rPr>
          <w:sz w:val="22"/>
          <w:szCs w:val="22"/>
          <w:u w:val="single"/>
        </w:rPr>
      </w:pPr>
      <w:r w:rsidRPr="007B3413">
        <w:rPr>
          <w:sz w:val="22"/>
          <w:szCs w:val="22"/>
          <w:u w:val="single"/>
        </w:rPr>
        <w:t>Pravna osnova za provođenje:</w:t>
      </w:r>
    </w:p>
    <w:p w14:paraId="377B1966"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lokalnoj i područnoj (regionalnoj) samoupravi („Narodne novine“, br. 33/01, 60/01, 129/05, 109/07, 125/08, 36/09, 150/11, 144/12, 137/15, 123/17, 98/19 i 144/20)</w:t>
      </w:r>
    </w:p>
    <w:p w14:paraId="088A2949"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Statut Grada Koprivnice („Glasnik Grada Koprivnice“, br.  4/09, 1/12, 1/13, 3/13, 1/18, 2/20 i 1/21)</w:t>
      </w:r>
    </w:p>
    <w:p w14:paraId="375E9715"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proračunu („Narodne novine“, br. 144/21.)</w:t>
      </w:r>
    </w:p>
    <w:p w14:paraId="42D6D7FF"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plaćama u lokalnoj i područnoj (regionalnoj) samoupravi („Narodne novine“, br. 28/10 i 10/23)</w:t>
      </w:r>
    </w:p>
    <w:p w14:paraId="47292389"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službenicima i namještenicima u lokalnoj i područnoj (regionalnoj) samoupravi („Narodne novine“, br. 86/08, 61/11, 4/18, 112/19 i 17/25)</w:t>
      </w:r>
    </w:p>
    <w:p w14:paraId="104506B4"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Uredba o klasifikaciji radnih mjesta u lokalnoj i područnoj (regionalnoj) samoupravi („Narodne novine“, br. 74/10, 125/14 i 48/23)</w:t>
      </w:r>
    </w:p>
    <w:p w14:paraId="431EE941"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financiranju političkih aktivnosti, izborne promidžbe i referenduma („Narodne novine“, br. 29/19 i 98/19),</w:t>
      </w:r>
    </w:p>
    <w:p w14:paraId="13E72F7E"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Zakon o savjetima mladih („Narodne novine“, br.  41/14 i 83/23)</w:t>
      </w:r>
    </w:p>
    <w:p w14:paraId="2715B630"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Ustavni zakon o pravima nacionalnih manjina („Narodne novine“, br. 155/02, 47/10, 80/10 i 93/11)</w:t>
      </w:r>
    </w:p>
    <w:p w14:paraId="06FB18DF" w14:textId="77777777" w:rsidR="00EC2D44" w:rsidRPr="007B3413" w:rsidRDefault="00EC2D44" w:rsidP="00EC2D44">
      <w:pPr>
        <w:numPr>
          <w:ilvl w:val="0"/>
          <w:numId w:val="2"/>
        </w:numPr>
        <w:spacing w:after="160" w:line="259" w:lineRule="auto"/>
        <w:contextualSpacing/>
        <w:jc w:val="both"/>
        <w:rPr>
          <w:sz w:val="22"/>
          <w:szCs w:val="22"/>
        </w:rPr>
      </w:pPr>
      <w:r w:rsidRPr="007B3413">
        <w:rPr>
          <w:sz w:val="22"/>
          <w:szCs w:val="22"/>
        </w:rPr>
        <w:t>Pravilnik o naknadi troškova i nagradi za rad članovima vijeća i predstavnicima nacionalnih manjina („Narodne novine“, br. 8/24)</w:t>
      </w:r>
    </w:p>
    <w:p w14:paraId="69F5D6C9" w14:textId="77777777" w:rsidR="00EC2D44" w:rsidRPr="007B3413" w:rsidRDefault="00EC2D44" w:rsidP="00EC2D44">
      <w:pPr>
        <w:jc w:val="both"/>
        <w:rPr>
          <w:sz w:val="22"/>
          <w:szCs w:val="22"/>
          <w:u w:val="single"/>
        </w:rPr>
      </w:pPr>
    </w:p>
    <w:p w14:paraId="173DCA91" w14:textId="77777777" w:rsidR="00EC2D44" w:rsidRPr="007B3413" w:rsidRDefault="00EC2D44" w:rsidP="00EC2D44">
      <w:pPr>
        <w:jc w:val="both"/>
        <w:rPr>
          <w:sz w:val="22"/>
          <w:szCs w:val="22"/>
          <w:u w:val="single"/>
        </w:rPr>
      </w:pPr>
    </w:p>
    <w:p w14:paraId="3890E595" w14:textId="77777777" w:rsidR="00EC2D44" w:rsidRPr="007B3413" w:rsidRDefault="00EC2D44" w:rsidP="00EC2D44">
      <w:pPr>
        <w:jc w:val="both"/>
        <w:rPr>
          <w:sz w:val="22"/>
          <w:szCs w:val="22"/>
          <w:u w:val="single"/>
        </w:rPr>
      </w:pPr>
      <w:r w:rsidRPr="007B3413">
        <w:rPr>
          <w:sz w:val="22"/>
          <w:szCs w:val="22"/>
          <w:u w:val="single"/>
        </w:rPr>
        <w:lastRenderedPageBreak/>
        <w:t>Planirana sredstva po aktivnostima</w:t>
      </w:r>
    </w:p>
    <w:p w14:paraId="29C454DB" w14:textId="77777777" w:rsidR="00EC2D44" w:rsidRPr="007B3413" w:rsidRDefault="00EC2D44" w:rsidP="00EC2D44">
      <w:pPr>
        <w:jc w:val="both"/>
        <w:rPr>
          <w:bCs/>
          <w:sz w:val="22"/>
          <w:szCs w:val="22"/>
        </w:rPr>
      </w:pPr>
      <w:r w:rsidRPr="007B3413">
        <w:rPr>
          <w:sz w:val="22"/>
          <w:szCs w:val="22"/>
        </w:rPr>
        <w:t xml:space="preserve">Sredstva za izvršenje aktivnosti navedenih u programu planirana su u ukupnom iznosu </w:t>
      </w:r>
      <w:r w:rsidRPr="007B3413">
        <w:rPr>
          <w:b/>
          <w:sz w:val="22"/>
          <w:szCs w:val="22"/>
        </w:rPr>
        <w:t xml:space="preserve">2.428.334,00 EUR, </w:t>
      </w:r>
      <w:r w:rsidRPr="007B3413">
        <w:rPr>
          <w:bCs/>
          <w:sz w:val="22"/>
          <w:szCs w:val="22"/>
        </w:rPr>
        <w:t>a smanjuju se za 121.884,00 EUR po aktivnostima kako slijedi:</w:t>
      </w:r>
    </w:p>
    <w:p w14:paraId="6BF81339" w14:textId="77777777" w:rsidR="00EC2D44" w:rsidRPr="007B3413" w:rsidRDefault="00EC2D44" w:rsidP="00EC2D44">
      <w:pPr>
        <w:jc w:val="both"/>
        <w:rPr>
          <w:sz w:val="22"/>
          <w:szCs w:val="22"/>
        </w:rPr>
      </w:pPr>
    </w:p>
    <w:p w14:paraId="27065E5B" w14:textId="77777777" w:rsidR="00EC2D44" w:rsidRPr="007B3413" w:rsidRDefault="00EC2D44" w:rsidP="00EC2D44">
      <w:pPr>
        <w:jc w:val="both"/>
        <w:rPr>
          <w:b/>
          <w:sz w:val="22"/>
          <w:szCs w:val="22"/>
        </w:rPr>
      </w:pPr>
      <w:r w:rsidRPr="007B3413">
        <w:rPr>
          <w:b/>
          <w:sz w:val="22"/>
          <w:szCs w:val="22"/>
        </w:rPr>
        <w:t>Aktivnost A100501 – Rashodi za zaposlene</w:t>
      </w:r>
    </w:p>
    <w:p w14:paraId="3A5E8B39" w14:textId="77777777" w:rsidR="00EC2D44" w:rsidRPr="007B3413" w:rsidRDefault="00EC2D44" w:rsidP="00EC2D44">
      <w:pPr>
        <w:jc w:val="both"/>
        <w:rPr>
          <w:b/>
          <w:sz w:val="22"/>
          <w:szCs w:val="22"/>
        </w:rPr>
      </w:pPr>
      <w:r w:rsidRPr="007B3413">
        <w:rPr>
          <w:b/>
          <w:sz w:val="22"/>
          <w:szCs w:val="22"/>
        </w:rPr>
        <w:t>Planirana sredstva – 2.314.083,00 EUR/smanjenje za 126.283,00 EUR/ novi plan 2.187.800,00 EUR</w:t>
      </w:r>
    </w:p>
    <w:p w14:paraId="580FCC18" w14:textId="77777777" w:rsidR="00EC2D44" w:rsidRPr="007B3413" w:rsidRDefault="00EC2D44" w:rsidP="00EC2D44">
      <w:pPr>
        <w:jc w:val="both"/>
        <w:rPr>
          <w:b/>
          <w:sz w:val="22"/>
          <w:szCs w:val="22"/>
        </w:rPr>
      </w:pPr>
    </w:p>
    <w:p w14:paraId="71158C02" w14:textId="77777777" w:rsidR="00EC2D44" w:rsidRPr="007B3413" w:rsidRDefault="00EC2D44" w:rsidP="00EC2D44">
      <w:pPr>
        <w:jc w:val="both"/>
        <w:rPr>
          <w:sz w:val="22"/>
          <w:szCs w:val="22"/>
          <w:u w:val="single"/>
        </w:rPr>
      </w:pPr>
      <w:r w:rsidRPr="007B3413">
        <w:rPr>
          <w:sz w:val="22"/>
          <w:szCs w:val="22"/>
          <w:u w:val="single"/>
        </w:rPr>
        <w:t>Opis i cilj programa (aktivnosti)</w:t>
      </w:r>
    </w:p>
    <w:p w14:paraId="62A91A04" w14:textId="77777777" w:rsidR="00EC2D44" w:rsidRPr="007B3413" w:rsidRDefault="00EC2D44" w:rsidP="00EC2D44">
      <w:pPr>
        <w:jc w:val="both"/>
        <w:rPr>
          <w:sz w:val="22"/>
          <w:szCs w:val="22"/>
        </w:rPr>
      </w:pPr>
      <w:r w:rsidRPr="007B3413">
        <w:rPr>
          <w:sz w:val="22"/>
          <w:szCs w:val="22"/>
        </w:rPr>
        <w:t>Program obuhvaća aktivnosti kojima se osiguravaju sredstva za redovno financiranje materijalnih prava iz radnog odnosa službenika i namještenika za sve upravne odjele Grada i dužnosnike. Cilj Programa je osigurati nesmetano funkcioniranje upravnih odjela i izvršavanje svih upravnih, stručnih i ostalih poslova iz samoupravnog djelokruga Grada kao i redovito podmirivati sve financijske obaveze prema zaposlenicima koje proizlaze iz zakona i kolektivnog ugovora.</w:t>
      </w:r>
    </w:p>
    <w:p w14:paraId="0C57FDDF" w14:textId="77777777" w:rsidR="00EC2D44" w:rsidRPr="007B3413" w:rsidRDefault="00EC2D44" w:rsidP="00EC2D44">
      <w:pPr>
        <w:jc w:val="both"/>
        <w:rPr>
          <w:sz w:val="22"/>
          <w:szCs w:val="22"/>
        </w:rPr>
      </w:pPr>
      <w:r w:rsidRPr="007B3413">
        <w:rPr>
          <w:sz w:val="22"/>
          <w:szCs w:val="22"/>
        </w:rPr>
        <w:t xml:space="preserve">Rashodi na ovoj aktivnosti odnose se na sredstava za plaće, doprinose na plaću i ostala materijalna prava temeljem kolektivnog ugovora za postojeće službenike i namještenike Gradske uprave te dužnosnike koji profesionalno obavljaju dužnost u Gradu Koprivnici, službena putovanja i stručno usavršavanje službenika i namještenika. </w:t>
      </w:r>
    </w:p>
    <w:p w14:paraId="26B31580" w14:textId="77777777" w:rsidR="00EC2D44" w:rsidRPr="007B3413" w:rsidRDefault="00EC2D44" w:rsidP="00EC2D44">
      <w:pPr>
        <w:jc w:val="both"/>
        <w:rPr>
          <w:sz w:val="22"/>
          <w:szCs w:val="22"/>
        </w:rPr>
      </w:pPr>
      <w:r w:rsidRPr="007B3413">
        <w:rPr>
          <w:sz w:val="22"/>
          <w:szCs w:val="22"/>
        </w:rPr>
        <w:t xml:space="preserve">Na kontu 311 – planirana su sredstva za plaće </w:t>
      </w:r>
    </w:p>
    <w:p w14:paraId="3F4C9FE6" w14:textId="77777777" w:rsidR="00EC2D44" w:rsidRPr="007B3413" w:rsidRDefault="00EC2D44" w:rsidP="00EC2D44">
      <w:pPr>
        <w:jc w:val="both"/>
        <w:rPr>
          <w:sz w:val="22"/>
          <w:szCs w:val="22"/>
        </w:rPr>
      </w:pPr>
      <w:r w:rsidRPr="007B3413">
        <w:rPr>
          <w:sz w:val="22"/>
          <w:szCs w:val="22"/>
        </w:rPr>
        <w:t xml:space="preserve">Na kontu 312 – planirana su sredstva za ostala materijalna prava koje ostvaruju službenici i namještenici temeljem kolektivnog ugovora kao što su jubilarne nagrade, regres, božićnica, </w:t>
      </w:r>
      <w:proofErr w:type="spellStart"/>
      <w:r w:rsidRPr="007B3413">
        <w:rPr>
          <w:sz w:val="22"/>
          <w:szCs w:val="22"/>
        </w:rPr>
        <w:t>uskrsnica</w:t>
      </w:r>
      <w:proofErr w:type="spellEnd"/>
      <w:r w:rsidRPr="007B3413">
        <w:rPr>
          <w:sz w:val="22"/>
          <w:szCs w:val="22"/>
        </w:rPr>
        <w:t xml:space="preserve">, dodatak za topli obrok, otpremnina, dodatak za uspješnost u radu te razne pomoći </w:t>
      </w:r>
    </w:p>
    <w:p w14:paraId="799F1092" w14:textId="77777777" w:rsidR="00EC2D44" w:rsidRPr="007B3413" w:rsidRDefault="00EC2D44" w:rsidP="00EC2D44">
      <w:pPr>
        <w:jc w:val="both"/>
        <w:rPr>
          <w:sz w:val="22"/>
          <w:szCs w:val="22"/>
        </w:rPr>
      </w:pPr>
      <w:r w:rsidRPr="007B3413">
        <w:rPr>
          <w:sz w:val="22"/>
          <w:szCs w:val="22"/>
        </w:rPr>
        <w:t xml:space="preserve">Na kontu 313 – planirana su sredstva za doprinose na plaće </w:t>
      </w:r>
    </w:p>
    <w:p w14:paraId="664B9EF5" w14:textId="77777777" w:rsidR="00EC2D44" w:rsidRPr="007B3413" w:rsidRDefault="00EC2D44" w:rsidP="00EC2D44">
      <w:pPr>
        <w:jc w:val="both"/>
        <w:rPr>
          <w:sz w:val="22"/>
          <w:szCs w:val="22"/>
        </w:rPr>
      </w:pPr>
      <w:r w:rsidRPr="007B3413">
        <w:rPr>
          <w:sz w:val="22"/>
          <w:szCs w:val="22"/>
        </w:rPr>
        <w:t xml:space="preserve">Na kontu 321 – planirana su sredstva za naknade za prijevoz, stručno usavršavanje zaposlenika te službena putovanja službenika Gradske uprave. </w:t>
      </w:r>
    </w:p>
    <w:p w14:paraId="7E1E08D2" w14:textId="77777777" w:rsidR="00EC2D44" w:rsidRPr="007B3413" w:rsidRDefault="00EC2D44" w:rsidP="00EC2D44">
      <w:pPr>
        <w:jc w:val="both"/>
        <w:rPr>
          <w:sz w:val="22"/>
          <w:szCs w:val="22"/>
        </w:rPr>
      </w:pPr>
      <w:bookmarkStart w:id="17" w:name="_Hlk153140044"/>
    </w:p>
    <w:p w14:paraId="61456F1A" w14:textId="77777777" w:rsidR="00EC2D44" w:rsidRPr="007B3413" w:rsidRDefault="00EC2D44" w:rsidP="00EC2D44">
      <w:pPr>
        <w:jc w:val="both"/>
        <w:rPr>
          <w:sz w:val="22"/>
          <w:szCs w:val="22"/>
        </w:rPr>
      </w:pPr>
      <w:bookmarkStart w:id="18" w:name="_Hlk216113079"/>
      <w:r w:rsidRPr="007B3413">
        <w:rPr>
          <w:sz w:val="22"/>
          <w:szCs w:val="22"/>
        </w:rPr>
        <w:t>Sredstva za izvršenje ove aktivnosti smanjuju se sukladno dosadašnjoj realizaciji do 31.10.2025. godine.</w:t>
      </w:r>
    </w:p>
    <w:bookmarkEnd w:id="17"/>
    <w:bookmarkEnd w:id="18"/>
    <w:p w14:paraId="3FC41A60" w14:textId="77777777" w:rsidR="00EC2D44" w:rsidRPr="007B3413" w:rsidRDefault="00EC2D44" w:rsidP="00EC2D44">
      <w:pPr>
        <w:jc w:val="both"/>
        <w:rPr>
          <w:b/>
          <w:u w:val="single"/>
        </w:rPr>
      </w:pPr>
    </w:p>
    <w:p w14:paraId="6134BE39" w14:textId="77777777" w:rsidR="00EC2D44" w:rsidRPr="007B3413" w:rsidRDefault="00EC2D44" w:rsidP="00EC2D44">
      <w:pPr>
        <w:jc w:val="both"/>
        <w:rPr>
          <w:b/>
          <w:sz w:val="22"/>
          <w:szCs w:val="22"/>
        </w:rPr>
      </w:pPr>
      <w:r w:rsidRPr="007B3413">
        <w:rPr>
          <w:b/>
          <w:sz w:val="22"/>
          <w:szCs w:val="22"/>
        </w:rPr>
        <w:t>Aktivnost A100508 – Program javnih radova</w:t>
      </w:r>
    </w:p>
    <w:p w14:paraId="3F727962" w14:textId="77777777" w:rsidR="00EC2D44" w:rsidRPr="007B3413" w:rsidRDefault="00EC2D44" w:rsidP="00EC2D44">
      <w:pPr>
        <w:jc w:val="both"/>
        <w:rPr>
          <w:b/>
          <w:sz w:val="22"/>
          <w:szCs w:val="22"/>
        </w:rPr>
      </w:pPr>
      <w:r w:rsidRPr="007B3413">
        <w:rPr>
          <w:b/>
          <w:sz w:val="22"/>
          <w:szCs w:val="22"/>
        </w:rPr>
        <w:t>Planirana sredstva – 90.834,00 EUR/povećanje za 11.666,00 EUR/ novi plan 102.500,00 EUR</w:t>
      </w:r>
    </w:p>
    <w:p w14:paraId="25A774ED" w14:textId="77777777" w:rsidR="00EC2D44" w:rsidRPr="007B3413" w:rsidRDefault="00EC2D44" w:rsidP="00EC2D44">
      <w:pPr>
        <w:jc w:val="both"/>
        <w:rPr>
          <w:b/>
        </w:rPr>
      </w:pPr>
    </w:p>
    <w:p w14:paraId="6510B87B" w14:textId="02FAD43B" w:rsidR="00EC2D44" w:rsidRPr="007B3413" w:rsidRDefault="00EC2D44" w:rsidP="00FD79F6">
      <w:pPr>
        <w:jc w:val="both"/>
        <w:rPr>
          <w:bCs/>
          <w:sz w:val="22"/>
          <w:szCs w:val="22"/>
          <w:u w:val="single"/>
        </w:rPr>
      </w:pPr>
      <w:r w:rsidRPr="007B3413">
        <w:rPr>
          <w:bCs/>
          <w:sz w:val="22"/>
          <w:szCs w:val="22"/>
          <w:u w:val="single"/>
        </w:rPr>
        <w:t>Opis i cilj programa (aktivnosti)</w:t>
      </w:r>
    </w:p>
    <w:p w14:paraId="54F65DB3" w14:textId="77777777" w:rsidR="00FD79F6" w:rsidRPr="007B3413" w:rsidRDefault="00FD79F6" w:rsidP="00FD79F6">
      <w:pPr>
        <w:jc w:val="both"/>
        <w:rPr>
          <w:bCs/>
          <w:sz w:val="22"/>
          <w:szCs w:val="22"/>
          <w:u w:val="single"/>
        </w:rPr>
      </w:pPr>
    </w:p>
    <w:p w14:paraId="0EDB24B1" w14:textId="77777777" w:rsidR="00FD79F6" w:rsidRPr="007B3413" w:rsidRDefault="00FD79F6" w:rsidP="00FD79F6">
      <w:pPr>
        <w:ind w:firstLine="708"/>
        <w:jc w:val="both"/>
        <w:rPr>
          <w:bCs/>
          <w:sz w:val="22"/>
          <w:szCs w:val="22"/>
        </w:rPr>
      </w:pPr>
      <w:r w:rsidRPr="007B3413">
        <w:rPr>
          <w:bCs/>
          <w:sz w:val="22"/>
          <w:szCs w:val="22"/>
        </w:rPr>
        <w:t>Javni rad je društveno koristan rad koji se odvija u ograničenom vremenskom razdoblju u sklopu kojeg se omogućuje sufinanciranje (50% iznosa subvencije) i financiranje (100% iznosa subvencije) zapošljavanja nezaposlenih osoba prijavljenih u evidenciju nezaposlenih osoba koju vodi Hrvatski zavod za zapošljavanje  iz ciljanih skupina. Program javnog rada  temelji se na društveno korisnom radu iniciranom po lokalnim zajednicama ili organizacijama civilnog društva. Javni rad je neprofitan i povremen u mjeri da nije konkurentan postojećim poslovnim subjektima koji obavljaju gospodarsku djelatnost na tom području. Prednost pri dodjeli imaju programi iz područja socijalne skrbi, edukacije, zaštite i očuvanja okoliša te održavanja i komunalnih radova.</w:t>
      </w:r>
    </w:p>
    <w:p w14:paraId="16C72818" w14:textId="65D09B1A" w:rsidR="00EC2D44" w:rsidRPr="007B3413" w:rsidRDefault="00EC2D44" w:rsidP="00FD79F6">
      <w:pPr>
        <w:ind w:firstLine="708"/>
        <w:jc w:val="both"/>
        <w:rPr>
          <w:bCs/>
          <w:sz w:val="22"/>
          <w:szCs w:val="22"/>
        </w:rPr>
      </w:pPr>
      <w:r w:rsidRPr="007B3413">
        <w:rPr>
          <w:bCs/>
          <w:sz w:val="22"/>
          <w:szCs w:val="22"/>
        </w:rPr>
        <w:t>Cilj programa (aktivnosti) je uključivanje nezaposlenih osoba iz ciljanih skupina u programe aktivacije na poslovima društveno korisnog rada sufinanciranjem, odnosno financiranjem troška njihove bruto I, odnosno bruto II plaće i drugih troškova propisanih mjerom.</w:t>
      </w:r>
    </w:p>
    <w:p w14:paraId="7159CE7F" w14:textId="77777777" w:rsidR="00EC2D44" w:rsidRPr="007B3413" w:rsidRDefault="00EC2D44" w:rsidP="00EC2D44">
      <w:pPr>
        <w:jc w:val="both"/>
        <w:rPr>
          <w:bCs/>
          <w:sz w:val="22"/>
          <w:szCs w:val="22"/>
        </w:rPr>
      </w:pPr>
      <w:r w:rsidRPr="007B3413">
        <w:rPr>
          <w:bCs/>
          <w:sz w:val="22"/>
          <w:szCs w:val="22"/>
        </w:rPr>
        <w:t xml:space="preserve">Obuhvaća troškove povremenog i privremenog zapošljavanja teže </w:t>
      </w:r>
      <w:proofErr w:type="spellStart"/>
      <w:r w:rsidRPr="007B3413">
        <w:rPr>
          <w:bCs/>
          <w:sz w:val="22"/>
          <w:szCs w:val="22"/>
        </w:rPr>
        <w:t>zapošljivih</w:t>
      </w:r>
      <w:proofErr w:type="spellEnd"/>
      <w:r w:rsidRPr="007B3413">
        <w:rPr>
          <w:bCs/>
          <w:sz w:val="22"/>
          <w:szCs w:val="22"/>
        </w:rPr>
        <w:t xml:space="preserve"> skupina građana (mladih bez iskustva, osoba s invaliditetom, korisnika zajamčene minimalne naknade, hrvatskih branitelja iz Domovinskog rata, starijih, dugotrajno nezaposlenih, pripadnika romske nacionalne manjine, roditelja više djece i dr.), radi obavljanja određenih pomoćnih poslova u okviru nadležnosti Grada Koprivnice. </w:t>
      </w:r>
    </w:p>
    <w:p w14:paraId="1D53DDAB" w14:textId="77777777" w:rsidR="00EC2D44" w:rsidRPr="007B3413" w:rsidRDefault="00EC2D44" w:rsidP="00EC2D44">
      <w:pPr>
        <w:jc w:val="both"/>
        <w:rPr>
          <w:sz w:val="22"/>
          <w:szCs w:val="22"/>
        </w:rPr>
      </w:pPr>
      <w:r w:rsidRPr="007B3413">
        <w:rPr>
          <w:sz w:val="22"/>
          <w:szCs w:val="22"/>
        </w:rPr>
        <w:t>Sredstva za izvršenje ove aktivnosti povećavaju se sukladno dosadašnjoj realizaciji i potrebama do kraja 10. mjeseca ove godine, a ovisno o broju zaposlenih na javnim radovima.</w:t>
      </w:r>
    </w:p>
    <w:p w14:paraId="356BA298" w14:textId="77777777" w:rsidR="00EC2D44" w:rsidRPr="007B3413" w:rsidRDefault="00EC2D44" w:rsidP="00EC2D44">
      <w:pPr>
        <w:jc w:val="both"/>
        <w:rPr>
          <w:b/>
          <w:sz w:val="22"/>
          <w:szCs w:val="22"/>
        </w:rPr>
      </w:pPr>
      <w:bookmarkStart w:id="19" w:name="_Hlk153139811"/>
    </w:p>
    <w:p w14:paraId="7D4960E8" w14:textId="77777777" w:rsidR="00EC2D44" w:rsidRPr="007B3413" w:rsidRDefault="00EC2D44" w:rsidP="00EC2D44">
      <w:pPr>
        <w:jc w:val="both"/>
        <w:rPr>
          <w:b/>
          <w:sz w:val="22"/>
          <w:szCs w:val="22"/>
        </w:rPr>
      </w:pPr>
      <w:r w:rsidRPr="007B3413">
        <w:rPr>
          <w:b/>
          <w:sz w:val="22"/>
          <w:szCs w:val="22"/>
        </w:rPr>
        <w:t>Aktivnost A100502 – Osnovne funkcije političkih stranaka</w:t>
      </w:r>
    </w:p>
    <w:p w14:paraId="03178D43" w14:textId="77777777" w:rsidR="00EC2D44" w:rsidRPr="007B3413" w:rsidRDefault="00EC2D44" w:rsidP="00EC2D44">
      <w:pPr>
        <w:jc w:val="both"/>
        <w:rPr>
          <w:b/>
          <w:sz w:val="22"/>
          <w:szCs w:val="22"/>
        </w:rPr>
      </w:pPr>
      <w:r w:rsidRPr="007B3413">
        <w:rPr>
          <w:b/>
          <w:sz w:val="22"/>
          <w:szCs w:val="22"/>
        </w:rPr>
        <w:t>Planirana sredstva – 13.833,00 EUR/smanjenje za 2.733,00 EUR/ novi plan 11.100,00 EUR</w:t>
      </w:r>
    </w:p>
    <w:p w14:paraId="3992E2E3" w14:textId="77777777" w:rsidR="00EC2D44" w:rsidRPr="007B3413" w:rsidRDefault="00EC2D44" w:rsidP="00EC2D44">
      <w:pPr>
        <w:jc w:val="both"/>
        <w:rPr>
          <w:b/>
          <w:sz w:val="22"/>
          <w:szCs w:val="22"/>
        </w:rPr>
      </w:pPr>
    </w:p>
    <w:p w14:paraId="5316E400" w14:textId="77777777" w:rsidR="00EC2D44" w:rsidRPr="007B3413" w:rsidRDefault="00EC2D44" w:rsidP="00EC2D44">
      <w:pPr>
        <w:jc w:val="both"/>
        <w:rPr>
          <w:sz w:val="22"/>
          <w:szCs w:val="22"/>
          <w:u w:val="single"/>
        </w:rPr>
      </w:pPr>
      <w:r w:rsidRPr="007B3413">
        <w:rPr>
          <w:sz w:val="22"/>
          <w:szCs w:val="22"/>
          <w:u w:val="single"/>
        </w:rPr>
        <w:t>Opis i cilj programa (aktivnosti)</w:t>
      </w:r>
    </w:p>
    <w:p w14:paraId="3035B40F" w14:textId="77777777" w:rsidR="00EC2D44" w:rsidRPr="007B3413" w:rsidRDefault="00EC2D44" w:rsidP="00EC2D44">
      <w:pPr>
        <w:jc w:val="both"/>
        <w:rPr>
          <w:sz w:val="22"/>
          <w:szCs w:val="22"/>
        </w:rPr>
      </w:pPr>
    </w:p>
    <w:p w14:paraId="1749780C" w14:textId="77777777" w:rsidR="00EC2D44" w:rsidRPr="007B3413" w:rsidRDefault="00EC2D44" w:rsidP="00EC2D44">
      <w:pPr>
        <w:ind w:firstLine="708"/>
        <w:jc w:val="both"/>
        <w:rPr>
          <w:sz w:val="22"/>
          <w:szCs w:val="22"/>
        </w:rPr>
      </w:pPr>
      <w:r w:rsidRPr="007B3413">
        <w:rPr>
          <w:sz w:val="22"/>
          <w:szCs w:val="22"/>
        </w:rPr>
        <w:t xml:space="preserve">Zakonom o  financiranju političkih aktivnosti, izborne promidžbe i referenduma propisano je da je sredstva za redovito godišnje financiranje političkih stranaka i nezavisnih članova predstavničkih tijela jedinica lokalne i područne (regionalne) samouprave dužna osigurati jedinica lokalne i područne (regionalne) samouprave u iznosu koji se određuje u proračunu jedinice za svaku godinu za koju se proračun donosi. Sredstava osigurana za redovno godišnje financiranje stranaka raspoređuju se političkim strankama tako da pojedinoj političkoj stranci pripadaju sredstva razmjerno broju njezinih članova u trenutku konstituiranja predstavničkog tijela. </w:t>
      </w:r>
    </w:p>
    <w:p w14:paraId="788F1A9B" w14:textId="77777777" w:rsidR="00EC2D44" w:rsidRPr="007B3413" w:rsidRDefault="00EC2D44" w:rsidP="00EC2D44">
      <w:pPr>
        <w:jc w:val="both"/>
        <w:rPr>
          <w:sz w:val="22"/>
          <w:szCs w:val="22"/>
        </w:rPr>
      </w:pPr>
      <w:r w:rsidRPr="007B3413">
        <w:rPr>
          <w:sz w:val="22"/>
          <w:szCs w:val="22"/>
        </w:rPr>
        <w:t>Sredstva za izvršenje ove aktivnosti smanjuju se sukladno dosadašnjoj realizaciji do 31.10.2025. godine.</w:t>
      </w:r>
    </w:p>
    <w:p w14:paraId="099E8FEE" w14:textId="77777777" w:rsidR="00EC2D44" w:rsidRPr="007B3413" w:rsidRDefault="00EC2D44" w:rsidP="00FD79F6">
      <w:pPr>
        <w:jc w:val="both"/>
        <w:rPr>
          <w:sz w:val="22"/>
          <w:szCs w:val="22"/>
        </w:rPr>
      </w:pPr>
    </w:p>
    <w:p w14:paraId="23045A28" w14:textId="77777777" w:rsidR="00EC2D44" w:rsidRPr="007B3413" w:rsidRDefault="00EC2D44" w:rsidP="00EC2D44">
      <w:pPr>
        <w:jc w:val="both"/>
        <w:rPr>
          <w:b/>
          <w:bCs/>
          <w:sz w:val="22"/>
          <w:szCs w:val="22"/>
        </w:rPr>
      </w:pPr>
      <w:r w:rsidRPr="007B3413">
        <w:rPr>
          <w:b/>
          <w:bCs/>
          <w:sz w:val="22"/>
          <w:szCs w:val="22"/>
        </w:rPr>
        <w:t>Aktivnost A100503 - Nacionalne manjine – Vijeće srpske nacionalne manjine</w:t>
      </w:r>
    </w:p>
    <w:p w14:paraId="790368F3" w14:textId="77777777" w:rsidR="00EC2D44" w:rsidRPr="007B3413" w:rsidRDefault="00EC2D44" w:rsidP="00EC2D44">
      <w:pPr>
        <w:jc w:val="both"/>
        <w:rPr>
          <w:b/>
          <w:sz w:val="22"/>
          <w:szCs w:val="22"/>
        </w:rPr>
      </w:pPr>
      <w:r w:rsidRPr="007B3413">
        <w:rPr>
          <w:b/>
          <w:bCs/>
          <w:sz w:val="22"/>
          <w:szCs w:val="22"/>
        </w:rPr>
        <w:t>Planirana sredstva – 3.917,00 EUR</w:t>
      </w:r>
      <w:r w:rsidRPr="007B3413">
        <w:rPr>
          <w:b/>
          <w:sz w:val="22"/>
          <w:szCs w:val="22"/>
        </w:rPr>
        <w:t>/ povećanje za 483,00 EUR/ novi plan 4.400,00 EUR</w:t>
      </w:r>
    </w:p>
    <w:p w14:paraId="12DE29DE" w14:textId="77777777" w:rsidR="00EC2D44" w:rsidRPr="007B3413" w:rsidRDefault="00EC2D44" w:rsidP="00EC2D44">
      <w:pPr>
        <w:jc w:val="both"/>
        <w:rPr>
          <w:sz w:val="22"/>
          <w:szCs w:val="22"/>
          <w:u w:val="single"/>
        </w:rPr>
      </w:pPr>
    </w:p>
    <w:p w14:paraId="38B26D06" w14:textId="654B36ED" w:rsidR="00EC2D44" w:rsidRPr="007B3413" w:rsidRDefault="00EC2D44" w:rsidP="00EC2D44">
      <w:pPr>
        <w:jc w:val="both"/>
        <w:rPr>
          <w:sz w:val="22"/>
          <w:szCs w:val="22"/>
          <w:u w:val="single"/>
        </w:rPr>
      </w:pPr>
      <w:r w:rsidRPr="007B3413">
        <w:rPr>
          <w:sz w:val="22"/>
          <w:szCs w:val="22"/>
          <w:u w:val="single"/>
        </w:rPr>
        <w:t>Opis i cilj programa (aktivnosti)</w:t>
      </w:r>
    </w:p>
    <w:p w14:paraId="300D48D6" w14:textId="77777777" w:rsidR="00EC2D44" w:rsidRPr="007B3413" w:rsidRDefault="00EC2D44" w:rsidP="00EC2D44">
      <w:pPr>
        <w:ind w:firstLine="708"/>
        <w:jc w:val="both"/>
        <w:rPr>
          <w:sz w:val="22"/>
          <w:szCs w:val="22"/>
        </w:rPr>
      </w:pPr>
      <w:r w:rsidRPr="007B3413">
        <w:rPr>
          <w:sz w:val="22"/>
          <w:szCs w:val="22"/>
        </w:rPr>
        <w:t xml:space="preserve">S ciljem unapređivanja, očuvanja i zaštite položaja nacionalnih manjina u društvu, pripadnici nacionalnih manjina biraju, na način i pod uvjetima propisanim ovim ustavnim zakonom, svoje predstavnike radi sudjelovanja u javnom životu i upravljanju lokalnim poslovima putem vijeća i predstavnika nacionalnih manjina u jedinicama lokalne samouprave. Vijeće srpske nacionalne manjine koje se u Gradu Koprivnici sastoji od 15 članova ima savjetodavnu ulogu u odnosu na poduzimanje aktivnosti i donošenje općih akata Gradskog vijeća u područjima koje se odnose na unapređivanje, ostvarivanje i zaštitu prava nacionalnih manjina.  </w:t>
      </w:r>
    </w:p>
    <w:p w14:paraId="08B0026D" w14:textId="77777777" w:rsidR="00EC2D44" w:rsidRPr="007B3413" w:rsidRDefault="00EC2D44" w:rsidP="00EC2D44">
      <w:pPr>
        <w:jc w:val="both"/>
        <w:rPr>
          <w:sz w:val="22"/>
          <w:szCs w:val="22"/>
        </w:rPr>
      </w:pPr>
      <w:r w:rsidRPr="007B3413">
        <w:rPr>
          <w:sz w:val="22"/>
          <w:szCs w:val="22"/>
        </w:rPr>
        <w:t>Sredstva za izvršenje ove aktivnosti smanjuju se sukladno dosadašnjoj realizaciji do 31.10.2025. godine.</w:t>
      </w:r>
    </w:p>
    <w:p w14:paraId="6359CA6A" w14:textId="77777777" w:rsidR="00EC2D44" w:rsidRPr="007B3413" w:rsidRDefault="00EC2D44" w:rsidP="00EC2D44">
      <w:pPr>
        <w:jc w:val="both"/>
        <w:rPr>
          <w:sz w:val="22"/>
          <w:szCs w:val="22"/>
        </w:rPr>
      </w:pPr>
    </w:p>
    <w:p w14:paraId="06B734E7" w14:textId="77777777" w:rsidR="00EC2D44" w:rsidRPr="007B3413" w:rsidRDefault="00EC2D44" w:rsidP="00EC2D44">
      <w:pPr>
        <w:jc w:val="both"/>
        <w:rPr>
          <w:b/>
          <w:bCs/>
          <w:sz w:val="22"/>
          <w:szCs w:val="22"/>
        </w:rPr>
      </w:pPr>
      <w:r w:rsidRPr="007B3413">
        <w:rPr>
          <w:b/>
          <w:bCs/>
          <w:sz w:val="22"/>
          <w:szCs w:val="22"/>
        </w:rPr>
        <w:t xml:space="preserve">Aktivnost A100505 – Nacionalne manjine – Predstavnik romske nacionalne manjine </w:t>
      </w:r>
    </w:p>
    <w:p w14:paraId="3D754714" w14:textId="77777777" w:rsidR="00EC2D44" w:rsidRPr="007B3413" w:rsidRDefault="00EC2D44" w:rsidP="00EC2D44">
      <w:pPr>
        <w:jc w:val="both"/>
        <w:rPr>
          <w:b/>
          <w:sz w:val="22"/>
          <w:szCs w:val="22"/>
        </w:rPr>
      </w:pPr>
      <w:r w:rsidRPr="007B3413">
        <w:rPr>
          <w:b/>
          <w:bCs/>
          <w:sz w:val="22"/>
          <w:szCs w:val="22"/>
        </w:rPr>
        <w:t>Planirana sredstva – 1.083,00 EUR</w:t>
      </w:r>
      <w:r w:rsidRPr="007B3413">
        <w:rPr>
          <w:b/>
          <w:sz w:val="22"/>
          <w:szCs w:val="22"/>
        </w:rPr>
        <w:t>/ smanjenje za 833,00 EUR/ novi plan 250,00 EUR</w:t>
      </w:r>
    </w:p>
    <w:p w14:paraId="573496D7" w14:textId="77777777" w:rsidR="00EC2D44" w:rsidRPr="007B3413" w:rsidRDefault="00EC2D44" w:rsidP="00EC2D44">
      <w:pPr>
        <w:jc w:val="both"/>
        <w:rPr>
          <w:b/>
          <w:bCs/>
          <w:sz w:val="22"/>
          <w:szCs w:val="22"/>
          <w:u w:val="single"/>
        </w:rPr>
      </w:pPr>
    </w:p>
    <w:p w14:paraId="63C71E6C" w14:textId="79385D0E" w:rsidR="00EC2D44" w:rsidRPr="007B3413" w:rsidRDefault="00EC2D44" w:rsidP="00EC2D44">
      <w:pPr>
        <w:jc w:val="both"/>
        <w:rPr>
          <w:sz w:val="22"/>
          <w:szCs w:val="22"/>
          <w:u w:val="single"/>
        </w:rPr>
      </w:pPr>
      <w:r w:rsidRPr="007B3413">
        <w:rPr>
          <w:sz w:val="22"/>
          <w:szCs w:val="22"/>
          <w:u w:val="single"/>
        </w:rPr>
        <w:t>Opis i cilj programa (aktivnosti)</w:t>
      </w:r>
    </w:p>
    <w:p w14:paraId="68E7143C" w14:textId="77777777" w:rsidR="00EC2D44" w:rsidRPr="007B3413" w:rsidRDefault="00EC2D44" w:rsidP="00FD79F6">
      <w:pPr>
        <w:ind w:firstLine="708"/>
        <w:jc w:val="both"/>
        <w:rPr>
          <w:sz w:val="22"/>
          <w:szCs w:val="22"/>
        </w:rPr>
      </w:pPr>
      <w:r w:rsidRPr="007B3413">
        <w:rPr>
          <w:sz w:val="22"/>
          <w:szCs w:val="22"/>
        </w:rPr>
        <w:t xml:space="preserve">Poput vijeća nacionalnih manjina i predstavnik nacionalne manjine može se smatrati manjinskom institucijom koja ima legitimitet zastupati i štititi interese svih pripadnika pojedine nacionalne manjine na razini jedinice lokalne samouprave za koju je izabran.. </w:t>
      </w:r>
    </w:p>
    <w:p w14:paraId="04003D6F" w14:textId="77777777" w:rsidR="00EC2D44" w:rsidRPr="007B3413" w:rsidRDefault="00EC2D44" w:rsidP="00EC2D44">
      <w:pPr>
        <w:jc w:val="both"/>
        <w:rPr>
          <w:sz w:val="22"/>
          <w:szCs w:val="22"/>
        </w:rPr>
      </w:pPr>
      <w:bookmarkStart w:id="20" w:name="_Hlk216114316"/>
      <w:r w:rsidRPr="007B3413">
        <w:rPr>
          <w:sz w:val="22"/>
          <w:szCs w:val="22"/>
        </w:rPr>
        <w:t>Sredstva za izvršenje ove aktivnosti smanjuju se sukladno dosadašnjoj realizaciji do 31.10.2025. godine.</w:t>
      </w:r>
    </w:p>
    <w:bookmarkEnd w:id="20"/>
    <w:p w14:paraId="18417390" w14:textId="77777777" w:rsidR="00EC2D44" w:rsidRPr="007B3413" w:rsidRDefault="00EC2D44" w:rsidP="00EC2D44">
      <w:pPr>
        <w:jc w:val="both"/>
        <w:rPr>
          <w:b/>
        </w:rPr>
      </w:pPr>
    </w:p>
    <w:bookmarkEnd w:id="19"/>
    <w:p w14:paraId="21FB238C" w14:textId="77777777" w:rsidR="00EC2D44" w:rsidRPr="007B3413" w:rsidRDefault="00EC2D44" w:rsidP="00EC2D44">
      <w:pPr>
        <w:jc w:val="both"/>
        <w:rPr>
          <w:b/>
          <w:sz w:val="22"/>
          <w:szCs w:val="22"/>
        </w:rPr>
      </w:pPr>
      <w:r w:rsidRPr="007B3413">
        <w:rPr>
          <w:b/>
          <w:sz w:val="22"/>
          <w:szCs w:val="22"/>
        </w:rPr>
        <w:t>Aktivnost A100506 – Savjet mladih</w:t>
      </w:r>
    </w:p>
    <w:p w14:paraId="3A8F693B" w14:textId="77777777" w:rsidR="00EC2D44" w:rsidRPr="007B3413" w:rsidRDefault="00EC2D44" w:rsidP="00EC2D44">
      <w:pPr>
        <w:jc w:val="both"/>
        <w:rPr>
          <w:b/>
          <w:sz w:val="22"/>
          <w:szCs w:val="22"/>
        </w:rPr>
      </w:pPr>
      <w:r w:rsidRPr="007B3413">
        <w:rPr>
          <w:b/>
          <w:sz w:val="22"/>
          <w:szCs w:val="22"/>
        </w:rPr>
        <w:t>Planirana sredstva – 4,584,00 EUR/ smanjenje za 4.184,00 EUR/ novi plan 400,00 EUR</w:t>
      </w:r>
    </w:p>
    <w:p w14:paraId="2AC4DF31" w14:textId="77777777" w:rsidR="00EC2D44" w:rsidRPr="007B3413" w:rsidRDefault="00EC2D44" w:rsidP="00EC2D44">
      <w:pPr>
        <w:jc w:val="both"/>
        <w:rPr>
          <w:b/>
          <w:sz w:val="22"/>
          <w:szCs w:val="22"/>
        </w:rPr>
      </w:pPr>
    </w:p>
    <w:p w14:paraId="5DB31DB6" w14:textId="77777777" w:rsidR="00EC2D44" w:rsidRPr="007B3413" w:rsidRDefault="00EC2D44" w:rsidP="00EC2D44">
      <w:pPr>
        <w:jc w:val="both"/>
        <w:rPr>
          <w:sz w:val="22"/>
          <w:szCs w:val="22"/>
          <w:u w:val="single"/>
        </w:rPr>
      </w:pPr>
      <w:r w:rsidRPr="007B3413">
        <w:rPr>
          <w:sz w:val="22"/>
          <w:szCs w:val="22"/>
          <w:u w:val="single"/>
        </w:rPr>
        <w:t>Opis i cilj programa (aktivnosti)</w:t>
      </w:r>
    </w:p>
    <w:p w14:paraId="3B87B0D3" w14:textId="77777777" w:rsidR="00EC2D44" w:rsidRPr="007B3413" w:rsidRDefault="00EC2D44" w:rsidP="00FD79F6">
      <w:pPr>
        <w:ind w:firstLine="708"/>
        <w:jc w:val="both"/>
        <w:rPr>
          <w:b/>
        </w:rPr>
      </w:pPr>
      <w:r w:rsidRPr="007B3413">
        <w:rPr>
          <w:sz w:val="22"/>
          <w:szCs w:val="22"/>
        </w:rPr>
        <w:t xml:space="preserve">Savjet mladih Grada Koprivnice je savjetodavno tijelo Gradskog vijeća Grada Koprivnice koje je osnovano sa ciljem aktivnog uključivanja mladih u javni život Grada Koprivnice i sudjelovanja u aktivnostima po pitanjima od interesa za mlade Grada Koprivnice. Sukladno Zakonu o savjetima mladih i Odluci o osnivanju Savjeta mladih Grada Koprivnice Grad Koprivnica osigurava financijska sredstva za rad Savjeta mladih te ostvarivanje programa rada Savjeta mladih. </w:t>
      </w:r>
    </w:p>
    <w:p w14:paraId="5F976318" w14:textId="77777777" w:rsidR="00EC2D44" w:rsidRPr="007B3413" w:rsidRDefault="00EC2D44" w:rsidP="00EC2D44">
      <w:pPr>
        <w:jc w:val="both"/>
        <w:rPr>
          <w:sz w:val="22"/>
          <w:szCs w:val="22"/>
        </w:rPr>
      </w:pPr>
      <w:r w:rsidRPr="007B3413">
        <w:rPr>
          <w:sz w:val="22"/>
          <w:szCs w:val="22"/>
        </w:rPr>
        <w:t>Sredstva za izvršenje ove aktivnosti smanjuju se sukladno dosadašnjoj realizaciji do 31.10.2025. godine.</w:t>
      </w:r>
    </w:p>
    <w:p w14:paraId="4DC184C2" w14:textId="77777777" w:rsidR="00EC2D44" w:rsidRPr="007B3413" w:rsidRDefault="00EC2D44" w:rsidP="00EC2D44">
      <w:pPr>
        <w:jc w:val="both"/>
        <w:rPr>
          <w:b/>
        </w:rPr>
      </w:pPr>
    </w:p>
    <w:p w14:paraId="140ED5AE" w14:textId="77777777" w:rsidR="00EC2D44" w:rsidRPr="007B3413" w:rsidRDefault="00EC2D44" w:rsidP="00EC2D44">
      <w:pPr>
        <w:jc w:val="both"/>
        <w:rPr>
          <w:b/>
          <w:sz w:val="22"/>
          <w:szCs w:val="22"/>
        </w:rPr>
      </w:pPr>
      <w:r w:rsidRPr="007B3413">
        <w:rPr>
          <w:b/>
          <w:sz w:val="22"/>
          <w:szCs w:val="22"/>
        </w:rPr>
        <w:t>Program 1006 PROVOĐENJE IZBORA</w:t>
      </w:r>
    </w:p>
    <w:p w14:paraId="18282777" w14:textId="77777777" w:rsidR="00EC2D44" w:rsidRPr="007B3413" w:rsidRDefault="00EC2D44" w:rsidP="00EC2D44">
      <w:pPr>
        <w:jc w:val="both"/>
        <w:rPr>
          <w:bCs/>
          <w:sz w:val="22"/>
          <w:szCs w:val="22"/>
        </w:rPr>
      </w:pPr>
      <w:r w:rsidRPr="007B3413">
        <w:rPr>
          <w:bCs/>
          <w:sz w:val="22"/>
          <w:szCs w:val="22"/>
        </w:rPr>
        <w:t>Sredstva za izvršenje aktivnosti navedenih u programu planirana su u ukupnom iznosu 387.000,00 EUR a povećavaju se za 137.000,00 EUR po aktivnostima kako slijedi:</w:t>
      </w:r>
    </w:p>
    <w:p w14:paraId="577EBCFF" w14:textId="77777777" w:rsidR="00EC2D44" w:rsidRPr="007B3413" w:rsidRDefault="00EC2D44" w:rsidP="00EC2D44">
      <w:pPr>
        <w:jc w:val="both"/>
        <w:rPr>
          <w:b/>
          <w:sz w:val="22"/>
          <w:szCs w:val="22"/>
        </w:rPr>
      </w:pPr>
    </w:p>
    <w:p w14:paraId="34256864" w14:textId="77777777" w:rsidR="00EC2D44" w:rsidRPr="007B3413" w:rsidRDefault="00EC2D44" w:rsidP="00EC2D44">
      <w:pPr>
        <w:jc w:val="both"/>
        <w:rPr>
          <w:b/>
          <w:sz w:val="22"/>
          <w:szCs w:val="22"/>
        </w:rPr>
      </w:pPr>
      <w:r w:rsidRPr="007B3413">
        <w:rPr>
          <w:b/>
          <w:sz w:val="22"/>
          <w:szCs w:val="22"/>
        </w:rPr>
        <w:t>Aktivnost A100601 – Predsjednički izbori</w:t>
      </w:r>
    </w:p>
    <w:p w14:paraId="1A22916F" w14:textId="77777777" w:rsidR="00EC2D44" w:rsidRPr="007B3413" w:rsidRDefault="00EC2D44" w:rsidP="00EC2D44">
      <w:pPr>
        <w:jc w:val="both"/>
        <w:rPr>
          <w:b/>
          <w:sz w:val="22"/>
          <w:szCs w:val="22"/>
        </w:rPr>
      </w:pPr>
      <w:r w:rsidRPr="007B3413">
        <w:rPr>
          <w:b/>
          <w:sz w:val="22"/>
          <w:szCs w:val="22"/>
        </w:rPr>
        <w:t>Planirana sredstva – 300.000,00 EUR/povećanje za 120.300,00 EUR/ novi plan 420.300,00 EUR</w:t>
      </w:r>
    </w:p>
    <w:p w14:paraId="3B31FF47" w14:textId="77777777" w:rsidR="00EC2D44" w:rsidRPr="007B3413" w:rsidRDefault="00EC2D44" w:rsidP="00EC2D44">
      <w:pPr>
        <w:jc w:val="both"/>
        <w:rPr>
          <w:sz w:val="22"/>
          <w:szCs w:val="22"/>
        </w:rPr>
      </w:pPr>
      <w:bookmarkStart w:id="21" w:name="_Hlk216114613"/>
      <w:r w:rsidRPr="007B3413">
        <w:rPr>
          <w:sz w:val="22"/>
          <w:szCs w:val="22"/>
        </w:rPr>
        <w:t>Sredstva za izvršenje ove aktivnosti povećavaju se sukladno realizaciji do 31.10.2025. godine.</w:t>
      </w:r>
    </w:p>
    <w:bookmarkEnd w:id="21"/>
    <w:p w14:paraId="081B2A3A" w14:textId="77777777" w:rsidR="00EC2D44" w:rsidRPr="007B3413" w:rsidRDefault="00EC2D44" w:rsidP="00EC2D44">
      <w:pPr>
        <w:rPr>
          <w:sz w:val="22"/>
          <w:szCs w:val="22"/>
        </w:rPr>
      </w:pPr>
    </w:p>
    <w:p w14:paraId="152FA7F9" w14:textId="77777777" w:rsidR="00EC2D44" w:rsidRPr="007B3413" w:rsidRDefault="00EC2D44" w:rsidP="00EC2D44">
      <w:pPr>
        <w:jc w:val="both"/>
        <w:rPr>
          <w:b/>
          <w:sz w:val="22"/>
          <w:szCs w:val="22"/>
        </w:rPr>
      </w:pPr>
      <w:r w:rsidRPr="007B3413">
        <w:rPr>
          <w:b/>
          <w:sz w:val="22"/>
          <w:szCs w:val="22"/>
        </w:rPr>
        <w:t>Aktivnost A100603 – Izbori za članove Gradskog vijeća i gradonačelnika</w:t>
      </w:r>
    </w:p>
    <w:p w14:paraId="604BB813" w14:textId="77777777" w:rsidR="00EC2D44" w:rsidRPr="007B3413" w:rsidRDefault="00EC2D44" w:rsidP="00EC2D44">
      <w:pPr>
        <w:jc w:val="both"/>
        <w:rPr>
          <w:b/>
          <w:sz w:val="22"/>
          <w:szCs w:val="22"/>
        </w:rPr>
      </w:pPr>
      <w:r w:rsidRPr="007B3413">
        <w:rPr>
          <w:b/>
          <w:sz w:val="22"/>
          <w:szCs w:val="22"/>
        </w:rPr>
        <w:t>Planirana sredstva – 87.000,00 EUR, povećanje za 16.700,00 EUR, novi Plan – 103.700,00 EUR</w:t>
      </w:r>
    </w:p>
    <w:p w14:paraId="26DB0B8C" w14:textId="4E9099CE" w:rsidR="0066582A" w:rsidRPr="007B3413" w:rsidRDefault="00EC2D44" w:rsidP="00D22102">
      <w:pPr>
        <w:jc w:val="both"/>
        <w:rPr>
          <w:sz w:val="22"/>
          <w:szCs w:val="22"/>
        </w:rPr>
      </w:pPr>
      <w:r w:rsidRPr="007B3413">
        <w:rPr>
          <w:sz w:val="22"/>
          <w:szCs w:val="22"/>
        </w:rPr>
        <w:t>Sredstva za izvršenje ove aktivnosti povećavaju se sukladno realizaciji do 31.10.2025. godine.</w:t>
      </w:r>
    </w:p>
    <w:p w14:paraId="6FF5F37A" w14:textId="52568882" w:rsidR="002F4967" w:rsidRPr="007B3413" w:rsidRDefault="002F4967" w:rsidP="002F4967">
      <w:pPr>
        <w:pStyle w:val="Naslov2"/>
        <w:rPr>
          <w:rFonts w:ascii="Times New Roman" w:hAnsi="Times New Roman" w:cs="Times New Roman"/>
          <w:i w:val="0"/>
          <w:iCs w:val="0"/>
          <w:sz w:val="22"/>
          <w:szCs w:val="22"/>
        </w:rPr>
      </w:pPr>
      <w:bookmarkStart w:id="22" w:name="_Toc216259068"/>
      <w:r w:rsidRPr="007B3413">
        <w:rPr>
          <w:rFonts w:ascii="Times New Roman" w:hAnsi="Times New Roman" w:cs="Times New Roman"/>
          <w:i w:val="0"/>
          <w:iCs w:val="0"/>
          <w:sz w:val="22"/>
          <w:szCs w:val="22"/>
        </w:rPr>
        <w:lastRenderedPageBreak/>
        <w:t>RAZDJEL 01</w:t>
      </w:r>
      <w:r w:rsidR="008734A0" w:rsidRPr="007B3413">
        <w:rPr>
          <w:rFonts w:ascii="Times New Roman" w:hAnsi="Times New Roman" w:cs="Times New Roman"/>
          <w:i w:val="0"/>
          <w:iCs w:val="0"/>
          <w:sz w:val="22"/>
          <w:szCs w:val="22"/>
        </w:rPr>
        <w:t>2</w:t>
      </w:r>
      <w:r w:rsidRPr="007B3413">
        <w:rPr>
          <w:rFonts w:ascii="Times New Roman" w:hAnsi="Times New Roman" w:cs="Times New Roman"/>
          <w:i w:val="0"/>
          <w:iCs w:val="0"/>
          <w:sz w:val="22"/>
          <w:szCs w:val="22"/>
        </w:rPr>
        <w:t xml:space="preserve"> – Upravni odjel za </w:t>
      </w:r>
      <w:r w:rsidR="00F66BC9" w:rsidRPr="007B3413">
        <w:rPr>
          <w:rFonts w:ascii="Times New Roman" w:hAnsi="Times New Roman" w:cs="Times New Roman"/>
          <w:i w:val="0"/>
          <w:iCs w:val="0"/>
          <w:sz w:val="22"/>
          <w:szCs w:val="22"/>
        </w:rPr>
        <w:t>financije, go</w:t>
      </w:r>
      <w:r w:rsidR="00705E5B" w:rsidRPr="007B3413">
        <w:rPr>
          <w:rFonts w:ascii="Times New Roman" w:hAnsi="Times New Roman" w:cs="Times New Roman"/>
          <w:i w:val="0"/>
          <w:iCs w:val="0"/>
          <w:sz w:val="22"/>
          <w:szCs w:val="22"/>
        </w:rPr>
        <w:t>spodarstvo i europske poslove</w:t>
      </w:r>
      <w:bookmarkEnd w:id="22"/>
    </w:p>
    <w:p w14:paraId="291EEABA" w14:textId="77777777" w:rsidR="0078406D" w:rsidRPr="007B3413" w:rsidRDefault="0078406D" w:rsidP="0078406D">
      <w:pPr>
        <w:autoSpaceDE w:val="0"/>
        <w:autoSpaceDN w:val="0"/>
        <w:adjustRightInd w:val="0"/>
        <w:ind w:firstLine="360"/>
        <w:jc w:val="both"/>
        <w:rPr>
          <w:rFonts w:eastAsia="Calibri"/>
          <w:color w:val="000000"/>
          <w:sz w:val="22"/>
          <w:szCs w:val="22"/>
        </w:rPr>
      </w:pPr>
      <w:r w:rsidRPr="007B3413">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financije, gospodarstvo i europske poslove obavljaju se slijedeći poslovi:</w:t>
      </w:r>
    </w:p>
    <w:p w14:paraId="221FA874" w14:textId="77777777" w:rsidR="0078406D" w:rsidRPr="007B3413" w:rsidRDefault="0078406D" w:rsidP="0078406D">
      <w:pPr>
        <w:autoSpaceDE w:val="0"/>
        <w:autoSpaceDN w:val="0"/>
        <w:adjustRightInd w:val="0"/>
        <w:jc w:val="both"/>
        <w:rPr>
          <w:bCs/>
          <w:sz w:val="22"/>
          <w:szCs w:val="22"/>
        </w:rPr>
      </w:pPr>
    </w:p>
    <w:p w14:paraId="338E3D89" w14:textId="77777777" w:rsidR="0078406D" w:rsidRPr="007B3413" w:rsidRDefault="0078406D" w:rsidP="0023239B">
      <w:pPr>
        <w:pStyle w:val="Odlomakpopisa"/>
        <w:numPr>
          <w:ilvl w:val="0"/>
          <w:numId w:val="3"/>
        </w:numPr>
        <w:autoSpaceDE w:val="0"/>
        <w:autoSpaceDN w:val="0"/>
        <w:adjustRightInd w:val="0"/>
        <w:jc w:val="both"/>
        <w:rPr>
          <w:b/>
          <w:bCs/>
          <w:sz w:val="22"/>
          <w:szCs w:val="22"/>
        </w:rPr>
      </w:pPr>
      <w:r w:rsidRPr="007B3413">
        <w:rPr>
          <w:b/>
          <w:bCs/>
          <w:sz w:val="22"/>
          <w:szCs w:val="22"/>
        </w:rPr>
        <w:t>Poslovi iz područja financija koji uključuju:</w:t>
      </w:r>
    </w:p>
    <w:p w14:paraId="72DB90FA" w14:textId="77777777" w:rsidR="0078406D" w:rsidRPr="007B3413" w:rsidRDefault="0078406D" w:rsidP="0023239B">
      <w:pPr>
        <w:numPr>
          <w:ilvl w:val="0"/>
          <w:numId w:val="6"/>
        </w:numPr>
        <w:autoSpaceDE w:val="0"/>
        <w:autoSpaceDN w:val="0"/>
        <w:adjustRightInd w:val="0"/>
        <w:jc w:val="both"/>
        <w:rPr>
          <w:sz w:val="22"/>
          <w:szCs w:val="22"/>
        </w:rPr>
      </w:pPr>
      <w:r w:rsidRPr="007B3413">
        <w:rPr>
          <w:bCs/>
          <w:sz w:val="22"/>
          <w:szCs w:val="22"/>
        </w:rPr>
        <w:t>izradu</w:t>
      </w:r>
      <w:r w:rsidRPr="007B3413">
        <w:rPr>
          <w:sz w:val="22"/>
          <w:szCs w:val="22"/>
        </w:rPr>
        <w:t xml:space="preserve"> proračuna i financijskih izvješća u skladu sa zakonskom regulativom, </w:t>
      </w:r>
    </w:p>
    <w:p w14:paraId="6C55A959" w14:textId="77777777" w:rsidR="0078406D" w:rsidRPr="007B3413" w:rsidRDefault="0078406D" w:rsidP="0023239B">
      <w:pPr>
        <w:numPr>
          <w:ilvl w:val="0"/>
          <w:numId w:val="6"/>
        </w:numPr>
        <w:autoSpaceDE w:val="0"/>
        <w:autoSpaceDN w:val="0"/>
        <w:adjustRightInd w:val="0"/>
        <w:jc w:val="both"/>
        <w:rPr>
          <w:sz w:val="22"/>
          <w:szCs w:val="22"/>
        </w:rPr>
      </w:pPr>
      <w:r w:rsidRPr="007B3413">
        <w:rPr>
          <w:sz w:val="22"/>
          <w:szCs w:val="22"/>
        </w:rPr>
        <w:t>praćenje izvršavanja proračuna kroz knjigovodstvene evidencije,</w:t>
      </w:r>
    </w:p>
    <w:p w14:paraId="2D4EB624" w14:textId="77777777" w:rsidR="0078406D" w:rsidRPr="007B3413" w:rsidRDefault="0078406D" w:rsidP="0023239B">
      <w:pPr>
        <w:numPr>
          <w:ilvl w:val="0"/>
          <w:numId w:val="6"/>
        </w:numPr>
        <w:autoSpaceDE w:val="0"/>
        <w:autoSpaceDN w:val="0"/>
        <w:adjustRightInd w:val="0"/>
        <w:jc w:val="both"/>
        <w:rPr>
          <w:sz w:val="22"/>
          <w:szCs w:val="22"/>
        </w:rPr>
      </w:pPr>
      <w:r w:rsidRPr="007B3413">
        <w:rPr>
          <w:sz w:val="22"/>
          <w:szCs w:val="22"/>
        </w:rPr>
        <w:t>vođenje knjigovodstvenih evidencija,</w:t>
      </w:r>
    </w:p>
    <w:p w14:paraId="3FAE51D4" w14:textId="77777777" w:rsidR="0078406D" w:rsidRPr="007B3413" w:rsidRDefault="0078406D" w:rsidP="0023239B">
      <w:pPr>
        <w:numPr>
          <w:ilvl w:val="0"/>
          <w:numId w:val="6"/>
        </w:numPr>
        <w:autoSpaceDE w:val="0"/>
        <w:autoSpaceDN w:val="0"/>
        <w:adjustRightInd w:val="0"/>
        <w:jc w:val="both"/>
        <w:rPr>
          <w:sz w:val="22"/>
          <w:szCs w:val="22"/>
        </w:rPr>
      </w:pPr>
      <w:r w:rsidRPr="007B3413">
        <w:rPr>
          <w:sz w:val="22"/>
          <w:szCs w:val="22"/>
        </w:rPr>
        <w:t>vođenje financijskog poslovanja,</w:t>
      </w:r>
    </w:p>
    <w:p w14:paraId="1D860830" w14:textId="77777777" w:rsidR="0078406D" w:rsidRPr="007B3413" w:rsidRDefault="0078406D" w:rsidP="0023239B">
      <w:pPr>
        <w:numPr>
          <w:ilvl w:val="0"/>
          <w:numId w:val="6"/>
        </w:numPr>
        <w:autoSpaceDE w:val="0"/>
        <w:autoSpaceDN w:val="0"/>
        <w:adjustRightInd w:val="0"/>
        <w:jc w:val="both"/>
        <w:rPr>
          <w:sz w:val="22"/>
          <w:szCs w:val="22"/>
        </w:rPr>
      </w:pPr>
      <w:r w:rsidRPr="007B3413">
        <w:rPr>
          <w:sz w:val="22"/>
          <w:szCs w:val="22"/>
        </w:rPr>
        <w:t>fiskalna odgovornost,</w:t>
      </w:r>
    </w:p>
    <w:p w14:paraId="39F4C891" w14:textId="77777777" w:rsidR="0078406D" w:rsidRPr="007B3413" w:rsidRDefault="0078406D" w:rsidP="0023239B">
      <w:pPr>
        <w:numPr>
          <w:ilvl w:val="0"/>
          <w:numId w:val="6"/>
        </w:numPr>
        <w:autoSpaceDE w:val="0"/>
        <w:autoSpaceDN w:val="0"/>
        <w:adjustRightInd w:val="0"/>
        <w:jc w:val="both"/>
        <w:rPr>
          <w:sz w:val="22"/>
          <w:szCs w:val="22"/>
        </w:rPr>
      </w:pPr>
      <w:r w:rsidRPr="007B3413">
        <w:rPr>
          <w:sz w:val="22"/>
          <w:szCs w:val="22"/>
        </w:rPr>
        <w:t>financijsko upravljanje i kontrole</w:t>
      </w:r>
    </w:p>
    <w:p w14:paraId="4B7002F8" w14:textId="3C53667B" w:rsidR="00FD6B71" w:rsidRPr="007B3413" w:rsidRDefault="00FD6B71" w:rsidP="0023239B">
      <w:pPr>
        <w:numPr>
          <w:ilvl w:val="0"/>
          <w:numId w:val="6"/>
        </w:numPr>
        <w:autoSpaceDE w:val="0"/>
        <w:autoSpaceDN w:val="0"/>
        <w:adjustRightInd w:val="0"/>
        <w:jc w:val="both"/>
        <w:rPr>
          <w:sz w:val="22"/>
          <w:szCs w:val="22"/>
        </w:rPr>
      </w:pPr>
      <w:r w:rsidRPr="007B3413">
        <w:rPr>
          <w:sz w:val="22"/>
          <w:szCs w:val="22"/>
        </w:rPr>
        <w:t>popis imovine i obveza Grada Koprivnice</w:t>
      </w:r>
    </w:p>
    <w:p w14:paraId="50F01E8F" w14:textId="3E795FA0" w:rsidR="00960544" w:rsidRPr="007B3413" w:rsidRDefault="00960544" w:rsidP="0023239B">
      <w:pPr>
        <w:numPr>
          <w:ilvl w:val="0"/>
          <w:numId w:val="6"/>
        </w:numPr>
        <w:autoSpaceDE w:val="0"/>
        <w:autoSpaceDN w:val="0"/>
        <w:adjustRightInd w:val="0"/>
        <w:jc w:val="both"/>
        <w:rPr>
          <w:sz w:val="22"/>
          <w:szCs w:val="22"/>
        </w:rPr>
      </w:pPr>
      <w:r w:rsidRPr="007B3413">
        <w:rPr>
          <w:sz w:val="22"/>
          <w:szCs w:val="22"/>
        </w:rPr>
        <w:t>Naplata gradskih prihoda</w:t>
      </w:r>
    </w:p>
    <w:p w14:paraId="7EBF462D" w14:textId="77777777" w:rsidR="0078406D" w:rsidRPr="007B3413" w:rsidRDefault="0078406D" w:rsidP="0078406D">
      <w:pPr>
        <w:autoSpaceDE w:val="0"/>
        <w:autoSpaceDN w:val="0"/>
        <w:adjustRightInd w:val="0"/>
        <w:jc w:val="both"/>
        <w:rPr>
          <w:sz w:val="22"/>
          <w:szCs w:val="22"/>
        </w:rPr>
      </w:pPr>
    </w:p>
    <w:p w14:paraId="0AF434F2" w14:textId="77777777" w:rsidR="0078406D" w:rsidRPr="007B3413" w:rsidRDefault="0078406D" w:rsidP="0023239B">
      <w:pPr>
        <w:pStyle w:val="Odlomakpopisa"/>
        <w:numPr>
          <w:ilvl w:val="0"/>
          <w:numId w:val="3"/>
        </w:numPr>
        <w:autoSpaceDE w:val="0"/>
        <w:autoSpaceDN w:val="0"/>
        <w:adjustRightInd w:val="0"/>
        <w:jc w:val="both"/>
        <w:rPr>
          <w:b/>
          <w:bCs/>
          <w:sz w:val="22"/>
          <w:szCs w:val="22"/>
        </w:rPr>
      </w:pPr>
      <w:r w:rsidRPr="007B3413">
        <w:rPr>
          <w:b/>
          <w:bCs/>
          <w:sz w:val="22"/>
          <w:szCs w:val="22"/>
        </w:rPr>
        <w:t>Poslovi iz područja gospodarstva koji uključuju:</w:t>
      </w:r>
    </w:p>
    <w:p w14:paraId="559FE07C" w14:textId="77777777" w:rsidR="0078406D" w:rsidRPr="007B3413" w:rsidRDefault="0078406D" w:rsidP="0023239B">
      <w:pPr>
        <w:numPr>
          <w:ilvl w:val="0"/>
          <w:numId w:val="7"/>
        </w:numPr>
        <w:autoSpaceDE w:val="0"/>
        <w:autoSpaceDN w:val="0"/>
        <w:adjustRightInd w:val="0"/>
        <w:jc w:val="both"/>
        <w:rPr>
          <w:sz w:val="22"/>
          <w:szCs w:val="22"/>
        </w:rPr>
      </w:pPr>
      <w:r w:rsidRPr="007B3413">
        <w:rPr>
          <w:sz w:val="22"/>
          <w:szCs w:val="22"/>
        </w:rPr>
        <w:t>suradnju s poduzetnicima i javnim institucijama,</w:t>
      </w:r>
    </w:p>
    <w:p w14:paraId="7173D434" w14:textId="77777777" w:rsidR="0078406D" w:rsidRPr="007B3413" w:rsidRDefault="0078406D" w:rsidP="0023239B">
      <w:pPr>
        <w:numPr>
          <w:ilvl w:val="0"/>
          <w:numId w:val="7"/>
        </w:numPr>
        <w:autoSpaceDE w:val="0"/>
        <w:autoSpaceDN w:val="0"/>
        <w:adjustRightInd w:val="0"/>
        <w:jc w:val="both"/>
        <w:rPr>
          <w:sz w:val="22"/>
          <w:szCs w:val="22"/>
        </w:rPr>
      </w:pPr>
      <w:r w:rsidRPr="007B3413">
        <w:rPr>
          <w:sz w:val="22"/>
          <w:szCs w:val="22"/>
        </w:rPr>
        <w:t>poduzetničke zone</w:t>
      </w:r>
    </w:p>
    <w:p w14:paraId="03A0C2F5" w14:textId="77777777" w:rsidR="0078406D" w:rsidRPr="007B3413" w:rsidRDefault="0078406D" w:rsidP="0023239B">
      <w:pPr>
        <w:numPr>
          <w:ilvl w:val="0"/>
          <w:numId w:val="7"/>
        </w:numPr>
        <w:autoSpaceDE w:val="0"/>
        <w:autoSpaceDN w:val="0"/>
        <w:adjustRightInd w:val="0"/>
        <w:jc w:val="both"/>
        <w:rPr>
          <w:sz w:val="22"/>
          <w:szCs w:val="22"/>
        </w:rPr>
      </w:pPr>
      <w:r w:rsidRPr="007B3413">
        <w:rPr>
          <w:sz w:val="22"/>
          <w:szCs w:val="22"/>
        </w:rPr>
        <w:t>poljoprivreda i potpore male vrijednosti</w:t>
      </w:r>
    </w:p>
    <w:p w14:paraId="4963F26B" w14:textId="77777777" w:rsidR="0078406D" w:rsidRPr="007B3413" w:rsidRDefault="0078406D" w:rsidP="0078406D">
      <w:pPr>
        <w:autoSpaceDE w:val="0"/>
        <w:autoSpaceDN w:val="0"/>
        <w:adjustRightInd w:val="0"/>
        <w:jc w:val="both"/>
        <w:rPr>
          <w:sz w:val="22"/>
          <w:szCs w:val="22"/>
        </w:rPr>
      </w:pPr>
    </w:p>
    <w:p w14:paraId="1A57BC4E" w14:textId="77777777" w:rsidR="0078406D" w:rsidRPr="007B3413" w:rsidRDefault="0078406D" w:rsidP="0023239B">
      <w:pPr>
        <w:pStyle w:val="Odlomakpopisa"/>
        <w:numPr>
          <w:ilvl w:val="0"/>
          <w:numId w:val="3"/>
        </w:numPr>
        <w:autoSpaceDE w:val="0"/>
        <w:autoSpaceDN w:val="0"/>
        <w:adjustRightInd w:val="0"/>
        <w:jc w:val="both"/>
        <w:rPr>
          <w:b/>
          <w:bCs/>
          <w:sz w:val="22"/>
          <w:szCs w:val="22"/>
        </w:rPr>
      </w:pPr>
      <w:r w:rsidRPr="007B3413">
        <w:rPr>
          <w:b/>
          <w:bCs/>
          <w:sz w:val="22"/>
          <w:szCs w:val="22"/>
        </w:rPr>
        <w:t>Poslovi iz područja razvoja međunarodne suradnje koji uključuju:</w:t>
      </w:r>
    </w:p>
    <w:p w14:paraId="32DFB01D" w14:textId="77777777" w:rsidR="0078406D" w:rsidRPr="007B3413" w:rsidRDefault="0078406D" w:rsidP="0023239B">
      <w:pPr>
        <w:pStyle w:val="Odlomakpopisa"/>
        <w:numPr>
          <w:ilvl w:val="0"/>
          <w:numId w:val="8"/>
        </w:numPr>
        <w:autoSpaceDE w:val="0"/>
        <w:autoSpaceDN w:val="0"/>
        <w:adjustRightInd w:val="0"/>
        <w:jc w:val="both"/>
        <w:rPr>
          <w:bCs/>
          <w:sz w:val="22"/>
          <w:szCs w:val="22"/>
        </w:rPr>
      </w:pPr>
      <w:r w:rsidRPr="007B3413">
        <w:rPr>
          <w:bCs/>
          <w:sz w:val="22"/>
          <w:szCs w:val="22"/>
        </w:rPr>
        <w:t>priprema dokumentacije u svrhu prijave na projekte sufinancirane od strane Europske unije,</w:t>
      </w:r>
    </w:p>
    <w:p w14:paraId="4A740FB7" w14:textId="77777777" w:rsidR="0078406D" w:rsidRPr="007B3413" w:rsidRDefault="0078406D" w:rsidP="0023239B">
      <w:pPr>
        <w:pStyle w:val="Odlomakpopisa"/>
        <w:numPr>
          <w:ilvl w:val="0"/>
          <w:numId w:val="8"/>
        </w:numPr>
        <w:autoSpaceDE w:val="0"/>
        <w:autoSpaceDN w:val="0"/>
        <w:adjustRightInd w:val="0"/>
        <w:jc w:val="both"/>
        <w:rPr>
          <w:bCs/>
          <w:sz w:val="22"/>
          <w:szCs w:val="22"/>
        </w:rPr>
      </w:pPr>
      <w:r w:rsidRPr="007B3413">
        <w:rPr>
          <w:bCs/>
          <w:sz w:val="22"/>
          <w:szCs w:val="22"/>
        </w:rPr>
        <w:t>poslovi vezani uz Strategiju Grada</w:t>
      </w:r>
    </w:p>
    <w:p w14:paraId="618BCEBF" w14:textId="77777777" w:rsidR="0078406D" w:rsidRPr="007B3413" w:rsidRDefault="0078406D" w:rsidP="0023239B">
      <w:pPr>
        <w:pStyle w:val="Odlomakpopisa"/>
        <w:numPr>
          <w:ilvl w:val="0"/>
          <w:numId w:val="8"/>
        </w:numPr>
        <w:autoSpaceDE w:val="0"/>
        <w:autoSpaceDN w:val="0"/>
        <w:adjustRightInd w:val="0"/>
        <w:jc w:val="both"/>
        <w:rPr>
          <w:bCs/>
          <w:sz w:val="22"/>
          <w:szCs w:val="22"/>
        </w:rPr>
      </w:pPr>
      <w:r w:rsidRPr="007B3413">
        <w:rPr>
          <w:sz w:val="22"/>
          <w:szCs w:val="22"/>
        </w:rPr>
        <w:t>priprema, provedba i razvoj programa i aktivnosti u području održivog razvoja,</w:t>
      </w:r>
    </w:p>
    <w:p w14:paraId="4B876B79" w14:textId="77777777" w:rsidR="0078406D" w:rsidRPr="007B3413" w:rsidRDefault="0078406D" w:rsidP="0078406D">
      <w:pPr>
        <w:jc w:val="both"/>
        <w:rPr>
          <w:sz w:val="22"/>
          <w:szCs w:val="22"/>
        </w:rPr>
      </w:pPr>
    </w:p>
    <w:p w14:paraId="2532E4FD" w14:textId="61A2497B" w:rsidR="0078406D" w:rsidRPr="007B3413" w:rsidRDefault="0078406D" w:rsidP="0078406D">
      <w:pPr>
        <w:jc w:val="both"/>
        <w:rPr>
          <w:sz w:val="22"/>
          <w:szCs w:val="22"/>
        </w:rPr>
      </w:pPr>
      <w:r w:rsidRPr="007B3413">
        <w:rPr>
          <w:sz w:val="22"/>
          <w:szCs w:val="22"/>
        </w:rPr>
        <w:t xml:space="preserve">Upravni odjel sastoji se od tri odsjeka i to: </w:t>
      </w:r>
      <w:r w:rsidR="00472B15" w:rsidRPr="007B3413">
        <w:rPr>
          <w:sz w:val="22"/>
          <w:szCs w:val="22"/>
        </w:rPr>
        <w:t>o</w:t>
      </w:r>
      <w:r w:rsidRPr="007B3413">
        <w:rPr>
          <w:sz w:val="22"/>
          <w:szCs w:val="22"/>
        </w:rPr>
        <w:t>dsjeka za financije, odsjeka za gospodarstvo i odsjeka za europske poslove.</w:t>
      </w:r>
    </w:p>
    <w:p w14:paraId="2C878432" w14:textId="77777777" w:rsidR="0078406D" w:rsidRPr="007B3413" w:rsidRDefault="0078406D" w:rsidP="0078406D">
      <w:pPr>
        <w:jc w:val="both"/>
        <w:rPr>
          <w:sz w:val="22"/>
          <w:szCs w:val="22"/>
        </w:rPr>
      </w:pPr>
    </w:p>
    <w:p w14:paraId="65E7342D" w14:textId="77777777" w:rsidR="0078406D" w:rsidRPr="007B3413" w:rsidRDefault="0078406D" w:rsidP="0078406D">
      <w:pPr>
        <w:autoSpaceDE w:val="0"/>
        <w:autoSpaceDN w:val="0"/>
        <w:adjustRightInd w:val="0"/>
        <w:jc w:val="both"/>
        <w:rPr>
          <w:b/>
          <w:sz w:val="22"/>
          <w:szCs w:val="22"/>
        </w:rPr>
      </w:pPr>
      <w:r w:rsidRPr="007B3413">
        <w:rPr>
          <w:b/>
          <w:sz w:val="22"/>
          <w:szCs w:val="22"/>
        </w:rPr>
        <w:t xml:space="preserve">Zakonska osnova za provođenje programa unutar Odsjeka za financije </w:t>
      </w:r>
    </w:p>
    <w:p w14:paraId="33915E22"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 xml:space="preserve">Zakon o proračunu („Narodne novine“, br. 144/21), </w:t>
      </w:r>
    </w:p>
    <w:p w14:paraId="6AD5072E"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Zakon o financiranju jedinica lokalne i područne (regionalne) samouprave („Narodne novine“, br. 127/17, 138/20, 151/22 i 114/23),</w:t>
      </w:r>
    </w:p>
    <w:p w14:paraId="09815ED5"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Zakon o porezu na dohodak („Narodne novine“, br. 115/16, 106/18, 121/19, 32/20, 138/20, 151/22, 114/23 i 152/24),</w:t>
      </w:r>
    </w:p>
    <w:p w14:paraId="431FD33E"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Pravilnik o proračunskom računovodstvu i Računskom planu („Narodne novine“, br. 158/23 i 154/24),</w:t>
      </w:r>
    </w:p>
    <w:p w14:paraId="36F7BE67"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 xml:space="preserve">Pravilnik o financijskom izvještavanju u proračunskom računovodstvu („Narodne novine“, br. 37/22 i 52/25), </w:t>
      </w:r>
    </w:p>
    <w:p w14:paraId="595036D4"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Pravilnik o proračunskim klasifikacijama („Narodne novine“, br. 4/24 i 122/25),</w:t>
      </w:r>
    </w:p>
    <w:p w14:paraId="755452CE"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Pravilnik o polugodišnjem i godišnjem izvještaju o izvršenju proračuna („Narodne novine“ , br. 85/23),</w:t>
      </w:r>
    </w:p>
    <w:p w14:paraId="3EF9A957"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Zakon o fiskalnoj odgovornosti („Narodne novine“, br. 111/18 i 83/23),</w:t>
      </w:r>
    </w:p>
    <w:p w14:paraId="0AE235DE" w14:textId="77777777" w:rsidR="00296D7E" w:rsidRPr="007B3413" w:rsidRDefault="00296D7E" w:rsidP="00296D7E">
      <w:pPr>
        <w:pStyle w:val="Odlomakpopisa"/>
        <w:numPr>
          <w:ilvl w:val="0"/>
          <w:numId w:val="4"/>
        </w:numPr>
        <w:autoSpaceDE w:val="0"/>
        <w:autoSpaceDN w:val="0"/>
        <w:adjustRightInd w:val="0"/>
        <w:jc w:val="both"/>
        <w:rPr>
          <w:sz w:val="22"/>
          <w:szCs w:val="22"/>
        </w:rPr>
      </w:pPr>
      <w:r w:rsidRPr="007B3413">
        <w:rPr>
          <w:sz w:val="22"/>
          <w:szCs w:val="22"/>
        </w:rPr>
        <w:t>Pravilnik o planiranju u sustavu proračuna („Narodne novine“, br. 1/24).</w:t>
      </w:r>
    </w:p>
    <w:p w14:paraId="3309AA03" w14:textId="77777777" w:rsidR="0078406D" w:rsidRPr="007B3413" w:rsidRDefault="0078406D" w:rsidP="0078406D">
      <w:pPr>
        <w:autoSpaceDE w:val="0"/>
        <w:autoSpaceDN w:val="0"/>
        <w:adjustRightInd w:val="0"/>
        <w:jc w:val="both"/>
        <w:rPr>
          <w:sz w:val="22"/>
          <w:szCs w:val="22"/>
        </w:rPr>
      </w:pPr>
    </w:p>
    <w:p w14:paraId="14CBF11C" w14:textId="77777777" w:rsidR="0078406D" w:rsidRPr="007B3413" w:rsidRDefault="0078406D" w:rsidP="0078406D">
      <w:pPr>
        <w:autoSpaceDE w:val="0"/>
        <w:autoSpaceDN w:val="0"/>
        <w:adjustRightInd w:val="0"/>
        <w:jc w:val="both"/>
        <w:rPr>
          <w:b/>
          <w:sz w:val="22"/>
          <w:szCs w:val="22"/>
        </w:rPr>
      </w:pPr>
      <w:r w:rsidRPr="007B3413">
        <w:rPr>
          <w:b/>
          <w:sz w:val="22"/>
          <w:szCs w:val="22"/>
        </w:rPr>
        <w:t xml:space="preserve">Zakonska osnova za provođenje programa unutar Odsjeka za gospodarstvo </w:t>
      </w:r>
    </w:p>
    <w:p w14:paraId="6EED859A" w14:textId="77777777" w:rsidR="0078406D" w:rsidRPr="007B3413" w:rsidRDefault="0078406D" w:rsidP="0078406D">
      <w:pPr>
        <w:autoSpaceDE w:val="0"/>
        <w:autoSpaceDN w:val="0"/>
        <w:adjustRightInd w:val="0"/>
        <w:jc w:val="both"/>
        <w:rPr>
          <w:sz w:val="22"/>
          <w:szCs w:val="22"/>
        </w:rPr>
      </w:pPr>
    </w:p>
    <w:p w14:paraId="6CE21194" w14:textId="77777777" w:rsidR="00C21320" w:rsidRPr="007B3413" w:rsidRDefault="00C21320" w:rsidP="00C21320">
      <w:pPr>
        <w:numPr>
          <w:ilvl w:val="0"/>
          <w:numId w:val="5"/>
        </w:numPr>
        <w:contextualSpacing/>
        <w:jc w:val="both"/>
        <w:rPr>
          <w:sz w:val="22"/>
          <w:szCs w:val="22"/>
          <w:shd w:val="clear" w:color="auto" w:fill="FFFFFF"/>
        </w:rPr>
      </w:pPr>
      <w:r w:rsidRPr="007B3413">
        <w:rPr>
          <w:sz w:val="22"/>
          <w:szCs w:val="22"/>
          <w:shd w:val="clear" w:color="auto" w:fill="FFFFFF"/>
        </w:rPr>
        <w:t>Zakon o regionalnom razvoju Republike Hrvatske („Narodne novine", br. 147/14, 123/17 i 118/18),</w:t>
      </w:r>
    </w:p>
    <w:p w14:paraId="37C94431" w14:textId="77777777" w:rsidR="00C21320" w:rsidRPr="007B3413" w:rsidRDefault="00C21320" w:rsidP="00C21320">
      <w:pPr>
        <w:numPr>
          <w:ilvl w:val="0"/>
          <w:numId w:val="4"/>
        </w:numPr>
        <w:autoSpaceDE w:val="0"/>
        <w:autoSpaceDN w:val="0"/>
        <w:adjustRightInd w:val="0"/>
        <w:contextualSpacing/>
        <w:jc w:val="both"/>
        <w:rPr>
          <w:sz w:val="22"/>
          <w:szCs w:val="22"/>
        </w:rPr>
      </w:pPr>
      <w:r w:rsidRPr="007B3413">
        <w:rPr>
          <w:sz w:val="22"/>
          <w:szCs w:val="22"/>
        </w:rPr>
        <w:t>Zakon o državnim potporama („Narodne novine“, br. 47/14, 69/17),</w:t>
      </w:r>
    </w:p>
    <w:p w14:paraId="3F49D528" w14:textId="77777777" w:rsidR="00C21320" w:rsidRPr="007B3413" w:rsidRDefault="00C21320" w:rsidP="00C21320">
      <w:pPr>
        <w:numPr>
          <w:ilvl w:val="0"/>
          <w:numId w:val="4"/>
        </w:numPr>
        <w:autoSpaceDE w:val="0"/>
        <w:autoSpaceDN w:val="0"/>
        <w:adjustRightInd w:val="0"/>
        <w:contextualSpacing/>
        <w:jc w:val="both"/>
        <w:rPr>
          <w:sz w:val="22"/>
          <w:szCs w:val="22"/>
        </w:rPr>
      </w:pPr>
      <w:r w:rsidRPr="007B3413">
        <w:rPr>
          <w:sz w:val="22"/>
          <w:szCs w:val="22"/>
        </w:rPr>
        <w:t>Zakon o ugostiteljskoj djelatnosti („Narodne novine“, br. 85/15, 121/16, 99/18, 25/19, 98/19, 32/20, 42/20, 126/21 i 152/24),</w:t>
      </w:r>
    </w:p>
    <w:p w14:paraId="0E8332B4" w14:textId="77777777" w:rsidR="00C21320" w:rsidRPr="007B3413" w:rsidRDefault="00C21320" w:rsidP="00C21320">
      <w:pPr>
        <w:numPr>
          <w:ilvl w:val="0"/>
          <w:numId w:val="4"/>
        </w:numPr>
        <w:autoSpaceDE w:val="0"/>
        <w:autoSpaceDN w:val="0"/>
        <w:adjustRightInd w:val="0"/>
        <w:contextualSpacing/>
        <w:jc w:val="both"/>
        <w:rPr>
          <w:sz w:val="22"/>
          <w:szCs w:val="22"/>
        </w:rPr>
      </w:pPr>
      <w:r w:rsidRPr="007B3413">
        <w:rPr>
          <w:sz w:val="22"/>
          <w:szCs w:val="22"/>
        </w:rPr>
        <w:t>Zakon o poljoprivrednom zemljištu („Narodne novine“, br. 20/18, 115/18, 98/19 i 57/22),</w:t>
      </w:r>
    </w:p>
    <w:p w14:paraId="5A3CEEB1" w14:textId="77777777" w:rsidR="00C21320" w:rsidRPr="007B3413" w:rsidRDefault="00C21320" w:rsidP="00C21320">
      <w:pPr>
        <w:numPr>
          <w:ilvl w:val="0"/>
          <w:numId w:val="4"/>
        </w:numPr>
        <w:autoSpaceDE w:val="0"/>
        <w:autoSpaceDN w:val="0"/>
        <w:adjustRightInd w:val="0"/>
        <w:contextualSpacing/>
        <w:jc w:val="both"/>
        <w:rPr>
          <w:sz w:val="22"/>
          <w:szCs w:val="22"/>
        </w:rPr>
      </w:pPr>
      <w:r w:rsidRPr="007B3413">
        <w:rPr>
          <w:sz w:val="22"/>
          <w:szCs w:val="22"/>
        </w:rPr>
        <w:lastRenderedPageBreak/>
        <w:t>Pravilnik o dostavi prijedloga državnih potpora, podataka o državnim potporama i potporama male vrijednosti te registru državnih potpora i potpora male vrijednosti („Narodne novine“ br. 125/17),</w:t>
      </w:r>
    </w:p>
    <w:p w14:paraId="6E9DEB31" w14:textId="77777777" w:rsidR="00C21320" w:rsidRPr="007B3413" w:rsidRDefault="00C21320" w:rsidP="00C21320">
      <w:pPr>
        <w:numPr>
          <w:ilvl w:val="0"/>
          <w:numId w:val="4"/>
        </w:numPr>
        <w:autoSpaceDE w:val="0"/>
        <w:autoSpaceDN w:val="0"/>
        <w:adjustRightInd w:val="0"/>
        <w:contextualSpacing/>
        <w:jc w:val="both"/>
        <w:rPr>
          <w:sz w:val="22"/>
          <w:szCs w:val="22"/>
        </w:rPr>
      </w:pPr>
      <w:r w:rsidRPr="007B3413">
        <w:rPr>
          <w:sz w:val="22"/>
          <w:szCs w:val="22"/>
        </w:rPr>
        <w:t>Pravilnik o državnim potporama poljoprivredi i ruralnom razvoju („Narodne novine“,  br. 7/21),</w:t>
      </w:r>
    </w:p>
    <w:p w14:paraId="3B54B069" w14:textId="77777777" w:rsidR="00C21320" w:rsidRPr="007B3413" w:rsidRDefault="00C21320" w:rsidP="00C21320">
      <w:pPr>
        <w:numPr>
          <w:ilvl w:val="0"/>
          <w:numId w:val="4"/>
        </w:numPr>
        <w:autoSpaceDE w:val="0"/>
        <w:autoSpaceDN w:val="0"/>
        <w:adjustRightInd w:val="0"/>
        <w:jc w:val="both"/>
        <w:rPr>
          <w:sz w:val="22"/>
          <w:szCs w:val="22"/>
        </w:rPr>
      </w:pPr>
      <w:r w:rsidRPr="007B3413">
        <w:rPr>
          <w:sz w:val="22"/>
          <w:szCs w:val="22"/>
        </w:rPr>
        <w:t>Zaključak o davanju prethodne suglasnosti za zaključenje Sporazuma o realizaciji projekta javno-privatnog partnerstva „KOPRIVNICA-ŠKOLE“ („Glasnik Grada Koprivnice“, br. 2/13),</w:t>
      </w:r>
    </w:p>
    <w:p w14:paraId="204E57A0" w14:textId="77777777" w:rsidR="0078406D" w:rsidRPr="007B3413" w:rsidRDefault="0078406D" w:rsidP="0078406D">
      <w:pPr>
        <w:autoSpaceDE w:val="0"/>
        <w:autoSpaceDN w:val="0"/>
        <w:adjustRightInd w:val="0"/>
        <w:jc w:val="both"/>
        <w:rPr>
          <w:sz w:val="22"/>
          <w:szCs w:val="22"/>
        </w:rPr>
      </w:pPr>
    </w:p>
    <w:p w14:paraId="78844C58" w14:textId="77777777" w:rsidR="0078406D" w:rsidRPr="007B3413" w:rsidRDefault="0078406D" w:rsidP="0078406D">
      <w:pPr>
        <w:autoSpaceDE w:val="0"/>
        <w:autoSpaceDN w:val="0"/>
        <w:adjustRightInd w:val="0"/>
        <w:jc w:val="both"/>
        <w:rPr>
          <w:b/>
          <w:sz w:val="22"/>
          <w:szCs w:val="22"/>
        </w:rPr>
      </w:pPr>
      <w:r w:rsidRPr="007B3413">
        <w:rPr>
          <w:b/>
          <w:sz w:val="22"/>
          <w:szCs w:val="22"/>
        </w:rPr>
        <w:t>Zakonska osnova za provođenje programa unutar Glave 01202 Poticana stanogradnja:</w:t>
      </w:r>
    </w:p>
    <w:p w14:paraId="0671C728" w14:textId="77777777" w:rsidR="0078406D" w:rsidRPr="007B3413" w:rsidRDefault="0078406D" w:rsidP="0078406D">
      <w:pPr>
        <w:autoSpaceDE w:val="0"/>
        <w:autoSpaceDN w:val="0"/>
        <w:adjustRightInd w:val="0"/>
        <w:jc w:val="both"/>
        <w:rPr>
          <w:b/>
          <w:sz w:val="22"/>
          <w:szCs w:val="22"/>
        </w:rPr>
      </w:pPr>
    </w:p>
    <w:p w14:paraId="54E157ED" w14:textId="77777777" w:rsidR="008377C2" w:rsidRPr="007B3413" w:rsidRDefault="008377C2" w:rsidP="008377C2">
      <w:pPr>
        <w:pStyle w:val="Odlomakpopisa"/>
        <w:numPr>
          <w:ilvl w:val="0"/>
          <w:numId w:val="5"/>
        </w:numPr>
        <w:autoSpaceDE w:val="0"/>
        <w:autoSpaceDN w:val="0"/>
        <w:adjustRightInd w:val="0"/>
        <w:jc w:val="both"/>
        <w:rPr>
          <w:sz w:val="22"/>
          <w:szCs w:val="22"/>
        </w:rPr>
      </w:pPr>
      <w:r w:rsidRPr="007B3413">
        <w:rPr>
          <w:sz w:val="22"/>
          <w:szCs w:val="22"/>
        </w:rPr>
        <w:t>Zakonom o društveno poticanoj stanogradnji („Narodne novine“, br. 109/01, 82/04, 76/07, 38/09, 86/12, 07/13,  26/15, 57/18, 66/19, 58/21 i 72/25).</w:t>
      </w:r>
    </w:p>
    <w:p w14:paraId="6271D379" w14:textId="77777777" w:rsidR="00B1375A" w:rsidRPr="007B3413" w:rsidRDefault="00B1375A" w:rsidP="00D71D56">
      <w:pPr>
        <w:jc w:val="both"/>
        <w:rPr>
          <w:b/>
          <w:sz w:val="22"/>
          <w:szCs w:val="22"/>
        </w:rPr>
      </w:pPr>
    </w:p>
    <w:p w14:paraId="536654A8" w14:textId="77777777" w:rsidR="00B1375A" w:rsidRPr="007B3413" w:rsidRDefault="00B1375A" w:rsidP="00D71D56">
      <w:pPr>
        <w:jc w:val="both"/>
        <w:rPr>
          <w:b/>
          <w:sz w:val="22"/>
          <w:szCs w:val="22"/>
        </w:rPr>
      </w:pPr>
    </w:p>
    <w:p w14:paraId="5D3801B8" w14:textId="483534C2" w:rsidR="00C73202" w:rsidRPr="007B3413" w:rsidRDefault="00C73202" w:rsidP="00C73202">
      <w:pPr>
        <w:pStyle w:val="Opisslike"/>
        <w:keepNext/>
        <w:rPr>
          <w:i w:val="0"/>
          <w:iCs w:val="0"/>
          <w:color w:val="auto"/>
        </w:rPr>
      </w:pPr>
      <w:bookmarkStart w:id="23" w:name="_Toc216204887"/>
      <w:bookmarkStart w:id="24" w:name="_Toc216255859"/>
      <w:r w:rsidRPr="007B3413">
        <w:rPr>
          <w:i w:val="0"/>
          <w:iCs w:val="0"/>
          <w:color w:val="auto"/>
        </w:rPr>
        <w:t xml:space="preserve">Tablica </w:t>
      </w:r>
      <w:r w:rsidRPr="007B3413">
        <w:rPr>
          <w:i w:val="0"/>
          <w:iCs w:val="0"/>
          <w:color w:val="auto"/>
        </w:rPr>
        <w:fldChar w:fldCharType="begin"/>
      </w:r>
      <w:r w:rsidRPr="007B3413">
        <w:rPr>
          <w:i w:val="0"/>
          <w:iCs w:val="0"/>
          <w:color w:val="auto"/>
        </w:rPr>
        <w:instrText xml:space="preserve"> SEQ Tablica \* ARABIC </w:instrText>
      </w:r>
      <w:r w:rsidRPr="007B3413">
        <w:rPr>
          <w:i w:val="0"/>
          <w:iCs w:val="0"/>
          <w:color w:val="auto"/>
        </w:rPr>
        <w:fldChar w:fldCharType="separate"/>
      </w:r>
      <w:r w:rsidR="00740F57">
        <w:rPr>
          <w:i w:val="0"/>
          <w:iCs w:val="0"/>
          <w:noProof/>
          <w:color w:val="auto"/>
        </w:rPr>
        <w:t>3</w:t>
      </w:r>
      <w:r w:rsidRPr="007B3413">
        <w:rPr>
          <w:i w:val="0"/>
          <w:iCs w:val="0"/>
          <w:color w:val="auto"/>
        </w:rPr>
        <w:fldChar w:fldCharType="end"/>
      </w:r>
      <w:r w:rsidRPr="007B3413">
        <w:rPr>
          <w:i w:val="0"/>
          <w:iCs w:val="0"/>
          <w:color w:val="auto"/>
        </w:rPr>
        <w:t>. Plan rashoda Upravnog odjela za financije, gospodarstvo i europske poslove</w:t>
      </w:r>
      <w:bookmarkEnd w:id="23"/>
      <w:bookmarkEnd w:id="24"/>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1694"/>
        <w:gridCol w:w="1622"/>
        <w:gridCol w:w="1416"/>
      </w:tblGrid>
      <w:tr w:rsidR="00D671C0" w:rsidRPr="007B3413" w14:paraId="76A55F48" w14:textId="77777777" w:rsidTr="00D671C0">
        <w:trPr>
          <w:trHeight w:val="195"/>
        </w:trPr>
        <w:tc>
          <w:tcPr>
            <w:tcW w:w="4624" w:type="dxa"/>
            <w:tcBorders>
              <w:top w:val="double" w:sz="4" w:space="0" w:color="auto"/>
              <w:bottom w:val="thinThickSmallGap" w:sz="24" w:space="0" w:color="auto"/>
            </w:tcBorders>
          </w:tcPr>
          <w:p w14:paraId="17CA8448" w14:textId="77777777" w:rsidR="00B1375A" w:rsidRPr="007B3413" w:rsidRDefault="00B1375A" w:rsidP="00B81F03">
            <w:pPr>
              <w:jc w:val="both"/>
              <w:rPr>
                <w:b/>
                <w:sz w:val="20"/>
                <w:szCs w:val="20"/>
              </w:rPr>
            </w:pPr>
          </w:p>
        </w:tc>
        <w:tc>
          <w:tcPr>
            <w:tcW w:w="1694" w:type="dxa"/>
            <w:tcBorders>
              <w:top w:val="double" w:sz="4" w:space="0" w:color="auto"/>
              <w:bottom w:val="thinThickSmallGap" w:sz="24" w:space="0" w:color="auto"/>
            </w:tcBorders>
          </w:tcPr>
          <w:p w14:paraId="4F416A10" w14:textId="77777777" w:rsidR="00B1375A" w:rsidRPr="007B3413" w:rsidRDefault="00B1375A" w:rsidP="00B81F03">
            <w:pPr>
              <w:jc w:val="center"/>
              <w:rPr>
                <w:b/>
                <w:bCs/>
                <w:sz w:val="20"/>
                <w:szCs w:val="20"/>
              </w:rPr>
            </w:pPr>
            <w:r w:rsidRPr="007B3413">
              <w:rPr>
                <w:b/>
                <w:bCs/>
                <w:sz w:val="20"/>
                <w:szCs w:val="20"/>
              </w:rPr>
              <w:t>PLAN 2025.</w:t>
            </w:r>
          </w:p>
        </w:tc>
        <w:tc>
          <w:tcPr>
            <w:tcW w:w="1622" w:type="dxa"/>
            <w:tcBorders>
              <w:top w:val="double" w:sz="4" w:space="0" w:color="auto"/>
              <w:bottom w:val="thinThickSmallGap" w:sz="24" w:space="0" w:color="auto"/>
            </w:tcBorders>
            <w:vAlign w:val="center"/>
          </w:tcPr>
          <w:p w14:paraId="24B790BB" w14:textId="3596632A" w:rsidR="00D671C0" w:rsidRPr="007B3413" w:rsidRDefault="00822B76" w:rsidP="00B81F03">
            <w:pPr>
              <w:jc w:val="center"/>
              <w:rPr>
                <w:b/>
                <w:bCs/>
                <w:sz w:val="20"/>
                <w:szCs w:val="20"/>
              </w:rPr>
            </w:pPr>
            <w:r w:rsidRPr="007B3413">
              <w:rPr>
                <w:b/>
                <w:bCs/>
                <w:sz w:val="20"/>
                <w:szCs w:val="20"/>
              </w:rPr>
              <w:t>Povećanje/</w:t>
            </w:r>
          </w:p>
          <w:p w14:paraId="1B8ED296" w14:textId="4065B47A" w:rsidR="00B1375A" w:rsidRPr="007B3413" w:rsidRDefault="00822B76" w:rsidP="00B81F03">
            <w:pPr>
              <w:jc w:val="center"/>
              <w:rPr>
                <w:b/>
                <w:bCs/>
                <w:sz w:val="20"/>
                <w:szCs w:val="20"/>
              </w:rPr>
            </w:pPr>
            <w:r w:rsidRPr="007B3413">
              <w:rPr>
                <w:b/>
                <w:bCs/>
                <w:sz w:val="20"/>
                <w:szCs w:val="20"/>
              </w:rPr>
              <w:t>Smanjenje</w:t>
            </w:r>
          </w:p>
        </w:tc>
        <w:tc>
          <w:tcPr>
            <w:tcW w:w="1416" w:type="dxa"/>
            <w:tcBorders>
              <w:top w:val="double" w:sz="4" w:space="0" w:color="auto"/>
              <w:bottom w:val="thinThickSmallGap" w:sz="24" w:space="0" w:color="auto"/>
            </w:tcBorders>
            <w:vAlign w:val="center"/>
          </w:tcPr>
          <w:p w14:paraId="5131981D" w14:textId="306776C8" w:rsidR="00B1375A" w:rsidRPr="007B3413" w:rsidRDefault="00D671C0" w:rsidP="00B81F03">
            <w:pPr>
              <w:jc w:val="center"/>
              <w:rPr>
                <w:b/>
                <w:bCs/>
                <w:sz w:val="20"/>
                <w:szCs w:val="20"/>
              </w:rPr>
            </w:pPr>
            <w:r w:rsidRPr="007B3413">
              <w:rPr>
                <w:b/>
                <w:bCs/>
                <w:sz w:val="20"/>
                <w:szCs w:val="20"/>
              </w:rPr>
              <w:t xml:space="preserve">NOVI </w:t>
            </w:r>
            <w:r w:rsidR="00B1375A" w:rsidRPr="007B3413">
              <w:rPr>
                <w:b/>
                <w:bCs/>
                <w:sz w:val="20"/>
                <w:szCs w:val="20"/>
              </w:rPr>
              <w:t>PLAN 202</w:t>
            </w:r>
            <w:r w:rsidRPr="007B3413">
              <w:rPr>
                <w:b/>
                <w:bCs/>
                <w:sz w:val="20"/>
                <w:szCs w:val="20"/>
              </w:rPr>
              <w:t>5</w:t>
            </w:r>
            <w:r w:rsidR="00B1375A" w:rsidRPr="007B3413">
              <w:rPr>
                <w:b/>
                <w:bCs/>
                <w:sz w:val="20"/>
                <w:szCs w:val="20"/>
              </w:rPr>
              <w:t>.</w:t>
            </w:r>
          </w:p>
        </w:tc>
      </w:tr>
      <w:tr w:rsidR="008E4E38" w:rsidRPr="007B3413" w14:paraId="5D121479" w14:textId="77777777" w:rsidTr="00D671C0">
        <w:trPr>
          <w:trHeight w:val="376"/>
        </w:trPr>
        <w:tc>
          <w:tcPr>
            <w:tcW w:w="4624" w:type="dxa"/>
            <w:tcBorders>
              <w:top w:val="double" w:sz="4" w:space="0" w:color="auto"/>
              <w:bottom w:val="thinThickSmallGap" w:sz="24" w:space="0" w:color="auto"/>
            </w:tcBorders>
          </w:tcPr>
          <w:p w14:paraId="414549B0" w14:textId="77777777" w:rsidR="008E4E38" w:rsidRPr="007B3413" w:rsidRDefault="008E4E38" w:rsidP="008E4E38">
            <w:pPr>
              <w:rPr>
                <w:b/>
                <w:sz w:val="20"/>
                <w:szCs w:val="20"/>
              </w:rPr>
            </w:pPr>
            <w:r w:rsidRPr="007B3413">
              <w:rPr>
                <w:b/>
                <w:sz w:val="20"/>
                <w:szCs w:val="20"/>
              </w:rPr>
              <w:t>RAZDJEL 012 UPRAVNI ODEL ZA FINANCIJE, GOSPODARSTVO I EUROPSKE POSLOVE</w:t>
            </w:r>
          </w:p>
        </w:tc>
        <w:tc>
          <w:tcPr>
            <w:tcW w:w="1694" w:type="dxa"/>
            <w:tcBorders>
              <w:top w:val="double" w:sz="4" w:space="0" w:color="auto"/>
              <w:bottom w:val="thinThickSmallGap" w:sz="24" w:space="0" w:color="auto"/>
            </w:tcBorders>
          </w:tcPr>
          <w:p w14:paraId="4A3D2F0E" w14:textId="77777777" w:rsidR="008E4E38" w:rsidRPr="007B3413" w:rsidRDefault="008E4E38" w:rsidP="008E4E38">
            <w:pPr>
              <w:jc w:val="center"/>
              <w:rPr>
                <w:b/>
                <w:bCs/>
                <w:sz w:val="20"/>
                <w:szCs w:val="20"/>
              </w:rPr>
            </w:pPr>
          </w:p>
          <w:p w14:paraId="278AB135" w14:textId="2842F91D" w:rsidR="008E4E38" w:rsidRPr="007B3413" w:rsidRDefault="008E4E38" w:rsidP="008E4E38">
            <w:pPr>
              <w:jc w:val="center"/>
              <w:rPr>
                <w:b/>
                <w:bCs/>
                <w:sz w:val="20"/>
                <w:szCs w:val="20"/>
              </w:rPr>
            </w:pPr>
            <w:r w:rsidRPr="007B3413">
              <w:rPr>
                <w:b/>
                <w:bCs/>
                <w:sz w:val="20"/>
                <w:szCs w:val="20"/>
              </w:rPr>
              <w:t>4.838.589,00</w:t>
            </w:r>
          </w:p>
        </w:tc>
        <w:tc>
          <w:tcPr>
            <w:tcW w:w="1622" w:type="dxa"/>
            <w:tcBorders>
              <w:top w:val="double" w:sz="4" w:space="0" w:color="auto"/>
              <w:bottom w:val="thinThickSmallGap" w:sz="24" w:space="0" w:color="auto"/>
            </w:tcBorders>
          </w:tcPr>
          <w:p w14:paraId="0EBD183F" w14:textId="17888CDD" w:rsidR="008E4E38" w:rsidRPr="007B3413" w:rsidRDefault="008E4E38" w:rsidP="008E4E38">
            <w:pPr>
              <w:jc w:val="center"/>
              <w:rPr>
                <w:b/>
                <w:bCs/>
                <w:sz w:val="20"/>
                <w:szCs w:val="20"/>
              </w:rPr>
            </w:pPr>
            <w:r w:rsidRPr="007B3413">
              <w:rPr>
                <w:b/>
                <w:bCs/>
                <w:sz w:val="20"/>
                <w:szCs w:val="20"/>
              </w:rPr>
              <w:br/>
              <w:t>-</w:t>
            </w:r>
            <w:r w:rsidR="002026F1" w:rsidRPr="007B3413">
              <w:rPr>
                <w:b/>
                <w:bCs/>
                <w:sz w:val="20"/>
                <w:szCs w:val="20"/>
              </w:rPr>
              <w:t>1.306.740,00</w:t>
            </w:r>
          </w:p>
        </w:tc>
        <w:tc>
          <w:tcPr>
            <w:tcW w:w="1416" w:type="dxa"/>
            <w:tcBorders>
              <w:top w:val="double" w:sz="4" w:space="0" w:color="auto"/>
              <w:bottom w:val="thinThickSmallGap" w:sz="24" w:space="0" w:color="auto"/>
            </w:tcBorders>
          </w:tcPr>
          <w:p w14:paraId="0757E223" w14:textId="77777777" w:rsidR="008E4E38" w:rsidRPr="007B3413" w:rsidRDefault="008E4E38" w:rsidP="008E4E38">
            <w:pPr>
              <w:jc w:val="center"/>
              <w:rPr>
                <w:b/>
                <w:bCs/>
                <w:sz w:val="20"/>
                <w:szCs w:val="20"/>
              </w:rPr>
            </w:pPr>
          </w:p>
          <w:p w14:paraId="518B0380" w14:textId="3C53DF2A" w:rsidR="008E4E38" w:rsidRPr="007B3413" w:rsidRDefault="002026F1" w:rsidP="008E4E38">
            <w:pPr>
              <w:jc w:val="center"/>
              <w:rPr>
                <w:b/>
                <w:bCs/>
                <w:sz w:val="20"/>
                <w:szCs w:val="20"/>
              </w:rPr>
            </w:pPr>
            <w:r w:rsidRPr="007B3413">
              <w:rPr>
                <w:b/>
                <w:bCs/>
                <w:sz w:val="20"/>
                <w:szCs w:val="20"/>
              </w:rPr>
              <w:t>3.531.849,00</w:t>
            </w:r>
          </w:p>
        </w:tc>
      </w:tr>
      <w:tr w:rsidR="008E4E38" w:rsidRPr="007B3413" w14:paraId="2AB7A6B2" w14:textId="77777777" w:rsidTr="00D671C0">
        <w:trPr>
          <w:trHeight w:val="390"/>
        </w:trPr>
        <w:tc>
          <w:tcPr>
            <w:tcW w:w="4624" w:type="dxa"/>
            <w:tcBorders>
              <w:top w:val="thinThickSmallGap" w:sz="24" w:space="0" w:color="auto"/>
            </w:tcBorders>
          </w:tcPr>
          <w:p w14:paraId="19A85108" w14:textId="77777777" w:rsidR="008E4E38" w:rsidRPr="007B3413" w:rsidRDefault="008E4E38" w:rsidP="008E4E38">
            <w:pPr>
              <w:rPr>
                <w:b/>
                <w:sz w:val="20"/>
                <w:szCs w:val="20"/>
              </w:rPr>
            </w:pPr>
            <w:r w:rsidRPr="007B3413">
              <w:rPr>
                <w:b/>
                <w:sz w:val="20"/>
                <w:szCs w:val="20"/>
              </w:rPr>
              <w:t>GLAVA 01201 UPRAVNI ODJEL ZA FINANCIJE, GOSPODARSTVO I EUROPSKE POSLOVE</w:t>
            </w:r>
          </w:p>
        </w:tc>
        <w:tc>
          <w:tcPr>
            <w:tcW w:w="1694" w:type="dxa"/>
            <w:tcBorders>
              <w:top w:val="thinThickSmallGap" w:sz="24" w:space="0" w:color="auto"/>
            </w:tcBorders>
          </w:tcPr>
          <w:p w14:paraId="519E71A7" w14:textId="77777777" w:rsidR="008E4E38" w:rsidRPr="007B3413" w:rsidRDefault="008E4E38" w:rsidP="008E4E38">
            <w:pPr>
              <w:jc w:val="center"/>
              <w:rPr>
                <w:b/>
                <w:sz w:val="20"/>
                <w:szCs w:val="20"/>
              </w:rPr>
            </w:pPr>
          </w:p>
          <w:p w14:paraId="5A7F62E6" w14:textId="467AEE8E" w:rsidR="008E4E38" w:rsidRPr="007B3413" w:rsidRDefault="008E4E38" w:rsidP="008E4E38">
            <w:pPr>
              <w:jc w:val="center"/>
              <w:rPr>
                <w:b/>
                <w:sz w:val="20"/>
                <w:szCs w:val="20"/>
              </w:rPr>
            </w:pPr>
            <w:r w:rsidRPr="007B3413">
              <w:rPr>
                <w:b/>
                <w:sz w:val="20"/>
                <w:szCs w:val="20"/>
              </w:rPr>
              <w:t>4.266.169,00</w:t>
            </w:r>
          </w:p>
        </w:tc>
        <w:tc>
          <w:tcPr>
            <w:tcW w:w="1622" w:type="dxa"/>
            <w:tcBorders>
              <w:top w:val="thinThickSmallGap" w:sz="24" w:space="0" w:color="auto"/>
            </w:tcBorders>
          </w:tcPr>
          <w:p w14:paraId="6401E938" w14:textId="54DDE7E9" w:rsidR="008E4E38" w:rsidRPr="007B3413" w:rsidRDefault="008E4E38" w:rsidP="008E4E38">
            <w:pPr>
              <w:jc w:val="center"/>
              <w:rPr>
                <w:b/>
                <w:sz w:val="20"/>
                <w:szCs w:val="20"/>
              </w:rPr>
            </w:pPr>
            <w:r w:rsidRPr="007B3413">
              <w:rPr>
                <w:b/>
                <w:sz w:val="20"/>
                <w:szCs w:val="20"/>
              </w:rPr>
              <w:br/>
            </w:r>
            <w:r w:rsidR="002026F1" w:rsidRPr="007B3413">
              <w:rPr>
                <w:b/>
                <w:sz w:val="20"/>
                <w:szCs w:val="20"/>
              </w:rPr>
              <w:t>-988.390,00</w:t>
            </w:r>
          </w:p>
        </w:tc>
        <w:tc>
          <w:tcPr>
            <w:tcW w:w="1416" w:type="dxa"/>
            <w:tcBorders>
              <w:top w:val="thinThickSmallGap" w:sz="24" w:space="0" w:color="auto"/>
            </w:tcBorders>
          </w:tcPr>
          <w:p w14:paraId="385CF71D" w14:textId="77777777" w:rsidR="008E4E38" w:rsidRPr="007B3413" w:rsidRDefault="008E4E38" w:rsidP="008E4E38">
            <w:pPr>
              <w:jc w:val="center"/>
              <w:rPr>
                <w:b/>
                <w:sz w:val="20"/>
                <w:szCs w:val="20"/>
              </w:rPr>
            </w:pPr>
          </w:p>
          <w:p w14:paraId="6180F158" w14:textId="53057122" w:rsidR="008E4E38" w:rsidRPr="007B3413" w:rsidRDefault="002026F1" w:rsidP="008E4E38">
            <w:pPr>
              <w:jc w:val="center"/>
              <w:rPr>
                <w:b/>
                <w:sz w:val="20"/>
                <w:szCs w:val="20"/>
              </w:rPr>
            </w:pPr>
            <w:r w:rsidRPr="007B3413">
              <w:rPr>
                <w:b/>
                <w:sz w:val="20"/>
                <w:szCs w:val="20"/>
              </w:rPr>
              <w:t>3.277.779,00</w:t>
            </w:r>
          </w:p>
        </w:tc>
      </w:tr>
      <w:tr w:rsidR="008E4E38" w:rsidRPr="007B3413" w14:paraId="3D031335" w14:textId="77777777" w:rsidTr="00D671C0">
        <w:trPr>
          <w:trHeight w:val="390"/>
        </w:trPr>
        <w:tc>
          <w:tcPr>
            <w:tcW w:w="4624" w:type="dxa"/>
            <w:tcBorders>
              <w:top w:val="thinThickSmallGap" w:sz="24" w:space="0" w:color="auto"/>
            </w:tcBorders>
          </w:tcPr>
          <w:p w14:paraId="6282B974" w14:textId="77777777" w:rsidR="008E4E38" w:rsidRPr="007B3413" w:rsidRDefault="008E4E38" w:rsidP="008E4E38">
            <w:pPr>
              <w:jc w:val="both"/>
              <w:rPr>
                <w:b/>
                <w:sz w:val="20"/>
                <w:szCs w:val="20"/>
              </w:rPr>
            </w:pPr>
            <w:r w:rsidRPr="007B3413">
              <w:rPr>
                <w:b/>
                <w:sz w:val="20"/>
                <w:szCs w:val="20"/>
              </w:rPr>
              <w:t>Program 2001</w:t>
            </w:r>
          </w:p>
          <w:p w14:paraId="4C117939" w14:textId="77777777" w:rsidR="008E4E38" w:rsidRPr="007B3413" w:rsidRDefault="008E4E38" w:rsidP="008E4E38">
            <w:pPr>
              <w:jc w:val="both"/>
              <w:rPr>
                <w:b/>
                <w:sz w:val="20"/>
                <w:szCs w:val="20"/>
              </w:rPr>
            </w:pPr>
            <w:r w:rsidRPr="007B3413">
              <w:rPr>
                <w:b/>
                <w:sz w:val="20"/>
                <w:szCs w:val="20"/>
              </w:rPr>
              <w:t>Redovni rad stručnih službi</w:t>
            </w:r>
          </w:p>
        </w:tc>
        <w:tc>
          <w:tcPr>
            <w:tcW w:w="1694" w:type="dxa"/>
            <w:tcBorders>
              <w:top w:val="thinThickSmallGap" w:sz="24" w:space="0" w:color="auto"/>
            </w:tcBorders>
          </w:tcPr>
          <w:p w14:paraId="556450A1" w14:textId="3389CC6A" w:rsidR="008E4E38" w:rsidRPr="007B3413" w:rsidRDefault="008E4E38" w:rsidP="008E4E38">
            <w:pPr>
              <w:jc w:val="center"/>
              <w:rPr>
                <w:b/>
                <w:sz w:val="20"/>
                <w:szCs w:val="20"/>
              </w:rPr>
            </w:pPr>
            <w:r w:rsidRPr="007B3413">
              <w:rPr>
                <w:b/>
                <w:sz w:val="20"/>
                <w:szCs w:val="20"/>
              </w:rPr>
              <w:br/>
              <w:t>1.367.540,00</w:t>
            </w:r>
          </w:p>
        </w:tc>
        <w:tc>
          <w:tcPr>
            <w:tcW w:w="1622" w:type="dxa"/>
            <w:tcBorders>
              <w:top w:val="thinThickSmallGap" w:sz="24" w:space="0" w:color="auto"/>
            </w:tcBorders>
          </w:tcPr>
          <w:p w14:paraId="047610ED" w14:textId="7D057C98" w:rsidR="008E4E38" w:rsidRPr="007B3413" w:rsidRDefault="008E4E38" w:rsidP="008E4E38">
            <w:pPr>
              <w:jc w:val="center"/>
              <w:rPr>
                <w:b/>
                <w:sz w:val="20"/>
                <w:szCs w:val="20"/>
              </w:rPr>
            </w:pPr>
            <w:r w:rsidRPr="007B3413">
              <w:rPr>
                <w:b/>
                <w:sz w:val="20"/>
                <w:szCs w:val="20"/>
              </w:rPr>
              <w:br/>
            </w:r>
            <w:r w:rsidR="002026F1" w:rsidRPr="007B3413">
              <w:rPr>
                <w:b/>
                <w:sz w:val="20"/>
                <w:szCs w:val="20"/>
              </w:rPr>
              <w:t>41.300,00</w:t>
            </w:r>
          </w:p>
        </w:tc>
        <w:tc>
          <w:tcPr>
            <w:tcW w:w="1416" w:type="dxa"/>
            <w:tcBorders>
              <w:top w:val="thinThickSmallGap" w:sz="24" w:space="0" w:color="auto"/>
            </w:tcBorders>
          </w:tcPr>
          <w:p w14:paraId="4073FECF" w14:textId="7916BE51" w:rsidR="008E4E38" w:rsidRPr="007B3413" w:rsidRDefault="008E4E38" w:rsidP="008E4E38">
            <w:pPr>
              <w:jc w:val="center"/>
              <w:rPr>
                <w:b/>
                <w:sz w:val="20"/>
                <w:szCs w:val="20"/>
              </w:rPr>
            </w:pPr>
            <w:r w:rsidRPr="007B3413">
              <w:rPr>
                <w:b/>
                <w:sz w:val="20"/>
                <w:szCs w:val="20"/>
              </w:rPr>
              <w:br/>
            </w:r>
            <w:r w:rsidR="002026F1" w:rsidRPr="007B3413">
              <w:rPr>
                <w:b/>
                <w:sz w:val="20"/>
                <w:szCs w:val="20"/>
              </w:rPr>
              <w:t>1.408.840,00</w:t>
            </w:r>
          </w:p>
        </w:tc>
      </w:tr>
      <w:tr w:rsidR="008E4E38" w:rsidRPr="007B3413" w14:paraId="2A0D8987" w14:textId="77777777" w:rsidTr="00D671C0">
        <w:trPr>
          <w:trHeight w:val="376"/>
        </w:trPr>
        <w:tc>
          <w:tcPr>
            <w:tcW w:w="4624" w:type="dxa"/>
          </w:tcPr>
          <w:p w14:paraId="3A04A116" w14:textId="77777777" w:rsidR="008E4E38" w:rsidRPr="007B3413" w:rsidRDefault="008E4E38" w:rsidP="008E4E38">
            <w:pPr>
              <w:jc w:val="both"/>
              <w:rPr>
                <w:sz w:val="20"/>
                <w:szCs w:val="20"/>
              </w:rPr>
            </w:pPr>
            <w:r w:rsidRPr="007B3413">
              <w:rPr>
                <w:sz w:val="20"/>
                <w:szCs w:val="20"/>
              </w:rPr>
              <w:t>Aktivnost  A200101</w:t>
            </w:r>
          </w:p>
          <w:p w14:paraId="5EA491BF" w14:textId="77777777" w:rsidR="008E4E38" w:rsidRPr="007B3413" w:rsidRDefault="008E4E38" w:rsidP="008E4E38">
            <w:pPr>
              <w:jc w:val="both"/>
              <w:rPr>
                <w:sz w:val="20"/>
                <w:szCs w:val="20"/>
              </w:rPr>
            </w:pPr>
            <w:r w:rsidRPr="007B3413">
              <w:rPr>
                <w:sz w:val="20"/>
                <w:szCs w:val="20"/>
              </w:rPr>
              <w:t>Rashodi za redovni rad</w:t>
            </w:r>
          </w:p>
        </w:tc>
        <w:tc>
          <w:tcPr>
            <w:tcW w:w="1694" w:type="dxa"/>
          </w:tcPr>
          <w:p w14:paraId="6A783489" w14:textId="1E4E2ADF" w:rsidR="008E4E38" w:rsidRPr="007B3413" w:rsidRDefault="008E4E38" w:rsidP="008E4E38">
            <w:pPr>
              <w:jc w:val="center"/>
              <w:rPr>
                <w:sz w:val="20"/>
                <w:szCs w:val="20"/>
              </w:rPr>
            </w:pPr>
            <w:r w:rsidRPr="007B3413">
              <w:rPr>
                <w:sz w:val="20"/>
                <w:szCs w:val="20"/>
              </w:rPr>
              <w:br/>
              <w:t>257.000,00</w:t>
            </w:r>
          </w:p>
        </w:tc>
        <w:tc>
          <w:tcPr>
            <w:tcW w:w="1622" w:type="dxa"/>
          </w:tcPr>
          <w:p w14:paraId="2084580B" w14:textId="77777777" w:rsidR="008E4E38" w:rsidRPr="007B3413" w:rsidRDefault="008E4E38" w:rsidP="008E4E38">
            <w:pPr>
              <w:jc w:val="center"/>
              <w:rPr>
                <w:sz w:val="20"/>
                <w:szCs w:val="20"/>
              </w:rPr>
            </w:pPr>
          </w:p>
          <w:p w14:paraId="10326388" w14:textId="6645A836" w:rsidR="008E4E38" w:rsidRPr="007B3413" w:rsidRDefault="002026F1" w:rsidP="008E4E38">
            <w:pPr>
              <w:jc w:val="center"/>
              <w:rPr>
                <w:sz w:val="20"/>
                <w:szCs w:val="20"/>
              </w:rPr>
            </w:pPr>
            <w:r w:rsidRPr="007B3413">
              <w:rPr>
                <w:sz w:val="20"/>
                <w:szCs w:val="20"/>
              </w:rPr>
              <w:t>26.300</w:t>
            </w:r>
            <w:r w:rsidR="004225A2" w:rsidRPr="007B3413">
              <w:rPr>
                <w:sz w:val="20"/>
                <w:szCs w:val="20"/>
              </w:rPr>
              <w:t>,00</w:t>
            </w:r>
          </w:p>
        </w:tc>
        <w:tc>
          <w:tcPr>
            <w:tcW w:w="1416" w:type="dxa"/>
          </w:tcPr>
          <w:p w14:paraId="78212175" w14:textId="46557103" w:rsidR="008E4E38" w:rsidRPr="007B3413" w:rsidRDefault="008E4E38" w:rsidP="008E4E38">
            <w:pPr>
              <w:jc w:val="center"/>
              <w:rPr>
                <w:sz w:val="20"/>
                <w:szCs w:val="20"/>
              </w:rPr>
            </w:pPr>
            <w:r w:rsidRPr="007B3413">
              <w:rPr>
                <w:sz w:val="20"/>
                <w:szCs w:val="20"/>
              </w:rPr>
              <w:br/>
            </w:r>
            <w:r w:rsidR="004225A2" w:rsidRPr="007B3413">
              <w:rPr>
                <w:sz w:val="20"/>
                <w:szCs w:val="20"/>
              </w:rPr>
              <w:t>283.300,00</w:t>
            </w:r>
          </w:p>
        </w:tc>
      </w:tr>
      <w:tr w:rsidR="008E4E38" w:rsidRPr="007B3413" w14:paraId="0CBFF49D" w14:textId="77777777" w:rsidTr="00D671C0">
        <w:trPr>
          <w:trHeight w:val="376"/>
        </w:trPr>
        <w:tc>
          <w:tcPr>
            <w:tcW w:w="4624" w:type="dxa"/>
          </w:tcPr>
          <w:p w14:paraId="6461DBFA" w14:textId="77777777" w:rsidR="008E4E38" w:rsidRPr="007B3413" w:rsidRDefault="008E4E38" w:rsidP="008E4E38">
            <w:pPr>
              <w:jc w:val="both"/>
              <w:rPr>
                <w:sz w:val="20"/>
                <w:szCs w:val="20"/>
              </w:rPr>
            </w:pPr>
            <w:r w:rsidRPr="007B3413">
              <w:rPr>
                <w:sz w:val="20"/>
                <w:szCs w:val="20"/>
              </w:rPr>
              <w:t>Aktivnost  A200103</w:t>
            </w:r>
          </w:p>
          <w:p w14:paraId="19410128" w14:textId="77777777" w:rsidR="008E4E38" w:rsidRPr="007B3413" w:rsidRDefault="008E4E38" w:rsidP="008E4E38">
            <w:pPr>
              <w:jc w:val="both"/>
              <w:rPr>
                <w:sz w:val="20"/>
                <w:szCs w:val="20"/>
              </w:rPr>
            </w:pPr>
            <w:r w:rsidRPr="007B3413">
              <w:rPr>
                <w:sz w:val="20"/>
                <w:szCs w:val="20"/>
              </w:rPr>
              <w:t>Otplata kredita</w:t>
            </w:r>
          </w:p>
        </w:tc>
        <w:tc>
          <w:tcPr>
            <w:tcW w:w="1694" w:type="dxa"/>
          </w:tcPr>
          <w:p w14:paraId="6DD60E41" w14:textId="29C6AC4F" w:rsidR="008E4E38" w:rsidRPr="007B3413" w:rsidRDefault="008E4E38" w:rsidP="008E4E38">
            <w:pPr>
              <w:jc w:val="center"/>
              <w:rPr>
                <w:sz w:val="20"/>
                <w:szCs w:val="20"/>
              </w:rPr>
            </w:pPr>
            <w:r w:rsidRPr="007B3413">
              <w:rPr>
                <w:sz w:val="20"/>
                <w:szCs w:val="20"/>
              </w:rPr>
              <w:br/>
              <w:t>1.110.540,00</w:t>
            </w:r>
          </w:p>
        </w:tc>
        <w:tc>
          <w:tcPr>
            <w:tcW w:w="1622" w:type="dxa"/>
          </w:tcPr>
          <w:p w14:paraId="47EDD2B1" w14:textId="03878C25" w:rsidR="008E4E38" w:rsidRPr="007B3413" w:rsidRDefault="008E4E38" w:rsidP="008E4E38">
            <w:pPr>
              <w:jc w:val="center"/>
              <w:rPr>
                <w:sz w:val="20"/>
                <w:szCs w:val="20"/>
              </w:rPr>
            </w:pPr>
            <w:r w:rsidRPr="007B3413">
              <w:rPr>
                <w:sz w:val="20"/>
                <w:szCs w:val="20"/>
              </w:rPr>
              <w:br/>
            </w:r>
            <w:r w:rsidR="004225A2" w:rsidRPr="007B3413">
              <w:rPr>
                <w:sz w:val="20"/>
                <w:szCs w:val="20"/>
              </w:rPr>
              <w:t>15.000,00</w:t>
            </w:r>
          </w:p>
        </w:tc>
        <w:tc>
          <w:tcPr>
            <w:tcW w:w="1416" w:type="dxa"/>
          </w:tcPr>
          <w:p w14:paraId="09B8AC8B" w14:textId="1A819C57" w:rsidR="008E4E38" w:rsidRPr="007B3413" w:rsidRDefault="008E4E38" w:rsidP="008E4E38">
            <w:pPr>
              <w:jc w:val="center"/>
              <w:rPr>
                <w:sz w:val="20"/>
                <w:szCs w:val="20"/>
              </w:rPr>
            </w:pPr>
            <w:r w:rsidRPr="007B3413">
              <w:rPr>
                <w:sz w:val="20"/>
                <w:szCs w:val="20"/>
              </w:rPr>
              <w:br/>
            </w:r>
            <w:r w:rsidR="004225A2" w:rsidRPr="007B3413">
              <w:rPr>
                <w:sz w:val="20"/>
                <w:szCs w:val="20"/>
              </w:rPr>
              <w:t>1.125.540,00</w:t>
            </w:r>
          </w:p>
        </w:tc>
      </w:tr>
      <w:tr w:rsidR="008E4E38" w:rsidRPr="007B3413" w14:paraId="68DCDE98" w14:textId="77777777" w:rsidTr="00D671C0">
        <w:trPr>
          <w:trHeight w:val="376"/>
        </w:trPr>
        <w:tc>
          <w:tcPr>
            <w:tcW w:w="4624" w:type="dxa"/>
            <w:tcBorders>
              <w:top w:val="single" w:sz="4" w:space="0" w:color="auto"/>
            </w:tcBorders>
          </w:tcPr>
          <w:p w14:paraId="3B17F3A4" w14:textId="77777777" w:rsidR="008E4E38" w:rsidRPr="007B3413" w:rsidRDefault="008E4E38" w:rsidP="008E4E38">
            <w:pPr>
              <w:jc w:val="both"/>
              <w:rPr>
                <w:b/>
                <w:sz w:val="20"/>
                <w:szCs w:val="20"/>
              </w:rPr>
            </w:pPr>
            <w:r w:rsidRPr="007B3413">
              <w:rPr>
                <w:b/>
                <w:sz w:val="20"/>
                <w:szCs w:val="20"/>
              </w:rPr>
              <w:t>Program 2002</w:t>
            </w:r>
          </w:p>
          <w:p w14:paraId="20EAB4CB" w14:textId="77777777" w:rsidR="008E4E38" w:rsidRPr="007B3413" w:rsidRDefault="008E4E38" w:rsidP="008E4E38">
            <w:pPr>
              <w:jc w:val="both"/>
              <w:rPr>
                <w:b/>
                <w:sz w:val="20"/>
                <w:szCs w:val="20"/>
              </w:rPr>
            </w:pPr>
            <w:r w:rsidRPr="007B3413">
              <w:rPr>
                <w:b/>
                <w:sz w:val="20"/>
                <w:szCs w:val="20"/>
              </w:rPr>
              <w:t>Gospodarstvo i poduzetništvo</w:t>
            </w:r>
          </w:p>
        </w:tc>
        <w:tc>
          <w:tcPr>
            <w:tcW w:w="1694" w:type="dxa"/>
            <w:tcBorders>
              <w:top w:val="single" w:sz="4" w:space="0" w:color="auto"/>
            </w:tcBorders>
          </w:tcPr>
          <w:p w14:paraId="67269DE5" w14:textId="676CA742" w:rsidR="008E4E38" w:rsidRPr="007B3413" w:rsidRDefault="008E4E38" w:rsidP="008E4E38">
            <w:pPr>
              <w:jc w:val="center"/>
              <w:rPr>
                <w:b/>
                <w:sz w:val="20"/>
                <w:szCs w:val="20"/>
              </w:rPr>
            </w:pPr>
            <w:r w:rsidRPr="007B3413">
              <w:rPr>
                <w:b/>
                <w:sz w:val="20"/>
                <w:szCs w:val="20"/>
              </w:rPr>
              <w:br/>
              <w:t>639.090,00</w:t>
            </w:r>
          </w:p>
        </w:tc>
        <w:tc>
          <w:tcPr>
            <w:tcW w:w="1622" w:type="dxa"/>
            <w:tcBorders>
              <w:top w:val="single" w:sz="4" w:space="0" w:color="auto"/>
            </w:tcBorders>
          </w:tcPr>
          <w:p w14:paraId="4F844557" w14:textId="77777777" w:rsidR="008E4E38" w:rsidRPr="007B3413" w:rsidRDefault="008E4E38" w:rsidP="008E4E38">
            <w:pPr>
              <w:jc w:val="center"/>
              <w:rPr>
                <w:b/>
                <w:sz w:val="20"/>
                <w:szCs w:val="20"/>
              </w:rPr>
            </w:pPr>
          </w:p>
          <w:p w14:paraId="2064EAB5" w14:textId="20E8E597" w:rsidR="008E4E38" w:rsidRPr="007B3413" w:rsidRDefault="006846CE" w:rsidP="008E4E38">
            <w:pPr>
              <w:jc w:val="center"/>
              <w:rPr>
                <w:b/>
                <w:sz w:val="20"/>
                <w:szCs w:val="20"/>
              </w:rPr>
            </w:pPr>
            <w:r w:rsidRPr="007B3413">
              <w:rPr>
                <w:b/>
                <w:sz w:val="20"/>
                <w:szCs w:val="20"/>
              </w:rPr>
              <w:t>-42.000,00</w:t>
            </w:r>
          </w:p>
        </w:tc>
        <w:tc>
          <w:tcPr>
            <w:tcW w:w="1416" w:type="dxa"/>
            <w:tcBorders>
              <w:top w:val="single" w:sz="4" w:space="0" w:color="auto"/>
            </w:tcBorders>
          </w:tcPr>
          <w:p w14:paraId="5A8CDBE6" w14:textId="4B3A220A" w:rsidR="008E4E38" w:rsidRPr="007B3413" w:rsidRDefault="008E4E38" w:rsidP="008E4E38">
            <w:pPr>
              <w:jc w:val="center"/>
              <w:rPr>
                <w:b/>
                <w:sz w:val="20"/>
                <w:szCs w:val="20"/>
              </w:rPr>
            </w:pPr>
            <w:r w:rsidRPr="007B3413">
              <w:rPr>
                <w:b/>
                <w:sz w:val="20"/>
                <w:szCs w:val="20"/>
              </w:rPr>
              <w:br/>
            </w:r>
            <w:r w:rsidR="006846CE" w:rsidRPr="007B3413">
              <w:rPr>
                <w:b/>
                <w:sz w:val="20"/>
                <w:szCs w:val="20"/>
              </w:rPr>
              <w:t>597.090,00</w:t>
            </w:r>
          </w:p>
        </w:tc>
      </w:tr>
      <w:tr w:rsidR="008E4E38" w:rsidRPr="007B3413" w14:paraId="79F6620D" w14:textId="77777777" w:rsidTr="00D671C0">
        <w:trPr>
          <w:trHeight w:val="572"/>
        </w:trPr>
        <w:tc>
          <w:tcPr>
            <w:tcW w:w="4624" w:type="dxa"/>
          </w:tcPr>
          <w:p w14:paraId="7C545777" w14:textId="77777777" w:rsidR="008E4E38" w:rsidRPr="007B3413" w:rsidRDefault="008E4E38" w:rsidP="008E4E38">
            <w:pPr>
              <w:jc w:val="both"/>
              <w:rPr>
                <w:sz w:val="20"/>
                <w:szCs w:val="20"/>
              </w:rPr>
            </w:pPr>
            <w:r w:rsidRPr="007B3413">
              <w:rPr>
                <w:sz w:val="20"/>
                <w:szCs w:val="20"/>
              </w:rPr>
              <w:t>Aktivnost  A200201</w:t>
            </w:r>
          </w:p>
          <w:p w14:paraId="4AAC5FCC" w14:textId="77777777" w:rsidR="008E4E38" w:rsidRPr="007B3413" w:rsidRDefault="008E4E38" w:rsidP="008E4E38">
            <w:pPr>
              <w:jc w:val="both"/>
              <w:rPr>
                <w:sz w:val="20"/>
                <w:szCs w:val="20"/>
              </w:rPr>
            </w:pPr>
            <w:r w:rsidRPr="007B3413">
              <w:rPr>
                <w:sz w:val="20"/>
                <w:szCs w:val="20"/>
              </w:rPr>
              <w:t>Subvencije poljoprivrednicima i poduzetnicima</w:t>
            </w:r>
          </w:p>
        </w:tc>
        <w:tc>
          <w:tcPr>
            <w:tcW w:w="1694" w:type="dxa"/>
          </w:tcPr>
          <w:p w14:paraId="51E400C8" w14:textId="578FA62A" w:rsidR="008E4E38" w:rsidRPr="007B3413" w:rsidRDefault="008E4E38" w:rsidP="008E4E38">
            <w:pPr>
              <w:jc w:val="center"/>
              <w:rPr>
                <w:sz w:val="20"/>
                <w:szCs w:val="20"/>
              </w:rPr>
            </w:pPr>
            <w:r w:rsidRPr="007B3413">
              <w:rPr>
                <w:sz w:val="20"/>
                <w:szCs w:val="20"/>
              </w:rPr>
              <w:br/>
              <w:t>186.000,00</w:t>
            </w:r>
          </w:p>
        </w:tc>
        <w:tc>
          <w:tcPr>
            <w:tcW w:w="1622" w:type="dxa"/>
          </w:tcPr>
          <w:p w14:paraId="32FED32C" w14:textId="77777777" w:rsidR="008E4E38" w:rsidRPr="007B3413" w:rsidRDefault="008E4E38" w:rsidP="008E4E38">
            <w:pPr>
              <w:jc w:val="center"/>
              <w:rPr>
                <w:sz w:val="20"/>
                <w:szCs w:val="20"/>
              </w:rPr>
            </w:pPr>
          </w:p>
          <w:p w14:paraId="74F802A4" w14:textId="1BCA1759" w:rsidR="008E4E38" w:rsidRPr="007B3413" w:rsidRDefault="006846CE" w:rsidP="008E4E38">
            <w:pPr>
              <w:jc w:val="center"/>
              <w:rPr>
                <w:sz w:val="20"/>
                <w:szCs w:val="20"/>
              </w:rPr>
            </w:pPr>
            <w:r w:rsidRPr="007B3413">
              <w:rPr>
                <w:sz w:val="20"/>
                <w:szCs w:val="20"/>
              </w:rPr>
              <w:t>0,00</w:t>
            </w:r>
          </w:p>
        </w:tc>
        <w:tc>
          <w:tcPr>
            <w:tcW w:w="1416" w:type="dxa"/>
          </w:tcPr>
          <w:p w14:paraId="698A4E9A" w14:textId="07225003" w:rsidR="008E4E38" w:rsidRPr="007B3413" w:rsidRDefault="008E4E38" w:rsidP="008E4E38">
            <w:pPr>
              <w:jc w:val="center"/>
              <w:rPr>
                <w:sz w:val="20"/>
                <w:szCs w:val="20"/>
              </w:rPr>
            </w:pPr>
            <w:r w:rsidRPr="007B3413">
              <w:rPr>
                <w:sz w:val="20"/>
                <w:szCs w:val="20"/>
              </w:rPr>
              <w:br/>
              <w:t>186.000,00</w:t>
            </w:r>
          </w:p>
        </w:tc>
      </w:tr>
      <w:tr w:rsidR="008E4E38" w:rsidRPr="007B3413" w14:paraId="4AF39E1B" w14:textId="77777777" w:rsidTr="00D671C0">
        <w:trPr>
          <w:trHeight w:val="547"/>
        </w:trPr>
        <w:tc>
          <w:tcPr>
            <w:tcW w:w="4624" w:type="dxa"/>
          </w:tcPr>
          <w:p w14:paraId="7C1C9371" w14:textId="77777777" w:rsidR="008E4E38" w:rsidRPr="007B3413" w:rsidRDefault="008E4E38" w:rsidP="008E4E38">
            <w:pPr>
              <w:rPr>
                <w:sz w:val="20"/>
                <w:szCs w:val="20"/>
              </w:rPr>
            </w:pPr>
            <w:r w:rsidRPr="007B3413">
              <w:rPr>
                <w:sz w:val="20"/>
                <w:szCs w:val="20"/>
              </w:rPr>
              <w:t>Aktivnost A200200</w:t>
            </w:r>
          </w:p>
          <w:p w14:paraId="6F5146AA" w14:textId="77777777" w:rsidR="008E4E38" w:rsidRPr="007B3413" w:rsidRDefault="008E4E38" w:rsidP="008E4E38">
            <w:pPr>
              <w:rPr>
                <w:sz w:val="20"/>
                <w:szCs w:val="20"/>
              </w:rPr>
            </w:pPr>
            <w:r w:rsidRPr="007B3413">
              <w:rPr>
                <w:sz w:val="20"/>
                <w:szCs w:val="20"/>
              </w:rPr>
              <w:t>GKP „Komunalac“ d.o.o.</w:t>
            </w:r>
          </w:p>
        </w:tc>
        <w:tc>
          <w:tcPr>
            <w:tcW w:w="1694" w:type="dxa"/>
          </w:tcPr>
          <w:p w14:paraId="1C10E843" w14:textId="7297B832" w:rsidR="008E4E38" w:rsidRPr="007B3413" w:rsidRDefault="008E4E38" w:rsidP="008E4E38">
            <w:pPr>
              <w:jc w:val="center"/>
              <w:rPr>
                <w:sz w:val="20"/>
                <w:szCs w:val="20"/>
              </w:rPr>
            </w:pPr>
            <w:r w:rsidRPr="007B3413">
              <w:rPr>
                <w:sz w:val="20"/>
                <w:szCs w:val="20"/>
              </w:rPr>
              <w:br/>
              <w:t>270.000,00</w:t>
            </w:r>
          </w:p>
        </w:tc>
        <w:tc>
          <w:tcPr>
            <w:tcW w:w="1622" w:type="dxa"/>
          </w:tcPr>
          <w:p w14:paraId="4FAB1999" w14:textId="6E10C0EE" w:rsidR="008E4E38" w:rsidRPr="007B3413" w:rsidRDefault="008E4E38" w:rsidP="008E4E38">
            <w:pPr>
              <w:jc w:val="center"/>
              <w:rPr>
                <w:sz w:val="20"/>
                <w:szCs w:val="20"/>
              </w:rPr>
            </w:pPr>
            <w:r w:rsidRPr="007B3413">
              <w:rPr>
                <w:sz w:val="20"/>
                <w:szCs w:val="20"/>
              </w:rPr>
              <w:br/>
            </w:r>
            <w:r w:rsidR="006846CE" w:rsidRPr="007B3413">
              <w:rPr>
                <w:sz w:val="20"/>
                <w:szCs w:val="20"/>
              </w:rPr>
              <w:t>-32.000</w:t>
            </w:r>
            <w:r w:rsidR="00B53F6B" w:rsidRPr="007B3413">
              <w:rPr>
                <w:sz w:val="20"/>
                <w:szCs w:val="20"/>
              </w:rPr>
              <w:t>,00</w:t>
            </w:r>
          </w:p>
        </w:tc>
        <w:tc>
          <w:tcPr>
            <w:tcW w:w="1416" w:type="dxa"/>
          </w:tcPr>
          <w:p w14:paraId="7201D274" w14:textId="77229DD7" w:rsidR="008E4E38" w:rsidRPr="007B3413" w:rsidRDefault="008E4E38" w:rsidP="008E4E38">
            <w:pPr>
              <w:jc w:val="center"/>
              <w:rPr>
                <w:sz w:val="20"/>
                <w:szCs w:val="20"/>
              </w:rPr>
            </w:pPr>
            <w:r w:rsidRPr="007B3413">
              <w:rPr>
                <w:sz w:val="20"/>
                <w:szCs w:val="20"/>
              </w:rPr>
              <w:br/>
              <w:t>270.000,00</w:t>
            </w:r>
          </w:p>
        </w:tc>
      </w:tr>
      <w:tr w:rsidR="008E4E38" w:rsidRPr="007B3413" w14:paraId="125E0267" w14:textId="77777777" w:rsidTr="00D671C0">
        <w:trPr>
          <w:trHeight w:val="376"/>
        </w:trPr>
        <w:tc>
          <w:tcPr>
            <w:tcW w:w="4624" w:type="dxa"/>
          </w:tcPr>
          <w:p w14:paraId="7F055649" w14:textId="77777777" w:rsidR="008E4E38" w:rsidRPr="007B3413" w:rsidRDefault="008E4E38" w:rsidP="008E4E38">
            <w:pPr>
              <w:jc w:val="both"/>
              <w:rPr>
                <w:sz w:val="20"/>
                <w:szCs w:val="20"/>
              </w:rPr>
            </w:pPr>
            <w:r w:rsidRPr="007B3413">
              <w:rPr>
                <w:sz w:val="20"/>
                <w:szCs w:val="20"/>
              </w:rPr>
              <w:t>Aktivnost A200204</w:t>
            </w:r>
          </w:p>
          <w:p w14:paraId="0ACC1E9E" w14:textId="77777777" w:rsidR="008E4E38" w:rsidRPr="007B3413" w:rsidRDefault="008E4E38" w:rsidP="008E4E38">
            <w:pPr>
              <w:jc w:val="both"/>
              <w:rPr>
                <w:sz w:val="20"/>
                <w:szCs w:val="20"/>
              </w:rPr>
            </w:pPr>
            <w:r w:rsidRPr="007B3413">
              <w:rPr>
                <w:sz w:val="20"/>
                <w:szCs w:val="20"/>
              </w:rPr>
              <w:t xml:space="preserve">„ENTER KOPRIVNICA“ d.o.o.                          </w:t>
            </w:r>
          </w:p>
        </w:tc>
        <w:tc>
          <w:tcPr>
            <w:tcW w:w="1694" w:type="dxa"/>
          </w:tcPr>
          <w:p w14:paraId="53BF3CAF" w14:textId="3EF074A4" w:rsidR="008E4E38" w:rsidRPr="007B3413" w:rsidRDefault="008E4E38" w:rsidP="008E4E38">
            <w:pPr>
              <w:jc w:val="center"/>
              <w:rPr>
                <w:sz w:val="20"/>
                <w:szCs w:val="20"/>
              </w:rPr>
            </w:pPr>
            <w:r w:rsidRPr="007B3413">
              <w:rPr>
                <w:sz w:val="20"/>
                <w:szCs w:val="20"/>
              </w:rPr>
              <w:br/>
              <w:t>70.000,00</w:t>
            </w:r>
          </w:p>
        </w:tc>
        <w:tc>
          <w:tcPr>
            <w:tcW w:w="1622" w:type="dxa"/>
          </w:tcPr>
          <w:p w14:paraId="6A87E2A2" w14:textId="0F25C9D6" w:rsidR="008E4E38" w:rsidRPr="007B3413" w:rsidRDefault="008E4E38" w:rsidP="008E4E38">
            <w:pPr>
              <w:jc w:val="center"/>
              <w:rPr>
                <w:sz w:val="20"/>
                <w:szCs w:val="20"/>
              </w:rPr>
            </w:pPr>
            <w:r w:rsidRPr="007B3413">
              <w:rPr>
                <w:sz w:val="20"/>
                <w:szCs w:val="20"/>
              </w:rPr>
              <w:br/>
              <w:t>0,00</w:t>
            </w:r>
          </w:p>
        </w:tc>
        <w:tc>
          <w:tcPr>
            <w:tcW w:w="1416" w:type="dxa"/>
          </w:tcPr>
          <w:p w14:paraId="7A0E519E" w14:textId="69AD4ED6" w:rsidR="008E4E38" w:rsidRPr="007B3413" w:rsidRDefault="008E4E38" w:rsidP="008E4E38">
            <w:pPr>
              <w:jc w:val="center"/>
              <w:rPr>
                <w:sz w:val="20"/>
                <w:szCs w:val="20"/>
              </w:rPr>
            </w:pPr>
            <w:r w:rsidRPr="007B3413">
              <w:rPr>
                <w:sz w:val="20"/>
                <w:szCs w:val="20"/>
              </w:rPr>
              <w:br/>
              <w:t>70.000,00</w:t>
            </w:r>
          </w:p>
        </w:tc>
      </w:tr>
      <w:tr w:rsidR="008E4E38" w:rsidRPr="007B3413" w14:paraId="19BAB94A" w14:textId="77777777" w:rsidTr="00D671C0">
        <w:trPr>
          <w:trHeight w:val="376"/>
        </w:trPr>
        <w:tc>
          <w:tcPr>
            <w:tcW w:w="4624" w:type="dxa"/>
          </w:tcPr>
          <w:p w14:paraId="3B8EE164" w14:textId="77777777" w:rsidR="008E4E38" w:rsidRPr="007B3413" w:rsidRDefault="008E4E38" w:rsidP="008E4E38">
            <w:pPr>
              <w:rPr>
                <w:sz w:val="20"/>
                <w:szCs w:val="20"/>
              </w:rPr>
            </w:pPr>
            <w:r w:rsidRPr="007B3413">
              <w:rPr>
                <w:sz w:val="20"/>
                <w:szCs w:val="20"/>
              </w:rPr>
              <w:t>Aktivnost A200208</w:t>
            </w:r>
          </w:p>
          <w:p w14:paraId="7369871A" w14:textId="77777777" w:rsidR="008E4E38" w:rsidRPr="007B3413" w:rsidRDefault="008E4E38" w:rsidP="008E4E38">
            <w:pPr>
              <w:rPr>
                <w:sz w:val="20"/>
                <w:szCs w:val="20"/>
              </w:rPr>
            </w:pPr>
            <w:r w:rsidRPr="007B3413">
              <w:rPr>
                <w:sz w:val="20"/>
                <w:szCs w:val="20"/>
              </w:rPr>
              <w:t xml:space="preserve">Regionalna energetska agencija Sjever  </w:t>
            </w:r>
          </w:p>
        </w:tc>
        <w:tc>
          <w:tcPr>
            <w:tcW w:w="1694" w:type="dxa"/>
          </w:tcPr>
          <w:p w14:paraId="3270DF1E" w14:textId="7EF70E35" w:rsidR="008E4E38" w:rsidRPr="007B3413" w:rsidRDefault="008E4E38" w:rsidP="008E4E38">
            <w:pPr>
              <w:jc w:val="center"/>
              <w:rPr>
                <w:sz w:val="20"/>
                <w:szCs w:val="20"/>
              </w:rPr>
            </w:pPr>
            <w:r w:rsidRPr="007B3413">
              <w:rPr>
                <w:sz w:val="20"/>
                <w:szCs w:val="20"/>
              </w:rPr>
              <w:br/>
              <w:t>60.000,00</w:t>
            </w:r>
          </w:p>
        </w:tc>
        <w:tc>
          <w:tcPr>
            <w:tcW w:w="1622" w:type="dxa"/>
          </w:tcPr>
          <w:p w14:paraId="2F2C4051" w14:textId="7DECF2F1" w:rsidR="008E4E38" w:rsidRPr="007B3413" w:rsidRDefault="008E4E38" w:rsidP="008E4E38">
            <w:pPr>
              <w:jc w:val="center"/>
              <w:rPr>
                <w:sz w:val="20"/>
                <w:szCs w:val="20"/>
              </w:rPr>
            </w:pPr>
            <w:r w:rsidRPr="007B3413">
              <w:rPr>
                <w:sz w:val="20"/>
                <w:szCs w:val="20"/>
              </w:rPr>
              <w:br/>
            </w:r>
            <w:r w:rsidR="00B53F6B" w:rsidRPr="007B3413">
              <w:rPr>
                <w:sz w:val="20"/>
                <w:szCs w:val="20"/>
              </w:rPr>
              <w:t>-10.00</w:t>
            </w:r>
            <w:r w:rsidRPr="007B3413">
              <w:rPr>
                <w:sz w:val="20"/>
                <w:szCs w:val="20"/>
              </w:rPr>
              <w:t>0,00</w:t>
            </w:r>
          </w:p>
        </w:tc>
        <w:tc>
          <w:tcPr>
            <w:tcW w:w="1416" w:type="dxa"/>
          </w:tcPr>
          <w:p w14:paraId="4FAC22AA" w14:textId="23A1363D" w:rsidR="008E4E38" w:rsidRPr="007B3413" w:rsidRDefault="008E4E38" w:rsidP="008E4E38">
            <w:pPr>
              <w:jc w:val="center"/>
              <w:rPr>
                <w:sz w:val="20"/>
                <w:szCs w:val="20"/>
              </w:rPr>
            </w:pPr>
            <w:r w:rsidRPr="007B3413">
              <w:rPr>
                <w:sz w:val="20"/>
                <w:szCs w:val="20"/>
              </w:rPr>
              <w:br/>
            </w:r>
            <w:r w:rsidR="00B53F6B" w:rsidRPr="007B3413">
              <w:rPr>
                <w:sz w:val="20"/>
                <w:szCs w:val="20"/>
              </w:rPr>
              <w:t>5</w:t>
            </w:r>
            <w:r w:rsidRPr="007B3413">
              <w:rPr>
                <w:sz w:val="20"/>
                <w:szCs w:val="20"/>
              </w:rPr>
              <w:t>0.000,00</w:t>
            </w:r>
          </w:p>
        </w:tc>
      </w:tr>
      <w:tr w:rsidR="008E4E38" w:rsidRPr="007B3413" w14:paraId="793F4426" w14:textId="77777777" w:rsidTr="00D671C0">
        <w:trPr>
          <w:trHeight w:val="390"/>
        </w:trPr>
        <w:tc>
          <w:tcPr>
            <w:tcW w:w="4624" w:type="dxa"/>
          </w:tcPr>
          <w:p w14:paraId="2B630415" w14:textId="77777777" w:rsidR="008E4E38" w:rsidRPr="007B3413" w:rsidRDefault="008E4E38" w:rsidP="008E4E38">
            <w:pPr>
              <w:rPr>
                <w:sz w:val="20"/>
                <w:szCs w:val="20"/>
              </w:rPr>
            </w:pPr>
            <w:r w:rsidRPr="007B3413">
              <w:rPr>
                <w:sz w:val="20"/>
                <w:szCs w:val="20"/>
              </w:rPr>
              <w:t>Aktivnost A200214</w:t>
            </w:r>
          </w:p>
          <w:p w14:paraId="10A055F3" w14:textId="77777777" w:rsidR="008E4E38" w:rsidRPr="007B3413" w:rsidRDefault="008E4E38" w:rsidP="008E4E38">
            <w:pPr>
              <w:rPr>
                <w:sz w:val="20"/>
                <w:szCs w:val="20"/>
              </w:rPr>
            </w:pPr>
            <w:r w:rsidRPr="007B3413">
              <w:rPr>
                <w:sz w:val="20"/>
                <w:szCs w:val="20"/>
              </w:rPr>
              <w:t xml:space="preserve">Razvojna agencija Sjever DAN  </w:t>
            </w:r>
          </w:p>
        </w:tc>
        <w:tc>
          <w:tcPr>
            <w:tcW w:w="1694" w:type="dxa"/>
          </w:tcPr>
          <w:p w14:paraId="720E0738" w14:textId="156DFE37" w:rsidR="008E4E38" w:rsidRPr="007B3413" w:rsidRDefault="008E4E38" w:rsidP="008E4E38">
            <w:pPr>
              <w:jc w:val="center"/>
              <w:rPr>
                <w:sz w:val="20"/>
                <w:szCs w:val="20"/>
              </w:rPr>
            </w:pPr>
            <w:r w:rsidRPr="007B3413">
              <w:rPr>
                <w:sz w:val="20"/>
                <w:szCs w:val="20"/>
              </w:rPr>
              <w:br/>
              <w:t>53.090,00</w:t>
            </w:r>
          </w:p>
        </w:tc>
        <w:tc>
          <w:tcPr>
            <w:tcW w:w="1622" w:type="dxa"/>
          </w:tcPr>
          <w:p w14:paraId="1F37D52C" w14:textId="6BAB8C7E" w:rsidR="008E4E38" w:rsidRPr="007B3413" w:rsidRDefault="008E4E38" w:rsidP="008E4E38">
            <w:pPr>
              <w:jc w:val="center"/>
              <w:rPr>
                <w:sz w:val="20"/>
                <w:szCs w:val="20"/>
              </w:rPr>
            </w:pPr>
            <w:r w:rsidRPr="007B3413">
              <w:rPr>
                <w:sz w:val="20"/>
                <w:szCs w:val="20"/>
              </w:rPr>
              <w:br/>
              <w:t>0,00</w:t>
            </w:r>
          </w:p>
        </w:tc>
        <w:tc>
          <w:tcPr>
            <w:tcW w:w="1416" w:type="dxa"/>
          </w:tcPr>
          <w:p w14:paraId="3BF9CD21" w14:textId="7416C119" w:rsidR="008E4E38" w:rsidRPr="007B3413" w:rsidRDefault="008E4E38" w:rsidP="008E4E38">
            <w:pPr>
              <w:jc w:val="center"/>
              <w:rPr>
                <w:sz w:val="20"/>
                <w:szCs w:val="20"/>
              </w:rPr>
            </w:pPr>
            <w:r w:rsidRPr="007B3413">
              <w:rPr>
                <w:sz w:val="20"/>
                <w:szCs w:val="20"/>
              </w:rPr>
              <w:br/>
              <w:t>53.090,00</w:t>
            </w:r>
          </w:p>
        </w:tc>
      </w:tr>
      <w:tr w:rsidR="008E4E38" w:rsidRPr="007B3413" w14:paraId="27465351" w14:textId="77777777" w:rsidTr="00D671C0">
        <w:trPr>
          <w:trHeight w:val="495"/>
        </w:trPr>
        <w:tc>
          <w:tcPr>
            <w:tcW w:w="4624" w:type="dxa"/>
            <w:tcBorders>
              <w:bottom w:val="single" w:sz="4" w:space="0" w:color="auto"/>
            </w:tcBorders>
          </w:tcPr>
          <w:p w14:paraId="0B266BDB" w14:textId="77777777" w:rsidR="008E4E38" w:rsidRPr="007B3413" w:rsidRDefault="008E4E38" w:rsidP="008E4E38">
            <w:pPr>
              <w:rPr>
                <w:b/>
                <w:sz w:val="20"/>
                <w:szCs w:val="20"/>
              </w:rPr>
            </w:pPr>
            <w:r w:rsidRPr="007B3413">
              <w:rPr>
                <w:b/>
                <w:sz w:val="20"/>
                <w:szCs w:val="20"/>
              </w:rPr>
              <w:t xml:space="preserve">Program 3005 </w:t>
            </w:r>
            <w:r w:rsidRPr="007B3413">
              <w:rPr>
                <w:b/>
                <w:sz w:val="20"/>
                <w:szCs w:val="20"/>
              </w:rPr>
              <w:br/>
              <w:t>Ostali programi obrazovanja</w:t>
            </w:r>
          </w:p>
        </w:tc>
        <w:tc>
          <w:tcPr>
            <w:tcW w:w="1694" w:type="dxa"/>
            <w:tcBorders>
              <w:bottom w:val="single" w:sz="4" w:space="0" w:color="auto"/>
            </w:tcBorders>
          </w:tcPr>
          <w:p w14:paraId="5C046262" w14:textId="19EED7D2" w:rsidR="008E4E38" w:rsidRPr="007B3413" w:rsidRDefault="008E4E38" w:rsidP="008E4E38">
            <w:pPr>
              <w:jc w:val="center"/>
              <w:rPr>
                <w:b/>
                <w:sz w:val="20"/>
                <w:szCs w:val="20"/>
              </w:rPr>
            </w:pPr>
            <w:r w:rsidRPr="007B3413">
              <w:rPr>
                <w:b/>
                <w:sz w:val="20"/>
                <w:szCs w:val="20"/>
              </w:rPr>
              <w:br/>
              <w:t>991.153,00</w:t>
            </w:r>
          </w:p>
        </w:tc>
        <w:tc>
          <w:tcPr>
            <w:tcW w:w="1622" w:type="dxa"/>
            <w:tcBorders>
              <w:bottom w:val="single" w:sz="4" w:space="0" w:color="auto"/>
            </w:tcBorders>
          </w:tcPr>
          <w:p w14:paraId="2F3F41CA" w14:textId="050BE51E" w:rsidR="008E4E38" w:rsidRPr="007B3413" w:rsidRDefault="008E4E38" w:rsidP="008E4E38">
            <w:pPr>
              <w:jc w:val="center"/>
              <w:rPr>
                <w:b/>
                <w:sz w:val="20"/>
                <w:szCs w:val="20"/>
              </w:rPr>
            </w:pPr>
            <w:r w:rsidRPr="007B3413">
              <w:rPr>
                <w:b/>
                <w:sz w:val="20"/>
                <w:szCs w:val="20"/>
              </w:rPr>
              <w:br/>
            </w:r>
            <w:r w:rsidR="009E71B0" w:rsidRPr="007B3413">
              <w:rPr>
                <w:b/>
                <w:sz w:val="20"/>
                <w:szCs w:val="20"/>
              </w:rPr>
              <w:t>80.00</w:t>
            </w:r>
            <w:r w:rsidRPr="007B3413">
              <w:rPr>
                <w:b/>
                <w:sz w:val="20"/>
                <w:szCs w:val="20"/>
              </w:rPr>
              <w:t>0,00</w:t>
            </w:r>
          </w:p>
        </w:tc>
        <w:tc>
          <w:tcPr>
            <w:tcW w:w="1416" w:type="dxa"/>
            <w:tcBorders>
              <w:bottom w:val="single" w:sz="4" w:space="0" w:color="auto"/>
            </w:tcBorders>
          </w:tcPr>
          <w:p w14:paraId="0BCB4028" w14:textId="77777777" w:rsidR="009E71B0" w:rsidRPr="007B3413" w:rsidRDefault="009E71B0" w:rsidP="008E4E38">
            <w:pPr>
              <w:jc w:val="center"/>
              <w:rPr>
                <w:b/>
                <w:sz w:val="20"/>
                <w:szCs w:val="20"/>
              </w:rPr>
            </w:pPr>
          </w:p>
          <w:p w14:paraId="28CBA359" w14:textId="67002654" w:rsidR="008E4E38" w:rsidRPr="007B3413" w:rsidRDefault="009E71B0" w:rsidP="008E4E38">
            <w:pPr>
              <w:jc w:val="center"/>
              <w:rPr>
                <w:b/>
                <w:sz w:val="20"/>
                <w:szCs w:val="20"/>
              </w:rPr>
            </w:pPr>
            <w:r w:rsidRPr="007B3413">
              <w:rPr>
                <w:b/>
                <w:sz w:val="20"/>
                <w:szCs w:val="20"/>
              </w:rPr>
              <w:t>1.071.153,00</w:t>
            </w:r>
          </w:p>
        </w:tc>
      </w:tr>
      <w:tr w:rsidR="008E4E38" w:rsidRPr="007B3413" w14:paraId="76E7F29C" w14:textId="77777777" w:rsidTr="00D671C0">
        <w:trPr>
          <w:trHeight w:val="495"/>
        </w:trPr>
        <w:tc>
          <w:tcPr>
            <w:tcW w:w="4624" w:type="dxa"/>
            <w:tcBorders>
              <w:bottom w:val="single" w:sz="4" w:space="0" w:color="auto"/>
            </w:tcBorders>
          </w:tcPr>
          <w:p w14:paraId="4FF716ED" w14:textId="77777777" w:rsidR="008E4E38" w:rsidRPr="007B3413" w:rsidRDefault="008E4E38" w:rsidP="008E4E38">
            <w:pPr>
              <w:rPr>
                <w:sz w:val="20"/>
                <w:szCs w:val="20"/>
              </w:rPr>
            </w:pPr>
            <w:r w:rsidRPr="007B3413">
              <w:rPr>
                <w:sz w:val="20"/>
                <w:szCs w:val="20"/>
              </w:rPr>
              <w:t xml:space="preserve">Aktivnost A300504 </w:t>
            </w:r>
            <w:r w:rsidRPr="007B3413">
              <w:rPr>
                <w:sz w:val="20"/>
                <w:szCs w:val="20"/>
              </w:rPr>
              <w:br/>
              <w:t>Najam Gimnazije i sportske dvorane po modelu JPP</w:t>
            </w:r>
          </w:p>
        </w:tc>
        <w:tc>
          <w:tcPr>
            <w:tcW w:w="1694" w:type="dxa"/>
            <w:tcBorders>
              <w:bottom w:val="single" w:sz="4" w:space="0" w:color="auto"/>
            </w:tcBorders>
          </w:tcPr>
          <w:p w14:paraId="55376D65" w14:textId="2651D6EA" w:rsidR="008E4E38" w:rsidRPr="007B3413" w:rsidRDefault="008E4E38" w:rsidP="008E4E38">
            <w:pPr>
              <w:jc w:val="center"/>
              <w:rPr>
                <w:bCs/>
                <w:sz w:val="20"/>
                <w:szCs w:val="20"/>
              </w:rPr>
            </w:pPr>
            <w:r w:rsidRPr="007B3413">
              <w:rPr>
                <w:bCs/>
                <w:sz w:val="20"/>
                <w:szCs w:val="20"/>
              </w:rPr>
              <w:br/>
              <w:t>991.153,00</w:t>
            </w:r>
          </w:p>
        </w:tc>
        <w:tc>
          <w:tcPr>
            <w:tcW w:w="1622" w:type="dxa"/>
            <w:tcBorders>
              <w:bottom w:val="single" w:sz="4" w:space="0" w:color="auto"/>
            </w:tcBorders>
          </w:tcPr>
          <w:p w14:paraId="4A6C99BA" w14:textId="77777777" w:rsidR="008E4E38" w:rsidRPr="007B3413" w:rsidRDefault="008E4E38" w:rsidP="008E4E38">
            <w:pPr>
              <w:jc w:val="center"/>
              <w:rPr>
                <w:bCs/>
                <w:sz w:val="20"/>
                <w:szCs w:val="20"/>
              </w:rPr>
            </w:pPr>
          </w:p>
          <w:p w14:paraId="43524CD6" w14:textId="50BFC901" w:rsidR="008E4E38" w:rsidRPr="007B3413" w:rsidRDefault="009E71B0" w:rsidP="008E4E38">
            <w:pPr>
              <w:jc w:val="center"/>
              <w:rPr>
                <w:bCs/>
                <w:sz w:val="20"/>
                <w:szCs w:val="20"/>
              </w:rPr>
            </w:pPr>
            <w:r w:rsidRPr="007B3413">
              <w:rPr>
                <w:bCs/>
                <w:sz w:val="20"/>
                <w:szCs w:val="20"/>
              </w:rPr>
              <w:t>80.00</w:t>
            </w:r>
            <w:r w:rsidR="008E4E38" w:rsidRPr="007B3413">
              <w:rPr>
                <w:bCs/>
                <w:sz w:val="20"/>
                <w:szCs w:val="20"/>
              </w:rPr>
              <w:t>0,00</w:t>
            </w:r>
          </w:p>
        </w:tc>
        <w:tc>
          <w:tcPr>
            <w:tcW w:w="1416" w:type="dxa"/>
            <w:tcBorders>
              <w:bottom w:val="single" w:sz="4" w:space="0" w:color="auto"/>
            </w:tcBorders>
          </w:tcPr>
          <w:p w14:paraId="475A8688" w14:textId="46A35B43" w:rsidR="008E4E38" w:rsidRPr="007B3413" w:rsidRDefault="008E4E38" w:rsidP="008E4E38">
            <w:pPr>
              <w:jc w:val="center"/>
              <w:rPr>
                <w:bCs/>
                <w:sz w:val="20"/>
                <w:szCs w:val="20"/>
              </w:rPr>
            </w:pPr>
            <w:r w:rsidRPr="007B3413">
              <w:rPr>
                <w:bCs/>
                <w:sz w:val="20"/>
                <w:szCs w:val="20"/>
              </w:rPr>
              <w:br/>
            </w:r>
            <w:r w:rsidR="009E71B0" w:rsidRPr="007B3413">
              <w:rPr>
                <w:bCs/>
                <w:sz w:val="20"/>
                <w:szCs w:val="20"/>
              </w:rPr>
              <w:t>1.071.153,00</w:t>
            </w:r>
          </w:p>
        </w:tc>
      </w:tr>
      <w:tr w:rsidR="008E4E38" w:rsidRPr="007B3413" w14:paraId="0FEF6F4E"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3B533765" w14:textId="77777777" w:rsidR="008E4E38" w:rsidRPr="007B3413" w:rsidRDefault="008E4E38" w:rsidP="008E4E38">
            <w:pPr>
              <w:jc w:val="both"/>
              <w:rPr>
                <w:b/>
                <w:sz w:val="20"/>
                <w:szCs w:val="20"/>
              </w:rPr>
            </w:pPr>
            <w:r w:rsidRPr="007B3413">
              <w:rPr>
                <w:b/>
                <w:sz w:val="20"/>
                <w:szCs w:val="20"/>
              </w:rPr>
              <w:t>Program 6001</w:t>
            </w:r>
          </w:p>
          <w:p w14:paraId="0280E6C0" w14:textId="77777777" w:rsidR="008E4E38" w:rsidRPr="007B3413" w:rsidRDefault="008E4E38" w:rsidP="008E4E38">
            <w:pPr>
              <w:jc w:val="both"/>
              <w:rPr>
                <w:b/>
                <w:bCs/>
                <w:sz w:val="20"/>
                <w:szCs w:val="20"/>
              </w:rPr>
            </w:pPr>
            <w:r w:rsidRPr="007B3413">
              <w:rPr>
                <w:b/>
                <w:bCs/>
                <w:sz w:val="20"/>
                <w:szCs w:val="20"/>
              </w:rPr>
              <w:t>Razvoj međunarodne suradnje</w:t>
            </w:r>
          </w:p>
        </w:tc>
        <w:tc>
          <w:tcPr>
            <w:tcW w:w="1694" w:type="dxa"/>
            <w:tcBorders>
              <w:top w:val="single" w:sz="4" w:space="0" w:color="auto"/>
              <w:left w:val="single" w:sz="4" w:space="0" w:color="auto"/>
              <w:bottom w:val="single" w:sz="4" w:space="0" w:color="auto"/>
              <w:right w:val="single" w:sz="4" w:space="0" w:color="auto"/>
            </w:tcBorders>
          </w:tcPr>
          <w:p w14:paraId="42656BF4" w14:textId="77777777" w:rsidR="008E4E38" w:rsidRPr="007B3413" w:rsidRDefault="008E4E38" w:rsidP="008E4E38">
            <w:pPr>
              <w:jc w:val="center"/>
              <w:rPr>
                <w:b/>
                <w:sz w:val="20"/>
                <w:szCs w:val="20"/>
              </w:rPr>
            </w:pPr>
          </w:p>
          <w:p w14:paraId="26210B0D" w14:textId="47EB4FA0" w:rsidR="008E4E38" w:rsidRPr="007B3413" w:rsidRDefault="008E4E38" w:rsidP="008E4E38">
            <w:pPr>
              <w:jc w:val="center"/>
              <w:rPr>
                <w:b/>
                <w:sz w:val="20"/>
                <w:szCs w:val="20"/>
              </w:rPr>
            </w:pPr>
            <w:r w:rsidRPr="007B3413">
              <w:rPr>
                <w:b/>
                <w:sz w:val="20"/>
                <w:szCs w:val="20"/>
              </w:rPr>
              <w:t>1.268.386,00</w:t>
            </w:r>
          </w:p>
        </w:tc>
        <w:tc>
          <w:tcPr>
            <w:tcW w:w="1622" w:type="dxa"/>
            <w:tcBorders>
              <w:top w:val="single" w:sz="4" w:space="0" w:color="auto"/>
              <w:left w:val="single" w:sz="4" w:space="0" w:color="auto"/>
              <w:bottom w:val="single" w:sz="4" w:space="0" w:color="auto"/>
              <w:right w:val="single" w:sz="4" w:space="0" w:color="auto"/>
            </w:tcBorders>
          </w:tcPr>
          <w:p w14:paraId="4EB685FA" w14:textId="77777777" w:rsidR="008E4E38" w:rsidRPr="007B3413" w:rsidRDefault="008E4E38" w:rsidP="008E4E38">
            <w:pPr>
              <w:jc w:val="center"/>
              <w:rPr>
                <w:b/>
                <w:sz w:val="20"/>
                <w:szCs w:val="20"/>
              </w:rPr>
            </w:pPr>
          </w:p>
          <w:p w14:paraId="5CB1A726" w14:textId="33F348A0" w:rsidR="008E4E38" w:rsidRPr="007B3413" w:rsidRDefault="009E71B0" w:rsidP="008E4E38">
            <w:pPr>
              <w:jc w:val="center"/>
              <w:rPr>
                <w:b/>
                <w:sz w:val="20"/>
                <w:szCs w:val="20"/>
              </w:rPr>
            </w:pPr>
            <w:r w:rsidRPr="007B3413">
              <w:rPr>
                <w:b/>
                <w:sz w:val="20"/>
                <w:szCs w:val="20"/>
              </w:rPr>
              <w:t>-1.067.690,00</w:t>
            </w:r>
          </w:p>
        </w:tc>
        <w:tc>
          <w:tcPr>
            <w:tcW w:w="1416" w:type="dxa"/>
            <w:tcBorders>
              <w:top w:val="single" w:sz="4" w:space="0" w:color="auto"/>
              <w:left w:val="single" w:sz="4" w:space="0" w:color="auto"/>
              <w:bottom w:val="single" w:sz="4" w:space="0" w:color="auto"/>
              <w:right w:val="single" w:sz="4" w:space="0" w:color="auto"/>
            </w:tcBorders>
          </w:tcPr>
          <w:p w14:paraId="26663AD7" w14:textId="77777777" w:rsidR="008E4E38" w:rsidRPr="007B3413" w:rsidRDefault="008E4E38" w:rsidP="008E4E38">
            <w:pPr>
              <w:jc w:val="center"/>
              <w:rPr>
                <w:b/>
                <w:sz w:val="20"/>
                <w:szCs w:val="20"/>
              </w:rPr>
            </w:pPr>
          </w:p>
          <w:p w14:paraId="3AEC225F" w14:textId="51E3FD77" w:rsidR="008E4E38" w:rsidRPr="007B3413" w:rsidRDefault="005042EF" w:rsidP="008E4E38">
            <w:pPr>
              <w:jc w:val="center"/>
              <w:rPr>
                <w:b/>
                <w:sz w:val="20"/>
                <w:szCs w:val="20"/>
              </w:rPr>
            </w:pPr>
            <w:r w:rsidRPr="007B3413">
              <w:rPr>
                <w:b/>
                <w:sz w:val="20"/>
                <w:szCs w:val="20"/>
              </w:rPr>
              <w:t>200.696,00</w:t>
            </w:r>
          </w:p>
        </w:tc>
      </w:tr>
      <w:tr w:rsidR="008E4E38" w:rsidRPr="007B3413" w14:paraId="2469EF14"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6F8DC02D" w14:textId="77777777" w:rsidR="008E4E38" w:rsidRPr="007B3413" w:rsidRDefault="008E4E38" w:rsidP="008E4E38">
            <w:pPr>
              <w:jc w:val="both"/>
              <w:rPr>
                <w:sz w:val="20"/>
                <w:szCs w:val="20"/>
              </w:rPr>
            </w:pPr>
            <w:r w:rsidRPr="007B3413">
              <w:rPr>
                <w:sz w:val="20"/>
                <w:szCs w:val="20"/>
              </w:rPr>
              <w:t xml:space="preserve">Aktivnost A600101 </w:t>
            </w:r>
          </w:p>
          <w:p w14:paraId="2C126B12" w14:textId="77777777" w:rsidR="008E4E38" w:rsidRPr="007B3413" w:rsidRDefault="008E4E38" w:rsidP="008E4E38">
            <w:pPr>
              <w:jc w:val="both"/>
              <w:rPr>
                <w:b/>
                <w:bCs/>
                <w:sz w:val="20"/>
                <w:szCs w:val="20"/>
              </w:rPr>
            </w:pPr>
            <w:r w:rsidRPr="007B3413">
              <w:rPr>
                <w:bCs/>
                <w:sz w:val="20"/>
                <w:szCs w:val="20"/>
              </w:rPr>
              <w:t>Poticanje projekata EU</w:t>
            </w:r>
          </w:p>
        </w:tc>
        <w:tc>
          <w:tcPr>
            <w:tcW w:w="1694" w:type="dxa"/>
            <w:tcBorders>
              <w:top w:val="single" w:sz="4" w:space="0" w:color="auto"/>
              <w:left w:val="single" w:sz="4" w:space="0" w:color="auto"/>
              <w:bottom w:val="single" w:sz="4" w:space="0" w:color="auto"/>
              <w:right w:val="single" w:sz="4" w:space="0" w:color="auto"/>
            </w:tcBorders>
          </w:tcPr>
          <w:p w14:paraId="59A25A98" w14:textId="0F23F87C" w:rsidR="008E4E38" w:rsidRPr="007B3413" w:rsidRDefault="008E4E38" w:rsidP="008E4E38">
            <w:pPr>
              <w:jc w:val="center"/>
              <w:rPr>
                <w:sz w:val="20"/>
                <w:szCs w:val="20"/>
              </w:rPr>
            </w:pPr>
            <w:r w:rsidRPr="007B3413">
              <w:rPr>
                <w:sz w:val="20"/>
                <w:szCs w:val="20"/>
              </w:rPr>
              <w:br/>
              <w:t>123.665,00</w:t>
            </w:r>
          </w:p>
        </w:tc>
        <w:tc>
          <w:tcPr>
            <w:tcW w:w="1622" w:type="dxa"/>
            <w:tcBorders>
              <w:top w:val="single" w:sz="4" w:space="0" w:color="auto"/>
              <w:left w:val="single" w:sz="4" w:space="0" w:color="auto"/>
              <w:bottom w:val="single" w:sz="4" w:space="0" w:color="auto"/>
              <w:right w:val="single" w:sz="4" w:space="0" w:color="auto"/>
            </w:tcBorders>
          </w:tcPr>
          <w:p w14:paraId="447A56E1" w14:textId="7CEEC100" w:rsidR="008E4E38" w:rsidRPr="007B3413" w:rsidRDefault="008E4E38" w:rsidP="008E4E38">
            <w:pPr>
              <w:jc w:val="center"/>
              <w:rPr>
                <w:sz w:val="20"/>
                <w:szCs w:val="20"/>
              </w:rPr>
            </w:pPr>
            <w:r w:rsidRPr="007B3413">
              <w:rPr>
                <w:sz w:val="20"/>
                <w:szCs w:val="20"/>
              </w:rPr>
              <w:br/>
            </w:r>
            <w:r w:rsidR="005042EF" w:rsidRPr="007B3413">
              <w:rPr>
                <w:sz w:val="20"/>
                <w:szCs w:val="20"/>
              </w:rPr>
              <w:t>-1</w:t>
            </w:r>
            <w:r w:rsidRPr="007B3413">
              <w:rPr>
                <w:sz w:val="20"/>
                <w:szCs w:val="20"/>
              </w:rPr>
              <w:t>9.</w:t>
            </w:r>
            <w:r w:rsidR="005042EF" w:rsidRPr="007B3413">
              <w:rPr>
                <w:sz w:val="20"/>
                <w:szCs w:val="20"/>
              </w:rPr>
              <w:t>01</w:t>
            </w:r>
            <w:r w:rsidRPr="007B3413">
              <w:rPr>
                <w:sz w:val="20"/>
                <w:szCs w:val="20"/>
              </w:rPr>
              <w:t>5,00</w:t>
            </w:r>
          </w:p>
        </w:tc>
        <w:tc>
          <w:tcPr>
            <w:tcW w:w="1416" w:type="dxa"/>
            <w:tcBorders>
              <w:top w:val="single" w:sz="4" w:space="0" w:color="auto"/>
              <w:left w:val="single" w:sz="4" w:space="0" w:color="auto"/>
              <w:bottom w:val="single" w:sz="4" w:space="0" w:color="auto"/>
              <w:right w:val="single" w:sz="4" w:space="0" w:color="auto"/>
            </w:tcBorders>
          </w:tcPr>
          <w:p w14:paraId="2463D187" w14:textId="465AD2A7" w:rsidR="008E4E38" w:rsidRPr="007B3413" w:rsidRDefault="008E4E38" w:rsidP="008E4E38">
            <w:pPr>
              <w:jc w:val="center"/>
              <w:rPr>
                <w:sz w:val="20"/>
                <w:szCs w:val="20"/>
              </w:rPr>
            </w:pPr>
            <w:r w:rsidRPr="007B3413">
              <w:rPr>
                <w:sz w:val="20"/>
                <w:szCs w:val="20"/>
              </w:rPr>
              <w:br/>
            </w:r>
            <w:r w:rsidR="005042EF" w:rsidRPr="007B3413">
              <w:rPr>
                <w:sz w:val="20"/>
                <w:szCs w:val="20"/>
              </w:rPr>
              <w:t>104.650,00</w:t>
            </w:r>
          </w:p>
        </w:tc>
      </w:tr>
      <w:tr w:rsidR="008E4E38" w:rsidRPr="007B3413" w14:paraId="0EB3F4B4" w14:textId="77777777" w:rsidTr="00D671C0">
        <w:trPr>
          <w:trHeight w:val="390"/>
        </w:trPr>
        <w:tc>
          <w:tcPr>
            <w:tcW w:w="4624" w:type="dxa"/>
            <w:tcBorders>
              <w:top w:val="single" w:sz="4" w:space="0" w:color="auto"/>
              <w:left w:val="single" w:sz="4" w:space="0" w:color="auto"/>
              <w:bottom w:val="single" w:sz="4" w:space="0" w:color="auto"/>
              <w:right w:val="single" w:sz="4" w:space="0" w:color="auto"/>
            </w:tcBorders>
          </w:tcPr>
          <w:p w14:paraId="0F058D3D" w14:textId="77777777" w:rsidR="008E4E38" w:rsidRPr="007B3413" w:rsidRDefault="008E4E38" w:rsidP="008E4E38">
            <w:pPr>
              <w:rPr>
                <w:sz w:val="20"/>
                <w:szCs w:val="20"/>
              </w:rPr>
            </w:pPr>
            <w:r w:rsidRPr="007B3413">
              <w:rPr>
                <w:sz w:val="20"/>
                <w:szCs w:val="20"/>
              </w:rPr>
              <w:t>Aktivnost A600133</w:t>
            </w:r>
          </w:p>
          <w:p w14:paraId="63080EC3" w14:textId="77777777" w:rsidR="008E4E38" w:rsidRPr="007B3413" w:rsidRDefault="008E4E38" w:rsidP="008E4E38">
            <w:pPr>
              <w:rPr>
                <w:sz w:val="20"/>
                <w:szCs w:val="20"/>
              </w:rPr>
            </w:pPr>
            <w:r w:rsidRPr="007B3413">
              <w:rPr>
                <w:sz w:val="20"/>
                <w:szCs w:val="20"/>
              </w:rPr>
              <w:t xml:space="preserve">Unapređenje sustava javnog prijevoza na urbanom području Koprivnica </w:t>
            </w:r>
          </w:p>
        </w:tc>
        <w:tc>
          <w:tcPr>
            <w:tcW w:w="1694" w:type="dxa"/>
            <w:tcBorders>
              <w:top w:val="single" w:sz="4" w:space="0" w:color="auto"/>
              <w:left w:val="single" w:sz="4" w:space="0" w:color="auto"/>
              <w:bottom w:val="single" w:sz="4" w:space="0" w:color="auto"/>
              <w:right w:val="single" w:sz="4" w:space="0" w:color="auto"/>
            </w:tcBorders>
          </w:tcPr>
          <w:p w14:paraId="1660C560" w14:textId="77777777" w:rsidR="008E4E38" w:rsidRPr="007B3413" w:rsidRDefault="008E4E38" w:rsidP="008E4E38">
            <w:pPr>
              <w:jc w:val="center"/>
              <w:rPr>
                <w:sz w:val="20"/>
                <w:szCs w:val="20"/>
              </w:rPr>
            </w:pPr>
          </w:p>
          <w:p w14:paraId="5F2E9C96" w14:textId="1980BE48" w:rsidR="008E4E38" w:rsidRPr="007B3413" w:rsidRDefault="008E4E38" w:rsidP="008E4E38">
            <w:pPr>
              <w:jc w:val="center"/>
              <w:rPr>
                <w:sz w:val="20"/>
                <w:szCs w:val="20"/>
              </w:rPr>
            </w:pPr>
            <w:r w:rsidRPr="007B3413">
              <w:rPr>
                <w:sz w:val="20"/>
                <w:szCs w:val="20"/>
              </w:rPr>
              <w:t>1.092.511,00</w:t>
            </w:r>
          </w:p>
        </w:tc>
        <w:tc>
          <w:tcPr>
            <w:tcW w:w="1622" w:type="dxa"/>
            <w:tcBorders>
              <w:top w:val="single" w:sz="4" w:space="0" w:color="auto"/>
              <w:left w:val="single" w:sz="4" w:space="0" w:color="auto"/>
              <w:bottom w:val="single" w:sz="4" w:space="0" w:color="auto"/>
              <w:right w:val="single" w:sz="4" w:space="0" w:color="auto"/>
            </w:tcBorders>
          </w:tcPr>
          <w:p w14:paraId="1A3A11B8" w14:textId="77777777" w:rsidR="008E4E38" w:rsidRPr="007B3413" w:rsidRDefault="008E4E38" w:rsidP="008E4E38">
            <w:pPr>
              <w:jc w:val="center"/>
              <w:rPr>
                <w:sz w:val="20"/>
                <w:szCs w:val="20"/>
              </w:rPr>
            </w:pPr>
          </w:p>
          <w:p w14:paraId="40C6708C" w14:textId="0966024B" w:rsidR="008E4E38" w:rsidRPr="007B3413" w:rsidRDefault="005042EF" w:rsidP="008E4E38">
            <w:pPr>
              <w:jc w:val="center"/>
              <w:rPr>
                <w:sz w:val="20"/>
                <w:szCs w:val="20"/>
              </w:rPr>
            </w:pPr>
            <w:r w:rsidRPr="007B3413">
              <w:rPr>
                <w:sz w:val="20"/>
                <w:szCs w:val="20"/>
              </w:rPr>
              <w:t>-1.051.511,00</w:t>
            </w:r>
          </w:p>
        </w:tc>
        <w:tc>
          <w:tcPr>
            <w:tcW w:w="1416" w:type="dxa"/>
            <w:tcBorders>
              <w:top w:val="single" w:sz="4" w:space="0" w:color="auto"/>
              <w:left w:val="single" w:sz="4" w:space="0" w:color="auto"/>
              <w:bottom w:val="single" w:sz="4" w:space="0" w:color="auto"/>
              <w:right w:val="single" w:sz="4" w:space="0" w:color="auto"/>
            </w:tcBorders>
          </w:tcPr>
          <w:p w14:paraId="17D88740" w14:textId="77777777" w:rsidR="008E4E38" w:rsidRPr="007B3413" w:rsidRDefault="008E4E38" w:rsidP="008E4E38">
            <w:pPr>
              <w:jc w:val="center"/>
              <w:rPr>
                <w:sz w:val="20"/>
                <w:szCs w:val="20"/>
              </w:rPr>
            </w:pPr>
          </w:p>
          <w:p w14:paraId="68C9544D" w14:textId="2CFB73E9" w:rsidR="008E4E38" w:rsidRPr="007B3413" w:rsidRDefault="005042EF" w:rsidP="008E4E38">
            <w:pPr>
              <w:jc w:val="center"/>
              <w:rPr>
                <w:sz w:val="20"/>
                <w:szCs w:val="20"/>
              </w:rPr>
            </w:pPr>
            <w:r w:rsidRPr="007B3413">
              <w:rPr>
                <w:sz w:val="20"/>
                <w:szCs w:val="20"/>
              </w:rPr>
              <w:t>41.000,00</w:t>
            </w:r>
          </w:p>
        </w:tc>
      </w:tr>
      <w:tr w:rsidR="008E4E38" w:rsidRPr="007B3413" w14:paraId="67376702"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28BF51FE" w14:textId="77777777" w:rsidR="008E4E38" w:rsidRPr="007B3413" w:rsidRDefault="008E4E38" w:rsidP="008E4E38">
            <w:pPr>
              <w:rPr>
                <w:sz w:val="20"/>
                <w:szCs w:val="20"/>
              </w:rPr>
            </w:pPr>
            <w:r w:rsidRPr="007B3413">
              <w:rPr>
                <w:sz w:val="20"/>
                <w:szCs w:val="20"/>
              </w:rPr>
              <w:t>Aktivnost A600134</w:t>
            </w:r>
          </w:p>
          <w:p w14:paraId="4EB94461" w14:textId="77777777" w:rsidR="008E4E38" w:rsidRPr="007B3413" w:rsidRDefault="008E4E38" w:rsidP="008E4E38">
            <w:pPr>
              <w:jc w:val="both"/>
              <w:rPr>
                <w:sz w:val="20"/>
                <w:szCs w:val="20"/>
              </w:rPr>
            </w:pPr>
            <w:r w:rsidRPr="007B3413">
              <w:rPr>
                <w:sz w:val="20"/>
                <w:szCs w:val="20"/>
              </w:rPr>
              <w:t>CCSI4CCSI</w:t>
            </w:r>
          </w:p>
        </w:tc>
        <w:tc>
          <w:tcPr>
            <w:tcW w:w="1694" w:type="dxa"/>
            <w:tcBorders>
              <w:top w:val="single" w:sz="4" w:space="0" w:color="auto"/>
              <w:left w:val="single" w:sz="4" w:space="0" w:color="auto"/>
              <w:bottom w:val="single" w:sz="4" w:space="0" w:color="auto"/>
              <w:right w:val="single" w:sz="4" w:space="0" w:color="auto"/>
            </w:tcBorders>
          </w:tcPr>
          <w:p w14:paraId="45B5F715" w14:textId="77777777" w:rsidR="008E4E38" w:rsidRPr="007B3413" w:rsidRDefault="008E4E38" w:rsidP="008E4E38">
            <w:pPr>
              <w:jc w:val="center"/>
              <w:rPr>
                <w:sz w:val="20"/>
                <w:szCs w:val="20"/>
              </w:rPr>
            </w:pPr>
          </w:p>
          <w:p w14:paraId="5989F2FA" w14:textId="70D4AE7A" w:rsidR="008E4E38" w:rsidRPr="007B3413" w:rsidRDefault="008E4E38" w:rsidP="008E4E38">
            <w:pPr>
              <w:jc w:val="center"/>
              <w:rPr>
                <w:sz w:val="20"/>
                <w:szCs w:val="20"/>
              </w:rPr>
            </w:pPr>
            <w:r w:rsidRPr="007B3413">
              <w:rPr>
                <w:sz w:val="20"/>
                <w:szCs w:val="20"/>
              </w:rPr>
              <w:t>42.300,00</w:t>
            </w:r>
          </w:p>
        </w:tc>
        <w:tc>
          <w:tcPr>
            <w:tcW w:w="1622" w:type="dxa"/>
            <w:tcBorders>
              <w:top w:val="single" w:sz="4" w:space="0" w:color="auto"/>
              <w:left w:val="single" w:sz="4" w:space="0" w:color="auto"/>
              <w:bottom w:val="single" w:sz="4" w:space="0" w:color="auto"/>
              <w:right w:val="single" w:sz="4" w:space="0" w:color="auto"/>
            </w:tcBorders>
          </w:tcPr>
          <w:p w14:paraId="1C3B447A" w14:textId="77777777" w:rsidR="008E4E38" w:rsidRPr="007B3413" w:rsidRDefault="008E4E38" w:rsidP="008E4E38">
            <w:pPr>
              <w:jc w:val="center"/>
              <w:rPr>
                <w:sz w:val="20"/>
                <w:szCs w:val="20"/>
              </w:rPr>
            </w:pPr>
          </w:p>
          <w:p w14:paraId="28BEC620" w14:textId="08184734" w:rsidR="008E4E38" w:rsidRPr="007B3413" w:rsidRDefault="005042EF" w:rsidP="008E4E38">
            <w:pPr>
              <w:jc w:val="center"/>
              <w:rPr>
                <w:sz w:val="20"/>
                <w:szCs w:val="20"/>
              </w:rPr>
            </w:pPr>
            <w:r w:rsidRPr="007B3413">
              <w:rPr>
                <w:sz w:val="20"/>
                <w:szCs w:val="20"/>
              </w:rPr>
              <w:t>-13.864,00</w:t>
            </w:r>
          </w:p>
        </w:tc>
        <w:tc>
          <w:tcPr>
            <w:tcW w:w="1416" w:type="dxa"/>
            <w:tcBorders>
              <w:top w:val="single" w:sz="4" w:space="0" w:color="auto"/>
              <w:left w:val="single" w:sz="4" w:space="0" w:color="auto"/>
              <w:bottom w:val="single" w:sz="4" w:space="0" w:color="auto"/>
              <w:right w:val="single" w:sz="4" w:space="0" w:color="auto"/>
            </w:tcBorders>
          </w:tcPr>
          <w:p w14:paraId="39C3903E" w14:textId="77777777" w:rsidR="008E4E38" w:rsidRPr="007B3413" w:rsidRDefault="008E4E38" w:rsidP="008E4E38">
            <w:pPr>
              <w:jc w:val="center"/>
              <w:rPr>
                <w:sz w:val="20"/>
                <w:szCs w:val="20"/>
              </w:rPr>
            </w:pPr>
          </w:p>
          <w:p w14:paraId="1E817377" w14:textId="064A0151" w:rsidR="008E4E38" w:rsidRPr="007B3413" w:rsidRDefault="005042EF" w:rsidP="008E4E38">
            <w:pPr>
              <w:jc w:val="center"/>
              <w:rPr>
                <w:sz w:val="20"/>
                <w:szCs w:val="20"/>
              </w:rPr>
            </w:pPr>
            <w:r w:rsidRPr="007B3413">
              <w:rPr>
                <w:sz w:val="20"/>
                <w:szCs w:val="20"/>
              </w:rPr>
              <w:t>28.436,00</w:t>
            </w:r>
          </w:p>
        </w:tc>
      </w:tr>
      <w:tr w:rsidR="008E4E38" w:rsidRPr="007B3413" w14:paraId="2B233246"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68D8060F" w14:textId="77777777" w:rsidR="005A5817" w:rsidRPr="007B3413" w:rsidRDefault="005A5817" w:rsidP="005A5817">
            <w:pPr>
              <w:rPr>
                <w:sz w:val="20"/>
                <w:szCs w:val="20"/>
              </w:rPr>
            </w:pPr>
            <w:r w:rsidRPr="007B3413">
              <w:rPr>
                <w:sz w:val="20"/>
                <w:szCs w:val="20"/>
              </w:rPr>
              <w:t>Aktivnost A600132</w:t>
            </w:r>
          </w:p>
          <w:p w14:paraId="2EB066FC" w14:textId="77777777" w:rsidR="008E4E38" w:rsidRPr="007B3413" w:rsidRDefault="008E4E38" w:rsidP="008E4E38">
            <w:pPr>
              <w:jc w:val="both"/>
              <w:rPr>
                <w:sz w:val="20"/>
                <w:szCs w:val="20"/>
              </w:rPr>
            </w:pPr>
            <w:r w:rsidRPr="007B3413">
              <w:rPr>
                <w:sz w:val="20"/>
                <w:szCs w:val="20"/>
              </w:rPr>
              <w:t xml:space="preserve">Energy </w:t>
            </w:r>
            <w:proofErr w:type="spellStart"/>
            <w:r w:rsidRPr="007B3413">
              <w:rPr>
                <w:sz w:val="20"/>
                <w:szCs w:val="20"/>
              </w:rPr>
              <w:t>efficient</w:t>
            </w:r>
            <w:proofErr w:type="spellEnd"/>
            <w:r w:rsidRPr="007B3413">
              <w:rPr>
                <w:sz w:val="20"/>
                <w:szCs w:val="20"/>
              </w:rPr>
              <w:t xml:space="preserve"> </w:t>
            </w:r>
            <w:proofErr w:type="spellStart"/>
            <w:r w:rsidRPr="007B3413">
              <w:rPr>
                <w:sz w:val="20"/>
                <w:szCs w:val="20"/>
              </w:rPr>
              <w:t>sustainable</w:t>
            </w:r>
            <w:proofErr w:type="spellEnd"/>
            <w:r w:rsidRPr="007B3413">
              <w:rPr>
                <w:sz w:val="20"/>
                <w:szCs w:val="20"/>
              </w:rPr>
              <w:t xml:space="preserve"> City </w:t>
            </w:r>
            <w:proofErr w:type="spellStart"/>
            <w:r w:rsidRPr="007B3413">
              <w:rPr>
                <w:sz w:val="20"/>
                <w:szCs w:val="20"/>
              </w:rPr>
              <w:t>of</w:t>
            </w:r>
            <w:proofErr w:type="spellEnd"/>
            <w:r w:rsidRPr="007B3413">
              <w:rPr>
                <w:sz w:val="20"/>
                <w:szCs w:val="20"/>
              </w:rPr>
              <w:t xml:space="preserve"> Koprivnica</w:t>
            </w:r>
          </w:p>
        </w:tc>
        <w:tc>
          <w:tcPr>
            <w:tcW w:w="1694" w:type="dxa"/>
            <w:tcBorders>
              <w:top w:val="single" w:sz="4" w:space="0" w:color="auto"/>
              <w:left w:val="single" w:sz="4" w:space="0" w:color="auto"/>
              <w:bottom w:val="single" w:sz="4" w:space="0" w:color="auto"/>
              <w:right w:val="single" w:sz="4" w:space="0" w:color="auto"/>
            </w:tcBorders>
          </w:tcPr>
          <w:p w14:paraId="060B5EBD" w14:textId="77777777" w:rsidR="008E4E38" w:rsidRPr="007B3413" w:rsidRDefault="008E4E38" w:rsidP="008E4E38">
            <w:pPr>
              <w:jc w:val="center"/>
              <w:rPr>
                <w:sz w:val="20"/>
                <w:szCs w:val="20"/>
              </w:rPr>
            </w:pPr>
          </w:p>
          <w:p w14:paraId="406BA132" w14:textId="7D3E3F3D" w:rsidR="008E4E38" w:rsidRPr="007B3413" w:rsidRDefault="008E4E38" w:rsidP="008E4E38">
            <w:pPr>
              <w:jc w:val="center"/>
              <w:rPr>
                <w:sz w:val="20"/>
                <w:szCs w:val="20"/>
              </w:rPr>
            </w:pPr>
            <w:r w:rsidRPr="007B3413">
              <w:rPr>
                <w:sz w:val="20"/>
                <w:szCs w:val="20"/>
              </w:rPr>
              <w:t>9.910,00</w:t>
            </w:r>
          </w:p>
        </w:tc>
        <w:tc>
          <w:tcPr>
            <w:tcW w:w="1622" w:type="dxa"/>
            <w:tcBorders>
              <w:top w:val="single" w:sz="4" w:space="0" w:color="auto"/>
              <w:left w:val="single" w:sz="4" w:space="0" w:color="auto"/>
              <w:bottom w:val="single" w:sz="4" w:space="0" w:color="auto"/>
              <w:right w:val="single" w:sz="4" w:space="0" w:color="auto"/>
            </w:tcBorders>
          </w:tcPr>
          <w:p w14:paraId="7C13D839" w14:textId="77777777" w:rsidR="008E4E38" w:rsidRPr="007B3413" w:rsidRDefault="008E4E38" w:rsidP="008E4E38">
            <w:pPr>
              <w:jc w:val="center"/>
              <w:rPr>
                <w:sz w:val="20"/>
                <w:szCs w:val="20"/>
              </w:rPr>
            </w:pPr>
          </w:p>
          <w:p w14:paraId="205AF37A" w14:textId="735D3BAE" w:rsidR="008E4E38" w:rsidRPr="007B3413" w:rsidRDefault="008E4E38" w:rsidP="008E4E38">
            <w:pPr>
              <w:jc w:val="center"/>
              <w:rPr>
                <w:sz w:val="20"/>
                <w:szCs w:val="20"/>
              </w:rPr>
            </w:pPr>
            <w:r w:rsidRPr="007B3413">
              <w:rPr>
                <w:sz w:val="20"/>
                <w:szCs w:val="20"/>
              </w:rPr>
              <w:t>0,00</w:t>
            </w:r>
          </w:p>
        </w:tc>
        <w:tc>
          <w:tcPr>
            <w:tcW w:w="1416" w:type="dxa"/>
            <w:tcBorders>
              <w:top w:val="single" w:sz="4" w:space="0" w:color="auto"/>
              <w:left w:val="single" w:sz="4" w:space="0" w:color="auto"/>
              <w:bottom w:val="single" w:sz="4" w:space="0" w:color="auto"/>
              <w:right w:val="single" w:sz="4" w:space="0" w:color="auto"/>
            </w:tcBorders>
          </w:tcPr>
          <w:p w14:paraId="5C3B5108" w14:textId="77777777" w:rsidR="008E4E38" w:rsidRPr="007B3413" w:rsidRDefault="008E4E38" w:rsidP="008E4E38">
            <w:pPr>
              <w:jc w:val="center"/>
              <w:rPr>
                <w:sz w:val="20"/>
                <w:szCs w:val="20"/>
              </w:rPr>
            </w:pPr>
          </w:p>
          <w:p w14:paraId="6AA08535" w14:textId="7AA89B7A" w:rsidR="008E4E38" w:rsidRPr="007B3413" w:rsidRDefault="008E4E38" w:rsidP="008E4E38">
            <w:pPr>
              <w:jc w:val="center"/>
              <w:rPr>
                <w:sz w:val="20"/>
                <w:szCs w:val="20"/>
              </w:rPr>
            </w:pPr>
            <w:r w:rsidRPr="007B3413">
              <w:rPr>
                <w:sz w:val="20"/>
                <w:szCs w:val="20"/>
              </w:rPr>
              <w:t>9.910,00</w:t>
            </w:r>
          </w:p>
        </w:tc>
      </w:tr>
      <w:tr w:rsidR="005A5817" w:rsidRPr="007B3413" w14:paraId="2873D2F7"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76ECE130" w14:textId="7EB49E74" w:rsidR="005A5817" w:rsidRPr="007B3413" w:rsidRDefault="005A5817" w:rsidP="005A5817">
            <w:pPr>
              <w:rPr>
                <w:sz w:val="20"/>
                <w:szCs w:val="20"/>
              </w:rPr>
            </w:pPr>
            <w:r w:rsidRPr="007B3413">
              <w:rPr>
                <w:sz w:val="20"/>
                <w:szCs w:val="20"/>
              </w:rPr>
              <w:lastRenderedPageBreak/>
              <w:t>Aktivnost A600136</w:t>
            </w:r>
          </w:p>
          <w:p w14:paraId="0D1F24EB" w14:textId="48098D7C" w:rsidR="005A5817" w:rsidRPr="007B3413" w:rsidRDefault="005A5817" w:rsidP="008E4E38">
            <w:pPr>
              <w:rPr>
                <w:sz w:val="20"/>
                <w:szCs w:val="20"/>
              </w:rPr>
            </w:pPr>
            <w:r w:rsidRPr="007B3413">
              <w:rPr>
                <w:sz w:val="20"/>
                <w:szCs w:val="20"/>
              </w:rPr>
              <w:t>GeoBuilding</w:t>
            </w:r>
          </w:p>
        </w:tc>
        <w:tc>
          <w:tcPr>
            <w:tcW w:w="1694" w:type="dxa"/>
            <w:tcBorders>
              <w:top w:val="single" w:sz="4" w:space="0" w:color="auto"/>
              <w:left w:val="single" w:sz="4" w:space="0" w:color="auto"/>
              <w:bottom w:val="single" w:sz="4" w:space="0" w:color="auto"/>
              <w:right w:val="single" w:sz="4" w:space="0" w:color="auto"/>
            </w:tcBorders>
          </w:tcPr>
          <w:p w14:paraId="1590079F" w14:textId="77777777" w:rsidR="005A5817" w:rsidRPr="007B3413" w:rsidRDefault="005A5817" w:rsidP="008E4E38">
            <w:pPr>
              <w:jc w:val="center"/>
              <w:rPr>
                <w:sz w:val="20"/>
                <w:szCs w:val="20"/>
              </w:rPr>
            </w:pPr>
          </w:p>
          <w:p w14:paraId="7ED81279" w14:textId="07E4D5FF" w:rsidR="005A5817" w:rsidRPr="007B3413" w:rsidRDefault="005A5817" w:rsidP="005A5817">
            <w:pPr>
              <w:jc w:val="center"/>
              <w:rPr>
                <w:sz w:val="20"/>
                <w:szCs w:val="20"/>
              </w:rPr>
            </w:pPr>
            <w:r w:rsidRPr="007B3413">
              <w:rPr>
                <w:sz w:val="20"/>
                <w:szCs w:val="20"/>
              </w:rPr>
              <w:t>0,00</w:t>
            </w:r>
          </w:p>
        </w:tc>
        <w:tc>
          <w:tcPr>
            <w:tcW w:w="1622" w:type="dxa"/>
            <w:tcBorders>
              <w:top w:val="single" w:sz="4" w:space="0" w:color="auto"/>
              <w:left w:val="single" w:sz="4" w:space="0" w:color="auto"/>
              <w:bottom w:val="single" w:sz="4" w:space="0" w:color="auto"/>
              <w:right w:val="single" w:sz="4" w:space="0" w:color="auto"/>
            </w:tcBorders>
          </w:tcPr>
          <w:p w14:paraId="615A6C2C" w14:textId="77777777" w:rsidR="005A5817" w:rsidRPr="007B3413" w:rsidRDefault="005A5817" w:rsidP="008E4E38">
            <w:pPr>
              <w:jc w:val="center"/>
              <w:rPr>
                <w:sz w:val="20"/>
                <w:szCs w:val="20"/>
              </w:rPr>
            </w:pPr>
          </w:p>
          <w:p w14:paraId="4249BA9F" w14:textId="51811DA0" w:rsidR="005A5817" w:rsidRPr="007B3413" w:rsidRDefault="005A5817" w:rsidP="008E4E38">
            <w:pPr>
              <w:jc w:val="center"/>
              <w:rPr>
                <w:sz w:val="20"/>
                <w:szCs w:val="20"/>
              </w:rPr>
            </w:pPr>
            <w:r w:rsidRPr="007B3413">
              <w:rPr>
                <w:sz w:val="20"/>
                <w:szCs w:val="20"/>
              </w:rPr>
              <w:t>16.700,00</w:t>
            </w:r>
          </w:p>
        </w:tc>
        <w:tc>
          <w:tcPr>
            <w:tcW w:w="1416" w:type="dxa"/>
            <w:tcBorders>
              <w:top w:val="single" w:sz="4" w:space="0" w:color="auto"/>
              <w:left w:val="single" w:sz="4" w:space="0" w:color="auto"/>
              <w:bottom w:val="single" w:sz="4" w:space="0" w:color="auto"/>
              <w:right w:val="single" w:sz="4" w:space="0" w:color="auto"/>
            </w:tcBorders>
          </w:tcPr>
          <w:p w14:paraId="1D88DD9D" w14:textId="77777777" w:rsidR="005A5817" w:rsidRPr="007B3413" w:rsidRDefault="005A5817" w:rsidP="008E4E38">
            <w:pPr>
              <w:jc w:val="center"/>
              <w:rPr>
                <w:sz w:val="20"/>
                <w:szCs w:val="20"/>
              </w:rPr>
            </w:pPr>
          </w:p>
          <w:p w14:paraId="2189399C" w14:textId="64F4C726" w:rsidR="005A5817" w:rsidRPr="007B3413" w:rsidRDefault="005A5817" w:rsidP="008E4E38">
            <w:pPr>
              <w:jc w:val="center"/>
              <w:rPr>
                <w:sz w:val="20"/>
                <w:szCs w:val="20"/>
              </w:rPr>
            </w:pPr>
            <w:r w:rsidRPr="007B3413">
              <w:rPr>
                <w:sz w:val="20"/>
                <w:szCs w:val="20"/>
              </w:rPr>
              <w:t>16.700,00</w:t>
            </w:r>
          </w:p>
        </w:tc>
      </w:tr>
      <w:tr w:rsidR="008E4E38" w:rsidRPr="007B3413" w14:paraId="59F1465C" w14:textId="77777777" w:rsidTr="00D671C0">
        <w:trPr>
          <w:trHeight w:val="478"/>
        </w:trPr>
        <w:tc>
          <w:tcPr>
            <w:tcW w:w="4624" w:type="dxa"/>
            <w:tcBorders>
              <w:top w:val="single" w:sz="4" w:space="0" w:color="auto"/>
              <w:left w:val="single" w:sz="4" w:space="0" w:color="auto"/>
              <w:bottom w:val="thinThickSmallGap" w:sz="24" w:space="0" w:color="auto"/>
              <w:right w:val="single" w:sz="4" w:space="0" w:color="auto"/>
            </w:tcBorders>
          </w:tcPr>
          <w:p w14:paraId="004C701D" w14:textId="77777777" w:rsidR="008E4E38" w:rsidRPr="007B3413" w:rsidRDefault="008E4E38" w:rsidP="008E4E38">
            <w:pPr>
              <w:rPr>
                <w:b/>
                <w:sz w:val="20"/>
                <w:szCs w:val="20"/>
              </w:rPr>
            </w:pPr>
          </w:p>
          <w:p w14:paraId="0F75C35B" w14:textId="77777777" w:rsidR="008E4E38" w:rsidRPr="007B3413" w:rsidRDefault="008E4E38" w:rsidP="008E4E38">
            <w:pPr>
              <w:rPr>
                <w:b/>
                <w:sz w:val="20"/>
                <w:szCs w:val="20"/>
              </w:rPr>
            </w:pPr>
            <w:r w:rsidRPr="007B3413">
              <w:rPr>
                <w:b/>
                <w:sz w:val="20"/>
                <w:szCs w:val="20"/>
              </w:rPr>
              <w:t>GLAVA 1201  POTICANA STANOGRADNJA</w:t>
            </w:r>
          </w:p>
        </w:tc>
        <w:tc>
          <w:tcPr>
            <w:tcW w:w="1694" w:type="dxa"/>
            <w:tcBorders>
              <w:top w:val="single" w:sz="4" w:space="0" w:color="auto"/>
              <w:left w:val="single" w:sz="4" w:space="0" w:color="auto"/>
              <w:bottom w:val="thinThickSmallGap" w:sz="24" w:space="0" w:color="auto"/>
              <w:right w:val="single" w:sz="4" w:space="0" w:color="auto"/>
            </w:tcBorders>
          </w:tcPr>
          <w:p w14:paraId="077B858D" w14:textId="77777777" w:rsidR="008E4E38" w:rsidRPr="007B3413" w:rsidRDefault="008E4E38" w:rsidP="008E4E38">
            <w:pPr>
              <w:jc w:val="center"/>
              <w:rPr>
                <w:b/>
                <w:sz w:val="20"/>
                <w:szCs w:val="20"/>
              </w:rPr>
            </w:pPr>
          </w:p>
          <w:p w14:paraId="7144F9E1" w14:textId="28BF33DD" w:rsidR="008E4E38" w:rsidRPr="007B3413" w:rsidRDefault="008E4E38" w:rsidP="008E4E38">
            <w:pPr>
              <w:jc w:val="center"/>
              <w:rPr>
                <w:b/>
                <w:sz w:val="20"/>
                <w:szCs w:val="20"/>
              </w:rPr>
            </w:pPr>
            <w:r w:rsidRPr="007B3413">
              <w:rPr>
                <w:b/>
                <w:sz w:val="20"/>
                <w:szCs w:val="20"/>
              </w:rPr>
              <w:t>572.420,00</w:t>
            </w:r>
          </w:p>
        </w:tc>
        <w:tc>
          <w:tcPr>
            <w:tcW w:w="1622" w:type="dxa"/>
            <w:tcBorders>
              <w:top w:val="single" w:sz="4" w:space="0" w:color="auto"/>
              <w:left w:val="single" w:sz="4" w:space="0" w:color="auto"/>
              <w:bottom w:val="thinThickSmallGap" w:sz="24" w:space="0" w:color="auto"/>
              <w:right w:val="single" w:sz="4" w:space="0" w:color="auto"/>
            </w:tcBorders>
          </w:tcPr>
          <w:p w14:paraId="7E3322BF" w14:textId="77777777" w:rsidR="008E4E38" w:rsidRPr="007B3413" w:rsidRDefault="008E4E38" w:rsidP="008E4E38">
            <w:pPr>
              <w:jc w:val="center"/>
              <w:rPr>
                <w:b/>
                <w:sz w:val="20"/>
                <w:szCs w:val="20"/>
              </w:rPr>
            </w:pPr>
          </w:p>
          <w:p w14:paraId="0AC8FCE4" w14:textId="7BF1034C" w:rsidR="008E4E38" w:rsidRPr="007B3413" w:rsidRDefault="005A5817" w:rsidP="008E4E38">
            <w:pPr>
              <w:jc w:val="center"/>
              <w:rPr>
                <w:b/>
                <w:sz w:val="20"/>
                <w:szCs w:val="20"/>
              </w:rPr>
            </w:pPr>
            <w:r w:rsidRPr="007B3413">
              <w:rPr>
                <w:b/>
                <w:sz w:val="20"/>
                <w:szCs w:val="20"/>
              </w:rPr>
              <w:t>-318.350,00</w:t>
            </w:r>
          </w:p>
        </w:tc>
        <w:tc>
          <w:tcPr>
            <w:tcW w:w="1416" w:type="dxa"/>
            <w:tcBorders>
              <w:top w:val="single" w:sz="4" w:space="0" w:color="auto"/>
              <w:left w:val="single" w:sz="4" w:space="0" w:color="auto"/>
              <w:bottom w:val="thinThickSmallGap" w:sz="24" w:space="0" w:color="auto"/>
              <w:right w:val="single" w:sz="4" w:space="0" w:color="auto"/>
            </w:tcBorders>
          </w:tcPr>
          <w:p w14:paraId="5B9A61E9" w14:textId="77777777" w:rsidR="008E4E38" w:rsidRPr="007B3413" w:rsidRDefault="008E4E38" w:rsidP="008E4E38">
            <w:pPr>
              <w:jc w:val="center"/>
              <w:rPr>
                <w:b/>
                <w:sz w:val="20"/>
                <w:szCs w:val="20"/>
              </w:rPr>
            </w:pPr>
          </w:p>
          <w:p w14:paraId="4CAB127E" w14:textId="40E78978" w:rsidR="008E4E38" w:rsidRPr="007B3413" w:rsidRDefault="005A5817" w:rsidP="008E4E38">
            <w:pPr>
              <w:jc w:val="center"/>
              <w:rPr>
                <w:b/>
                <w:sz w:val="20"/>
                <w:szCs w:val="20"/>
              </w:rPr>
            </w:pPr>
            <w:r w:rsidRPr="007B3413">
              <w:rPr>
                <w:b/>
                <w:sz w:val="20"/>
                <w:szCs w:val="20"/>
              </w:rPr>
              <w:t>254.070,00</w:t>
            </w:r>
          </w:p>
        </w:tc>
      </w:tr>
      <w:tr w:rsidR="005A5817" w:rsidRPr="007B3413" w14:paraId="6FF85E9B" w14:textId="77777777" w:rsidTr="00D671C0">
        <w:trPr>
          <w:trHeight w:val="390"/>
        </w:trPr>
        <w:tc>
          <w:tcPr>
            <w:tcW w:w="4624" w:type="dxa"/>
            <w:tcBorders>
              <w:top w:val="thinThickSmallGap" w:sz="24" w:space="0" w:color="auto"/>
              <w:left w:val="single" w:sz="4" w:space="0" w:color="auto"/>
              <w:bottom w:val="single" w:sz="4" w:space="0" w:color="auto"/>
              <w:right w:val="single" w:sz="4" w:space="0" w:color="auto"/>
            </w:tcBorders>
          </w:tcPr>
          <w:p w14:paraId="1825286B" w14:textId="77777777" w:rsidR="005A5817" w:rsidRPr="007B3413" w:rsidRDefault="005A5817" w:rsidP="005A5817">
            <w:pPr>
              <w:jc w:val="both"/>
              <w:rPr>
                <w:b/>
                <w:sz w:val="20"/>
                <w:szCs w:val="20"/>
              </w:rPr>
            </w:pPr>
            <w:r w:rsidRPr="007B3413">
              <w:rPr>
                <w:b/>
                <w:sz w:val="20"/>
                <w:szCs w:val="20"/>
              </w:rPr>
              <w:t>Program 2003</w:t>
            </w:r>
          </w:p>
          <w:p w14:paraId="648C410C" w14:textId="77777777" w:rsidR="005A5817" w:rsidRPr="007B3413" w:rsidRDefault="005A5817" w:rsidP="005A5817">
            <w:pPr>
              <w:jc w:val="both"/>
              <w:rPr>
                <w:sz w:val="20"/>
                <w:szCs w:val="20"/>
              </w:rPr>
            </w:pPr>
            <w:r w:rsidRPr="007B3413">
              <w:rPr>
                <w:b/>
                <w:sz w:val="20"/>
                <w:szCs w:val="20"/>
              </w:rPr>
              <w:t>Redovna djelatnost poticane stanogradnje</w:t>
            </w:r>
          </w:p>
        </w:tc>
        <w:tc>
          <w:tcPr>
            <w:tcW w:w="1694" w:type="dxa"/>
            <w:tcBorders>
              <w:top w:val="thinThickSmallGap" w:sz="24" w:space="0" w:color="auto"/>
              <w:left w:val="single" w:sz="4" w:space="0" w:color="auto"/>
              <w:bottom w:val="single" w:sz="4" w:space="0" w:color="auto"/>
              <w:right w:val="single" w:sz="4" w:space="0" w:color="auto"/>
            </w:tcBorders>
          </w:tcPr>
          <w:p w14:paraId="7BFAEBFC" w14:textId="77777777" w:rsidR="005A5817" w:rsidRPr="007B3413" w:rsidRDefault="005A5817" w:rsidP="005A5817">
            <w:pPr>
              <w:jc w:val="center"/>
              <w:rPr>
                <w:b/>
                <w:sz w:val="20"/>
                <w:szCs w:val="20"/>
              </w:rPr>
            </w:pPr>
          </w:p>
          <w:p w14:paraId="1DB8B891" w14:textId="643C29DE" w:rsidR="005A5817" w:rsidRPr="007B3413" w:rsidRDefault="005A5817" w:rsidP="005A5817">
            <w:pPr>
              <w:jc w:val="center"/>
              <w:rPr>
                <w:b/>
                <w:sz w:val="20"/>
                <w:szCs w:val="20"/>
              </w:rPr>
            </w:pPr>
            <w:r w:rsidRPr="007B3413">
              <w:rPr>
                <w:b/>
                <w:sz w:val="20"/>
                <w:szCs w:val="20"/>
              </w:rPr>
              <w:t>572.420,00</w:t>
            </w:r>
          </w:p>
        </w:tc>
        <w:tc>
          <w:tcPr>
            <w:tcW w:w="1622" w:type="dxa"/>
            <w:tcBorders>
              <w:top w:val="thinThickSmallGap" w:sz="24" w:space="0" w:color="auto"/>
              <w:left w:val="single" w:sz="4" w:space="0" w:color="auto"/>
              <w:bottom w:val="single" w:sz="4" w:space="0" w:color="auto"/>
              <w:right w:val="single" w:sz="4" w:space="0" w:color="auto"/>
            </w:tcBorders>
          </w:tcPr>
          <w:p w14:paraId="081AA0FB" w14:textId="77777777" w:rsidR="005A5817" w:rsidRPr="007B3413" w:rsidRDefault="005A5817" w:rsidP="005A5817">
            <w:pPr>
              <w:jc w:val="center"/>
              <w:rPr>
                <w:b/>
                <w:sz w:val="20"/>
                <w:szCs w:val="20"/>
              </w:rPr>
            </w:pPr>
          </w:p>
          <w:p w14:paraId="1255C5FF" w14:textId="009E808C" w:rsidR="005A5817" w:rsidRPr="007B3413" w:rsidRDefault="005A5817" w:rsidP="005A5817">
            <w:pPr>
              <w:jc w:val="center"/>
              <w:rPr>
                <w:b/>
                <w:sz w:val="20"/>
                <w:szCs w:val="20"/>
              </w:rPr>
            </w:pPr>
            <w:r w:rsidRPr="007B3413">
              <w:rPr>
                <w:b/>
                <w:sz w:val="20"/>
                <w:szCs w:val="20"/>
              </w:rPr>
              <w:t>-318.350,00</w:t>
            </w:r>
          </w:p>
        </w:tc>
        <w:tc>
          <w:tcPr>
            <w:tcW w:w="1416" w:type="dxa"/>
            <w:tcBorders>
              <w:top w:val="thinThickSmallGap" w:sz="24" w:space="0" w:color="auto"/>
              <w:left w:val="single" w:sz="4" w:space="0" w:color="auto"/>
              <w:bottom w:val="single" w:sz="4" w:space="0" w:color="auto"/>
              <w:right w:val="single" w:sz="4" w:space="0" w:color="auto"/>
            </w:tcBorders>
          </w:tcPr>
          <w:p w14:paraId="78CE7762" w14:textId="77777777" w:rsidR="005A5817" w:rsidRPr="007B3413" w:rsidRDefault="005A5817" w:rsidP="005A5817">
            <w:pPr>
              <w:jc w:val="center"/>
              <w:rPr>
                <w:b/>
                <w:sz w:val="20"/>
                <w:szCs w:val="20"/>
              </w:rPr>
            </w:pPr>
          </w:p>
          <w:p w14:paraId="3F064E58" w14:textId="23C6ED5A" w:rsidR="005A5817" w:rsidRPr="007B3413" w:rsidRDefault="005A5817" w:rsidP="005A5817">
            <w:pPr>
              <w:jc w:val="center"/>
              <w:rPr>
                <w:b/>
                <w:sz w:val="20"/>
                <w:szCs w:val="20"/>
              </w:rPr>
            </w:pPr>
            <w:r w:rsidRPr="007B3413">
              <w:rPr>
                <w:b/>
                <w:sz w:val="20"/>
                <w:szCs w:val="20"/>
              </w:rPr>
              <w:t>254.070,00</w:t>
            </w:r>
          </w:p>
        </w:tc>
      </w:tr>
      <w:tr w:rsidR="008E4E38" w:rsidRPr="007B3413" w14:paraId="7F6D3FB9" w14:textId="77777777" w:rsidTr="00D671C0">
        <w:trPr>
          <w:trHeight w:val="376"/>
        </w:trPr>
        <w:tc>
          <w:tcPr>
            <w:tcW w:w="4624" w:type="dxa"/>
            <w:tcBorders>
              <w:top w:val="single" w:sz="4" w:space="0" w:color="auto"/>
              <w:left w:val="single" w:sz="4" w:space="0" w:color="auto"/>
              <w:bottom w:val="single" w:sz="4" w:space="0" w:color="auto"/>
              <w:right w:val="single" w:sz="4" w:space="0" w:color="auto"/>
            </w:tcBorders>
          </w:tcPr>
          <w:p w14:paraId="26525BF1" w14:textId="77777777" w:rsidR="008E4E38" w:rsidRPr="007B3413" w:rsidRDefault="008E4E38" w:rsidP="008E4E38">
            <w:pPr>
              <w:jc w:val="both"/>
              <w:rPr>
                <w:sz w:val="20"/>
                <w:szCs w:val="20"/>
              </w:rPr>
            </w:pPr>
            <w:r w:rsidRPr="007B3413">
              <w:rPr>
                <w:sz w:val="20"/>
                <w:szCs w:val="20"/>
              </w:rPr>
              <w:t>Aktivnost A200301</w:t>
            </w:r>
          </w:p>
          <w:p w14:paraId="409DFB4D" w14:textId="77777777" w:rsidR="008E4E38" w:rsidRPr="007B3413" w:rsidRDefault="008E4E38" w:rsidP="008E4E38">
            <w:pPr>
              <w:jc w:val="both"/>
              <w:rPr>
                <w:sz w:val="20"/>
                <w:szCs w:val="20"/>
              </w:rPr>
            </w:pPr>
            <w:r w:rsidRPr="007B3413">
              <w:rPr>
                <w:sz w:val="20"/>
                <w:szCs w:val="20"/>
              </w:rPr>
              <w:t>Rashodi za redovan rad</w:t>
            </w:r>
          </w:p>
        </w:tc>
        <w:tc>
          <w:tcPr>
            <w:tcW w:w="1694" w:type="dxa"/>
            <w:tcBorders>
              <w:top w:val="single" w:sz="4" w:space="0" w:color="auto"/>
              <w:left w:val="single" w:sz="4" w:space="0" w:color="auto"/>
              <w:bottom w:val="single" w:sz="4" w:space="0" w:color="auto"/>
              <w:right w:val="single" w:sz="4" w:space="0" w:color="auto"/>
            </w:tcBorders>
          </w:tcPr>
          <w:p w14:paraId="07BE8F25" w14:textId="7C2D94E7" w:rsidR="008E4E38" w:rsidRPr="007B3413" w:rsidRDefault="008E4E38" w:rsidP="008E4E38">
            <w:pPr>
              <w:jc w:val="center"/>
              <w:rPr>
                <w:sz w:val="20"/>
                <w:szCs w:val="20"/>
              </w:rPr>
            </w:pPr>
            <w:r w:rsidRPr="007B3413">
              <w:rPr>
                <w:sz w:val="20"/>
                <w:szCs w:val="20"/>
              </w:rPr>
              <w:br/>
              <w:t>5.000,00</w:t>
            </w:r>
          </w:p>
        </w:tc>
        <w:tc>
          <w:tcPr>
            <w:tcW w:w="1622" w:type="dxa"/>
            <w:tcBorders>
              <w:top w:val="single" w:sz="4" w:space="0" w:color="auto"/>
              <w:left w:val="single" w:sz="4" w:space="0" w:color="auto"/>
              <w:bottom w:val="single" w:sz="4" w:space="0" w:color="auto"/>
              <w:right w:val="single" w:sz="4" w:space="0" w:color="auto"/>
            </w:tcBorders>
          </w:tcPr>
          <w:p w14:paraId="34862D93" w14:textId="0FFEFB72" w:rsidR="008E4E38" w:rsidRPr="007B3413" w:rsidRDefault="008E4E38" w:rsidP="008E4E38">
            <w:pPr>
              <w:jc w:val="center"/>
              <w:rPr>
                <w:sz w:val="20"/>
                <w:szCs w:val="20"/>
              </w:rPr>
            </w:pPr>
            <w:r w:rsidRPr="007B3413">
              <w:rPr>
                <w:sz w:val="20"/>
                <w:szCs w:val="20"/>
              </w:rPr>
              <w:br/>
              <w:t>0,00</w:t>
            </w:r>
          </w:p>
        </w:tc>
        <w:tc>
          <w:tcPr>
            <w:tcW w:w="1416" w:type="dxa"/>
            <w:tcBorders>
              <w:top w:val="single" w:sz="4" w:space="0" w:color="auto"/>
              <w:left w:val="single" w:sz="4" w:space="0" w:color="auto"/>
              <w:bottom w:val="single" w:sz="4" w:space="0" w:color="auto"/>
              <w:right w:val="single" w:sz="4" w:space="0" w:color="auto"/>
            </w:tcBorders>
          </w:tcPr>
          <w:p w14:paraId="1A8F1D8C" w14:textId="7A0490D4" w:rsidR="008E4E38" w:rsidRPr="007B3413" w:rsidRDefault="008E4E38" w:rsidP="008E4E38">
            <w:pPr>
              <w:jc w:val="center"/>
              <w:rPr>
                <w:sz w:val="20"/>
                <w:szCs w:val="20"/>
              </w:rPr>
            </w:pPr>
            <w:r w:rsidRPr="007B3413">
              <w:rPr>
                <w:sz w:val="20"/>
                <w:szCs w:val="20"/>
              </w:rPr>
              <w:br/>
              <w:t>5.000,00</w:t>
            </w:r>
          </w:p>
        </w:tc>
      </w:tr>
      <w:tr w:rsidR="008E4E38" w:rsidRPr="007B3413" w14:paraId="5AA185AA" w14:textId="77777777" w:rsidTr="00D671C0">
        <w:trPr>
          <w:trHeight w:val="390"/>
        </w:trPr>
        <w:tc>
          <w:tcPr>
            <w:tcW w:w="4624" w:type="dxa"/>
            <w:tcBorders>
              <w:top w:val="single" w:sz="4" w:space="0" w:color="auto"/>
              <w:left w:val="single" w:sz="4" w:space="0" w:color="auto"/>
              <w:bottom w:val="single" w:sz="4" w:space="0" w:color="auto"/>
              <w:right w:val="single" w:sz="4" w:space="0" w:color="auto"/>
            </w:tcBorders>
          </w:tcPr>
          <w:p w14:paraId="1D32A16F" w14:textId="77777777" w:rsidR="008E4E38" w:rsidRPr="007B3413" w:rsidRDefault="008E4E38" w:rsidP="008E4E38">
            <w:pPr>
              <w:jc w:val="both"/>
              <w:rPr>
                <w:sz w:val="20"/>
                <w:szCs w:val="20"/>
              </w:rPr>
            </w:pPr>
            <w:r w:rsidRPr="007B3413">
              <w:rPr>
                <w:sz w:val="20"/>
                <w:szCs w:val="20"/>
              </w:rPr>
              <w:t>Aktivnost A200302</w:t>
            </w:r>
          </w:p>
          <w:p w14:paraId="3A67D14D" w14:textId="77777777" w:rsidR="008E4E38" w:rsidRPr="007B3413" w:rsidRDefault="008E4E38" w:rsidP="008E4E38">
            <w:pPr>
              <w:jc w:val="both"/>
              <w:rPr>
                <w:sz w:val="20"/>
                <w:szCs w:val="20"/>
              </w:rPr>
            </w:pPr>
            <w:r w:rsidRPr="007B3413">
              <w:rPr>
                <w:sz w:val="20"/>
                <w:szCs w:val="20"/>
              </w:rPr>
              <w:t>Rashodi za redovan rad- vlastita sredstva</w:t>
            </w:r>
          </w:p>
        </w:tc>
        <w:tc>
          <w:tcPr>
            <w:tcW w:w="1694" w:type="dxa"/>
            <w:tcBorders>
              <w:top w:val="single" w:sz="4" w:space="0" w:color="auto"/>
              <w:left w:val="single" w:sz="4" w:space="0" w:color="auto"/>
              <w:bottom w:val="single" w:sz="4" w:space="0" w:color="auto"/>
              <w:right w:val="single" w:sz="4" w:space="0" w:color="auto"/>
            </w:tcBorders>
          </w:tcPr>
          <w:p w14:paraId="3BD556BB" w14:textId="209F7CD6" w:rsidR="008E4E38" w:rsidRPr="007B3413" w:rsidRDefault="008E4E38" w:rsidP="008E4E38">
            <w:pPr>
              <w:jc w:val="center"/>
              <w:rPr>
                <w:sz w:val="20"/>
                <w:szCs w:val="20"/>
              </w:rPr>
            </w:pPr>
            <w:r w:rsidRPr="007B3413">
              <w:rPr>
                <w:sz w:val="20"/>
                <w:szCs w:val="20"/>
              </w:rPr>
              <w:br/>
              <w:t>567.420,00</w:t>
            </w:r>
          </w:p>
        </w:tc>
        <w:tc>
          <w:tcPr>
            <w:tcW w:w="1622" w:type="dxa"/>
            <w:tcBorders>
              <w:top w:val="single" w:sz="4" w:space="0" w:color="auto"/>
              <w:left w:val="single" w:sz="4" w:space="0" w:color="auto"/>
              <w:bottom w:val="single" w:sz="4" w:space="0" w:color="auto"/>
              <w:right w:val="single" w:sz="4" w:space="0" w:color="auto"/>
            </w:tcBorders>
          </w:tcPr>
          <w:p w14:paraId="026D2306" w14:textId="77777777" w:rsidR="008E4E38" w:rsidRPr="007B3413" w:rsidRDefault="008E4E38" w:rsidP="008E4E38">
            <w:pPr>
              <w:jc w:val="center"/>
              <w:rPr>
                <w:sz w:val="20"/>
                <w:szCs w:val="20"/>
              </w:rPr>
            </w:pPr>
          </w:p>
          <w:p w14:paraId="2FE53D8D" w14:textId="527614B7" w:rsidR="008E4E38" w:rsidRPr="007B3413" w:rsidRDefault="003B1129" w:rsidP="008E4E38">
            <w:pPr>
              <w:jc w:val="center"/>
              <w:rPr>
                <w:sz w:val="20"/>
                <w:szCs w:val="20"/>
              </w:rPr>
            </w:pPr>
            <w:r w:rsidRPr="007B3413">
              <w:rPr>
                <w:sz w:val="20"/>
                <w:szCs w:val="20"/>
              </w:rPr>
              <w:t>-318.350,00</w:t>
            </w:r>
          </w:p>
        </w:tc>
        <w:tc>
          <w:tcPr>
            <w:tcW w:w="1416" w:type="dxa"/>
            <w:tcBorders>
              <w:top w:val="single" w:sz="4" w:space="0" w:color="auto"/>
              <w:left w:val="single" w:sz="4" w:space="0" w:color="auto"/>
              <w:bottom w:val="single" w:sz="4" w:space="0" w:color="auto"/>
              <w:right w:val="single" w:sz="4" w:space="0" w:color="auto"/>
            </w:tcBorders>
          </w:tcPr>
          <w:p w14:paraId="08770FB0" w14:textId="3E6CEFF0" w:rsidR="008E4E38" w:rsidRPr="007B3413" w:rsidRDefault="008E4E38" w:rsidP="008E4E38">
            <w:pPr>
              <w:jc w:val="center"/>
              <w:rPr>
                <w:sz w:val="20"/>
                <w:szCs w:val="20"/>
              </w:rPr>
            </w:pPr>
            <w:r w:rsidRPr="007B3413">
              <w:rPr>
                <w:sz w:val="20"/>
                <w:szCs w:val="20"/>
              </w:rPr>
              <w:br/>
            </w:r>
            <w:r w:rsidR="003B1129" w:rsidRPr="007B3413">
              <w:rPr>
                <w:sz w:val="20"/>
                <w:szCs w:val="20"/>
              </w:rPr>
              <w:t>249.070,00</w:t>
            </w:r>
          </w:p>
        </w:tc>
      </w:tr>
      <w:tr w:rsidR="008E4E38" w:rsidRPr="007B3413" w14:paraId="57606C6F" w14:textId="77777777" w:rsidTr="00D671C0">
        <w:trPr>
          <w:trHeight w:val="181"/>
        </w:trPr>
        <w:tc>
          <w:tcPr>
            <w:tcW w:w="4624" w:type="dxa"/>
            <w:tcBorders>
              <w:top w:val="single" w:sz="4" w:space="0" w:color="auto"/>
              <w:left w:val="single" w:sz="4" w:space="0" w:color="auto"/>
              <w:bottom w:val="thinThickSmallGap" w:sz="24" w:space="0" w:color="auto"/>
              <w:right w:val="single" w:sz="4" w:space="0" w:color="auto"/>
            </w:tcBorders>
          </w:tcPr>
          <w:p w14:paraId="0191A37A" w14:textId="77777777" w:rsidR="008E4E38" w:rsidRPr="007B3413" w:rsidRDefault="008E4E38" w:rsidP="008E4E38">
            <w:pPr>
              <w:jc w:val="both"/>
              <w:rPr>
                <w:b/>
                <w:sz w:val="20"/>
                <w:szCs w:val="20"/>
              </w:rPr>
            </w:pPr>
            <w:r w:rsidRPr="007B3413">
              <w:rPr>
                <w:b/>
                <w:sz w:val="20"/>
                <w:szCs w:val="20"/>
              </w:rPr>
              <w:t>UKUPNO RAZDJEL 012</w:t>
            </w:r>
          </w:p>
        </w:tc>
        <w:tc>
          <w:tcPr>
            <w:tcW w:w="1694" w:type="dxa"/>
            <w:tcBorders>
              <w:top w:val="single" w:sz="4" w:space="0" w:color="auto"/>
              <w:left w:val="single" w:sz="4" w:space="0" w:color="auto"/>
              <w:bottom w:val="thinThickSmallGap" w:sz="24" w:space="0" w:color="auto"/>
              <w:right w:val="single" w:sz="4" w:space="0" w:color="auto"/>
            </w:tcBorders>
          </w:tcPr>
          <w:p w14:paraId="01BC879A" w14:textId="77777777" w:rsidR="008E4E38" w:rsidRPr="007B3413" w:rsidRDefault="008E4E38" w:rsidP="008E4E38">
            <w:pPr>
              <w:jc w:val="center"/>
              <w:rPr>
                <w:b/>
                <w:bCs/>
                <w:sz w:val="20"/>
                <w:szCs w:val="20"/>
              </w:rPr>
            </w:pPr>
          </w:p>
          <w:p w14:paraId="4B393532" w14:textId="38AADAAA" w:rsidR="008E4E38" w:rsidRPr="007B3413" w:rsidRDefault="008E4E38" w:rsidP="008E4E38">
            <w:pPr>
              <w:jc w:val="center"/>
              <w:rPr>
                <w:b/>
                <w:sz w:val="20"/>
                <w:szCs w:val="20"/>
              </w:rPr>
            </w:pPr>
            <w:r w:rsidRPr="007B3413">
              <w:rPr>
                <w:b/>
                <w:bCs/>
                <w:sz w:val="20"/>
                <w:szCs w:val="20"/>
              </w:rPr>
              <w:t>4.838.589,00</w:t>
            </w:r>
          </w:p>
        </w:tc>
        <w:tc>
          <w:tcPr>
            <w:tcW w:w="1622" w:type="dxa"/>
            <w:tcBorders>
              <w:top w:val="single" w:sz="4" w:space="0" w:color="auto"/>
              <w:left w:val="single" w:sz="4" w:space="0" w:color="auto"/>
              <w:bottom w:val="thinThickSmallGap" w:sz="24" w:space="0" w:color="auto"/>
              <w:right w:val="single" w:sz="4" w:space="0" w:color="auto"/>
            </w:tcBorders>
          </w:tcPr>
          <w:p w14:paraId="6CBA89A4" w14:textId="55AC1A84" w:rsidR="008E4E38" w:rsidRPr="007B3413" w:rsidRDefault="008E4E38" w:rsidP="008E4E38">
            <w:pPr>
              <w:jc w:val="center"/>
              <w:rPr>
                <w:b/>
                <w:sz w:val="20"/>
                <w:szCs w:val="20"/>
              </w:rPr>
            </w:pPr>
            <w:r w:rsidRPr="007B3413">
              <w:rPr>
                <w:b/>
                <w:bCs/>
                <w:sz w:val="20"/>
                <w:szCs w:val="20"/>
              </w:rPr>
              <w:br/>
            </w:r>
            <w:r w:rsidR="003B1129" w:rsidRPr="007B3413">
              <w:rPr>
                <w:b/>
                <w:bCs/>
                <w:sz w:val="20"/>
                <w:szCs w:val="20"/>
              </w:rPr>
              <w:t>-1.306.740,00</w:t>
            </w:r>
          </w:p>
        </w:tc>
        <w:tc>
          <w:tcPr>
            <w:tcW w:w="1416" w:type="dxa"/>
            <w:tcBorders>
              <w:top w:val="single" w:sz="4" w:space="0" w:color="auto"/>
              <w:left w:val="single" w:sz="4" w:space="0" w:color="auto"/>
              <w:bottom w:val="thinThickSmallGap" w:sz="24" w:space="0" w:color="auto"/>
              <w:right w:val="single" w:sz="4" w:space="0" w:color="auto"/>
            </w:tcBorders>
          </w:tcPr>
          <w:p w14:paraId="1A94C2EE" w14:textId="77777777" w:rsidR="008E4E38" w:rsidRPr="007B3413" w:rsidRDefault="008E4E38" w:rsidP="008E4E38">
            <w:pPr>
              <w:jc w:val="center"/>
              <w:rPr>
                <w:b/>
                <w:bCs/>
                <w:sz w:val="20"/>
                <w:szCs w:val="20"/>
              </w:rPr>
            </w:pPr>
          </w:p>
          <w:p w14:paraId="4B3F5303" w14:textId="614FFAF0" w:rsidR="008E4E38" w:rsidRPr="007B3413" w:rsidRDefault="003B1129" w:rsidP="008E4E38">
            <w:pPr>
              <w:jc w:val="center"/>
              <w:rPr>
                <w:b/>
                <w:sz w:val="20"/>
                <w:szCs w:val="20"/>
              </w:rPr>
            </w:pPr>
            <w:r w:rsidRPr="007B3413">
              <w:rPr>
                <w:b/>
                <w:bCs/>
                <w:sz w:val="20"/>
                <w:szCs w:val="20"/>
              </w:rPr>
              <w:t>3.531.849,00</w:t>
            </w:r>
          </w:p>
        </w:tc>
      </w:tr>
    </w:tbl>
    <w:p w14:paraId="1071C688" w14:textId="77777777" w:rsidR="00606F8A" w:rsidRPr="007B3413" w:rsidRDefault="00606F8A" w:rsidP="00D71D56">
      <w:pPr>
        <w:jc w:val="both"/>
        <w:rPr>
          <w:b/>
          <w:sz w:val="22"/>
          <w:szCs w:val="22"/>
        </w:rPr>
      </w:pPr>
    </w:p>
    <w:p w14:paraId="2250DC78" w14:textId="77777777" w:rsidR="00606F8A" w:rsidRPr="007B3413" w:rsidRDefault="00606F8A" w:rsidP="00606F8A">
      <w:pPr>
        <w:jc w:val="both"/>
        <w:rPr>
          <w:b/>
          <w:sz w:val="22"/>
          <w:szCs w:val="22"/>
        </w:rPr>
      </w:pPr>
      <w:r w:rsidRPr="007B3413">
        <w:rPr>
          <w:b/>
          <w:sz w:val="22"/>
          <w:szCs w:val="22"/>
        </w:rPr>
        <w:t>PROGRAM 2001 REDOVNI RAD STRUČNIH SLUŽBI</w:t>
      </w:r>
    </w:p>
    <w:p w14:paraId="1326AC15" w14:textId="77777777" w:rsidR="00606F8A" w:rsidRPr="007B3413" w:rsidRDefault="00606F8A" w:rsidP="00606F8A">
      <w:pPr>
        <w:jc w:val="both"/>
        <w:rPr>
          <w:b/>
          <w:sz w:val="22"/>
          <w:szCs w:val="22"/>
        </w:rPr>
      </w:pPr>
    </w:p>
    <w:p w14:paraId="4DA4637E" w14:textId="77777777" w:rsidR="00606F8A" w:rsidRPr="007B3413" w:rsidRDefault="00606F8A" w:rsidP="00606F8A">
      <w:pPr>
        <w:jc w:val="both"/>
        <w:rPr>
          <w:sz w:val="22"/>
          <w:szCs w:val="22"/>
          <w:u w:val="single"/>
        </w:rPr>
      </w:pPr>
      <w:r w:rsidRPr="007B3413">
        <w:rPr>
          <w:sz w:val="22"/>
          <w:szCs w:val="22"/>
          <w:u w:val="single"/>
        </w:rPr>
        <w:t>Opis i cilj programa (aktivnosti)</w:t>
      </w:r>
    </w:p>
    <w:p w14:paraId="3689A5A7" w14:textId="77777777" w:rsidR="00606F8A" w:rsidRPr="007B3413" w:rsidRDefault="00606F8A" w:rsidP="00606F8A">
      <w:pPr>
        <w:ind w:firstLine="708"/>
        <w:jc w:val="both"/>
        <w:rPr>
          <w:sz w:val="22"/>
          <w:szCs w:val="22"/>
        </w:rPr>
      </w:pPr>
      <w:r w:rsidRPr="007B3413">
        <w:rPr>
          <w:sz w:val="22"/>
          <w:szCs w:val="22"/>
        </w:rPr>
        <w:t>Program obuhvaća planiranje i izvršenje dijela zajedničkih troškova upravnih odjela Grada Koprivnice, neophodnih za funkcioniranje cjelokupnog sustava uprave kao i trgovačkih poduzeća i agencija u vlasništvu Grada.</w:t>
      </w:r>
    </w:p>
    <w:p w14:paraId="59A4B914" w14:textId="77777777" w:rsidR="00606F8A" w:rsidRPr="007B3413" w:rsidRDefault="00606F8A" w:rsidP="00606F8A">
      <w:pPr>
        <w:jc w:val="both"/>
        <w:rPr>
          <w:sz w:val="22"/>
          <w:szCs w:val="22"/>
          <w:u w:val="single"/>
        </w:rPr>
      </w:pPr>
      <w:r w:rsidRPr="007B3413">
        <w:rPr>
          <w:sz w:val="22"/>
          <w:szCs w:val="22"/>
        </w:rPr>
        <w:tab/>
        <w:t>Cilj provođenja programa je praćenje i kontrola utroška sredstava za osnovno funkcioniranje Grada te po potrebi poduzimanje mjera za smanjenje navedenih troškova.</w:t>
      </w:r>
    </w:p>
    <w:p w14:paraId="1F5D2410" w14:textId="77777777" w:rsidR="00606F8A" w:rsidRPr="007B3413" w:rsidRDefault="00606F8A" w:rsidP="00606F8A">
      <w:pPr>
        <w:jc w:val="both"/>
        <w:rPr>
          <w:sz w:val="22"/>
          <w:szCs w:val="22"/>
          <w:u w:val="single"/>
        </w:rPr>
      </w:pPr>
    </w:p>
    <w:p w14:paraId="533D2D96" w14:textId="77777777" w:rsidR="00606F8A" w:rsidRPr="007B3413" w:rsidRDefault="00606F8A" w:rsidP="00606F8A">
      <w:pPr>
        <w:jc w:val="both"/>
        <w:rPr>
          <w:sz w:val="22"/>
          <w:szCs w:val="22"/>
          <w:u w:val="single"/>
        </w:rPr>
      </w:pPr>
      <w:r w:rsidRPr="007B3413">
        <w:rPr>
          <w:sz w:val="22"/>
          <w:szCs w:val="22"/>
          <w:u w:val="single"/>
        </w:rPr>
        <w:t>Plan utroška sredstva po aktivnostima</w:t>
      </w:r>
    </w:p>
    <w:p w14:paraId="6D0AC109" w14:textId="77777777" w:rsidR="00606F8A" w:rsidRPr="007B3413" w:rsidRDefault="00606F8A" w:rsidP="00606F8A">
      <w:pPr>
        <w:jc w:val="both"/>
        <w:rPr>
          <w:sz w:val="22"/>
          <w:szCs w:val="22"/>
          <w:u w:val="single"/>
        </w:rPr>
      </w:pPr>
    </w:p>
    <w:p w14:paraId="509C658A" w14:textId="77777777" w:rsidR="00606F8A" w:rsidRPr="007B3413" w:rsidRDefault="00606F8A" w:rsidP="00606F8A">
      <w:pPr>
        <w:jc w:val="both"/>
        <w:rPr>
          <w:b/>
          <w:sz w:val="22"/>
          <w:szCs w:val="22"/>
        </w:rPr>
      </w:pPr>
      <w:r w:rsidRPr="007B3413">
        <w:rPr>
          <w:b/>
          <w:sz w:val="22"/>
          <w:szCs w:val="22"/>
        </w:rPr>
        <w:t>Aktivnost  A200101 Rashodi za redovni rad</w:t>
      </w:r>
    </w:p>
    <w:p w14:paraId="1AF02EEF" w14:textId="77777777" w:rsidR="00606F8A" w:rsidRPr="007B3413" w:rsidRDefault="00606F8A" w:rsidP="00606F8A">
      <w:pPr>
        <w:jc w:val="both"/>
        <w:rPr>
          <w:bCs/>
          <w:sz w:val="22"/>
          <w:szCs w:val="22"/>
          <w:u w:val="single"/>
        </w:rPr>
      </w:pPr>
      <w:r w:rsidRPr="007B3413">
        <w:rPr>
          <w:bCs/>
          <w:sz w:val="22"/>
          <w:szCs w:val="22"/>
          <w:u w:val="single"/>
        </w:rPr>
        <w:t xml:space="preserve">Cilj aktivnosti </w:t>
      </w:r>
    </w:p>
    <w:p w14:paraId="0B454B76" w14:textId="77777777" w:rsidR="00606F8A" w:rsidRPr="007B3413" w:rsidRDefault="00606F8A" w:rsidP="00606F8A">
      <w:pPr>
        <w:ind w:firstLine="708"/>
        <w:jc w:val="both"/>
        <w:rPr>
          <w:sz w:val="22"/>
          <w:szCs w:val="22"/>
        </w:rPr>
      </w:pPr>
      <w:r w:rsidRPr="007B3413">
        <w:rPr>
          <w:sz w:val="22"/>
          <w:szCs w:val="22"/>
        </w:rPr>
        <w:t>Opći cilj je osiguranje preduvjeta za ispunjenje ugovornih obveza Grada Koprivnice temeljem zaključenih ugovora za poslove blagajničkog poslovanja te podmirenje raznih drugih zakonski uvjetovanih troškova.</w:t>
      </w:r>
    </w:p>
    <w:p w14:paraId="7C6CB007" w14:textId="77777777" w:rsidR="00606F8A" w:rsidRPr="007B3413" w:rsidRDefault="00606F8A" w:rsidP="00606F8A">
      <w:pPr>
        <w:jc w:val="both"/>
        <w:rPr>
          <w:sz w:val="22"/>
          <w:szCs w:val="22"/>
        </w:rPr>
      </w:pPr>
    </w:p>
    <w:p w14:paraId="70A9E54A" w14:textId="77777777" w:rsidR="00606F8A" w:rsidRPr="007B3413" w:rsidRDefault="00606F8A" w:rsidP="00606F8A">
      <w:pPr>
        <w:jc w:val="both"/>
        <w:rPr>
          <w:bCs/>
          <w:sz w:val="22"/>
          <w:szCs w:val="22"/>
          <w:u w:val="single"/>
        </w:rPr>
      </w:pPr>
      <w:r w:rsidRPr="007B3413">
        <w:rPr>
          <w:bCs/>
          <w:sz w:val="22"/>
          <w:szCs w:val="22"/>
          <w:u w:val="single"/>
        </w:rPr>
        <w:t>Opis aktivnosti:</w:t>
      </w:r>
    </w:p>
    <w:p w14:paraId="6C05DC95" w14:textId="38AF2FC7" w:rsidR="000365D6" w:rsidRPr="007B3413" w:rsidRDefault="00606F8A" w:rsidP="00606F8A">
      <w:pPr>
        <w:jc w:val="both"/>
        <w:rPr>
          <w:sz w:val="22"/>
          <w:szCs w:val="22"/>
        </w:rPr>
      </w:pPr>
      <w:r w:rsidRPr="007B3413">
        <w:rPr>
          <w:sz w:val="22"/>
          <w:szCs w:val="22"/>
        </w:rPr>
        <w:tab/>
        <w:t xml:space="preserve">Aktivnosti planira rashode vezane za zdravstvene odnosno sistematske preglede zaposlenika, troškove Porezne uprave vezane uz naplatu, kontrolu i ubiranje poreza dohodak koji se naplati na području Grada , razne zakonom uvjetovanje pristojbe i naknade te bankarske usluge tj. troškove platnog prometa. Također, tu se planiraju i troškovi pružanja usluga blagajničkog poslovanja koje u ime Grada Koprivnice provodi GKP „Komunalac“ kao i troškovi obavljanja poslova „kolekcije“ uplata građana po osnovi plaćanja za obavljene usluge Grada Koprivnice koje obavlja Financijska agencija temeljem ugovora o poslovnoj suradnji. Aktivnost je planirana u ukupnom iznosu od </w:t>
      </w:r>
      <w:r w:rsidR="00C42BF9" w:rsidRPr="007B3413">
        <w:rPr>
          <w:sz w:val="22"/>
          <w:szCs w:val="22"/>
        </w:rPr>
        <w:t>283.300,00</w:t>
      </w:r>
      <w:r w:rsidRPr="007B3413">
        <w:rPr>
          <w:sz w:val="22"/>
          <w:szCs w:val="22"/>
        </w:rPr>
        <w:t xml:space="preserve"> EUR</w:t>
      </w:r>
      <w:r w:rsidR="00C42BF9" w:rsidRPr="007B3413">
        <w:rPr>
          <w:sz w:val="22"/>
          <w:szCs w:val="22"/>
        </w:rPr>
        <w:t>, odnosno za 26.300,00 EUR više u odnosu na posljednji plan. Riječ je o povećanim troškovima FINE</w:t>
      </w:r>
      <w:r w:rsidR="00000AA8" w:rsidRPr="007B3413">
        <w:rPr>
          <w:sz w:val="22"/>
          <w:szCs w:val="22"/>
        </w:rPr>
        <w:t xml:space="preserve"> koji su vezani uz naplatu poreza na dohodak (1% od ukupno ostvarenog prihoda u mjesecu).</w:t>
      </w:r>
      <w:r w:rsidR="000365D6" w:rsidRPr="007B3413">
        <w:rPr>
          <w:sz w:val="22"/>
          <w:szCs w:val="22"/>
        </w:rPr>
        <w:t xml:space="preserve"> Ostale stavke usklađene su sa ostvarenjem.</w:t>
      </w:r>
    </w:p>
    <w:p w14:paraId="445449E1" w14:textId="77777777" w:rsidR="00606F8A" w:rsidRPr="007B3413" w:rsidRDefault="00606F8A" w:rsidP="00606F8A">
      <w:pPr>
        <w:jc w:val="both"/>
        <w:rPr>
          <w:sz w:val="22"/>
          <w:szCs w:val="22"/>
        </w:rPr>
      </w:pPr>
    </w:p>
    <w:p w14:paraId="70A30784" w14:textId="77777777" w:rsidR="00606F8A" w:rsidRPr="007B3413" w:rsidRDefault="00606F8A" w:rsidP="00606F8A">
      <w:pPr>
        <w:jc w:val="both"/>
        <w:rPr>
          <w:bCs/>
          <w:sz w:val="22"/>
          <w:szCs w:val="22"/>
          <w:u w:val="single"/>
        </w:rPr>
      </w:pPr>
      <w:r w:rsidRPr="007B3413">
        <w:rPr>
          <w:bCs/>
          <w:sz w:val="22"/>
          <w:szCs w:val="22"/>
          <w:u w:val="single"/>
        </w:rPr>
        <w:t>Pokazatelji rezultata</w:t>
      </w:r>
    </w:p>
    <w:p w14:paraId="3964376F" w14:textId="77777777" w:rsidR="00606F8A" w:rsidRPr="007B3413" w:rsidRDefault="00606F8A" w:rsidP="00606F8A">
      <w:pPr>
        <w:ind w:firstLine="708"/>
        <w:jc w:val="both"/>
        <w:rPr>
          <w:sz w:val="22"/>
          <w:szCs w:val="22"/>
        </w:rPr>
      </w:pPr>
      <w:r w:rsidRPr="007B3413">
        <w:rPr>
          <w:sz w:val="22"/>
          <w:szCs w:val="22"/>
        </w:rPr>
        <w:t>Izvršene sve financijske i druge obveze u ugovornim rokovima, bez dodatnih troškova opomena i zateznih kamata. Neometano izvršenje uplata građana grada bez dodatnih troškova naknada za obveznike plaćanja. Osigurani sistematski pregledi za zaposlenike gradske uprave.</w:t>
      </w:r>
    </w:p>
    <w:p w14:paraId="605C13F1" w14:textId="77777777" w:rsidR="00E87F34" w:rsidRPr="007B3413" w:rsidRDefault="00E87F34" w:rsidP="00D71D56">
      <w:pPr>
        <w:jc w:val="both"/>
        <w:rPr>
          <w:sz w:val="22"/>
          <w:szCs w:val="22"/>
        </w:rPr>
      </w:pPr>
    </w:p>
    <w:p w14:paraId="4E2703D9" w14:textId="66BF9FA3" w:rsidR="00D71D56" w:rsidRPr="007B3413" w:rsidRDefault="00D71D56" w:rsidP="00D71D56">
      <w:pPr>
        <w:jc w:val="both"/>
        <w:rPr>
          <w:b/>
          <w:sz w:val="22"/>
          <w:szCs w:val="22"/>
        </w:rPr>
      </w:pPr>
      <w:r w:rsidRPr="007B3413">
        <w:rPr>
          <w:b/>
          <w:sz w:val="22"/>
          <w:szCs w:val="22"/>
        </w:rPr>
        <w:t>Aktivnost  A200103 Otplata kredita</w:t>
      </w:r>
    </w:p>
    <w:p w14:paraId="49CB779E" w14:textId="77777777" w:rsidR="00D71D56" w:rsidRPr="007B3413" w:rsidRDefault="00D71D56" w:rsidP="00D71D56">
      <w:pPr>
        <w:jc w:val="both"/>
        <w:rPr>
          <w:bCs/>
          <w:sz w:val="22"/>
          <w:szCs w:val="22"/>
          <w:u w:val="single"/>
        </w:rPr>
      </w:pPr>
      <w:r w:rsidRPr="007B3413">
        <w:rPr>
          <w:bCs/>
          <w:sz w:val="22"/>
          <w:szCs w:val="22"/>
          <w:u w:val="single"/>
        </w:rPr>
        <w:t xml:space="preserve">Cilj aktivnosti </w:t>
      </w:r>
    </w:p>
    <w:p w14:paraId="1DB8D5CC" w14:textId="77777777" w:rsidR="00D71D56" w:rsidRPr="007B3413" w:rsidRDefault="00D71D56" w:rsidP="00D71D56">
      <w:pPr>
        <w:ind w:firstLine="708"/>
        <w:jc w:val="both"/>
        <w:rPr>
          <w:sz w:val="22"/>
          <w:szCs w:val="22"/>
        </w:rPr>
      </w:pPr>
      <w:r w:rsidRPr="007B3413">
        <w:rPr>
          <w:sz w:val="22"/>
          <w:szCs w:val="22"/>
        </w:rPr>
        <w:t>Opći cilj je osiguranje preduvjeta za ispunjenje ugovornih obveza Grada Koprivnice temeljem zaključenih ugovora o dugoročnim kreditima za financiranje investicija, kao i redovno podmirenje navedenih obveza sukladno dospijećima.</w:t>
      </w:r>
    </w:p>
    <w:p w14:paraId="56EEAE14" w14:textId="77777777" w:rsidR="00D71D56" w:rsidRPr="007B3413" w:rsidRDefault="00D71D56" w:rsidP="00D71D56">
      <w:pPr>
        <w:jc w:val="both"/>
        <w:rPr>
          <w:sz w:val="22"/>
          <w:szCs w:val="22"/>
        </w:rPr>
      </w:pPr>
    </w:p>
    <w:p w14:paraId="1D990D3C" w14:textId="77777777" w:rsidR="00D71D56" w:rsidRPr="007B3413" w:rsidRDefault="00D71D56" w:rsidP="00D71D56">
      <w:pPr>
        <w:jc w:val="both"/>
        <w:rPr>
          <w:bCs/>
          <w:sz w:val="22"/>
          <w:szCs w:val="22"/>
          <w:u w:val="single"/>
        </w:rPr>
      </w:pPr>
      <w:r w:rsidRPr="007B3413">
        <w:rPr>
          <w:bCs/>
          <w:sz w:val="22"/>
          <w:szCs w:val="22"/>
          <w:u w:val="single"/>
        </w:rPr>
        <w:t>Opis aktivnosti:</w:t>
      </w:r>
    </w:p>
    <w:p w14:paraId="139D73B7" w14:textId="410EECA3" w:rsidR="00D71D56" w:rsidRPr="007B3413" w:rsidRDefault="00D71D56" w:rsidP="00D71D56">
      <w:pPr>
        <w:autoSpaceDE w:val="0"/>
        <w:autoSpaceDN w:val="0"/>
        <w:adjustRightInd w:val="0"/>
        <w:ind w:firstLine="708"/>
        <w:jc w:val="both"/>
        <w:rPr>
          <w:rFonts w:eastAsiaTheme="minorHAnsi"/>
          <w:color w:val="000000"/>
          <w:sz w:val="22"/>
          <w:szCs w:val="22"/>
          <w:lang w:eastAsia="en-US"/>
        </w:rPr>
      </w:pPr>
      <w:r w:rsidRPr="007B3413">
        <w:rPr>
          <w:rFonts w:eastAsiaTheme="minorHAnsi"/>
          <w:color w:val="000000"/>
          <w:sz w:val="22"/>
          <w:szCs w:val="22"/>
          <w:lang w:eastAsia="en-US"/>
        </w:rPr>
        <w:lastRenderedPageBreak/>
        <w:t xml:space="preserve">Sukladno odlukama vezanim uz nova kreditna zaduženja potrebno je bilo povećati planirana sredstva </w:t>
      </w:r>
      <w:r w:rsidR="006A1C83" w:rsidRPr="007B3413">
        <w:rPr>
          <w:rFonts w:eastAsiaTheme="minorHAnsi"/>
          <w:color w:val="000000"/>
          <w:sz w:val="22"/>
          <w:szCs w:val="22"/>
          <w:lang w:eastAsia="en-US"/>
        </w:rPr>
        <w:t>kamate na kredite</w:t>
      </w:r>
      <w:r w:rsidR="00531A11" w:rsidRPr="007B3413">
        <w:rPr>
          <w:rFonts w:eastAsiaTheme="minorHAnsi"/>
          <w:color w:val="000000"/>
          <w:sz w:val="22"/>
          <w:szCs w:val="22"/>
          <w:lang w:eastAsia="en-US"/>
        </w:rPr>
        <w:t xml:space="preserve"> za iznos od </w:t>
      </w:r>
      <w:r w:rsidR="003B1129" w:rsidRPr="007B3413">
        <w:rPr>
          <w:rFonts w:eastAsiaTheme="minorHAnsi"/>
          <w:color w:val="000000"/>
          <w:sz w:val="22"/>
          <w:szCs w:val="22"/>
          <w:lang w:eastAsia="en-US"/>
        </w:rPr>
        <w:t>15.000,00</w:t>
      </w:r>
      <w:r w:rsidR="00680DD7" w:rsidRPr="007B3413">
        <w:rPr>
          <w:rFonts w:eastAsiaTheme="minorHAnsi"/>
          <w:color w:val="000000"/>
          <w:sz w:val="22"/>
          <w:szCs w:val="22"/>
          <w:lang w:eastAsia="en-US"/>
        </w:rPr>
        <w:t xml:space="preserve"> EUR</w:t>
      </w:r>
      <w:r w:rsidR="003B1129" w:rsidRPr="007B3413">
        <w:rPr>
          <w:rFonts w:eastAsiaTheme="minorHAnsi"/>
          <w:color w:val="000000"/>
          <w:sz w:val="22"/>
          <w:szCs w:val="22"/>
          <w:lang w:eastAsia="en-US"/>
        </w:rPr>
        <w:t xml:space="preserve"> na ime kratkoročnog kredita u korištenju.</w:t>
      </w:r>
    </w:p>
    <w:p w14:paraId="3E4F2676" w14:textId="77777777" w:rsidR="00CD3956" w:rsidRPr="007B3413" w:rsidRDefault="00CD3956" w:rsidP="00446D21">
      <w:pPr>
        <w:autoSpaceDE w:val="0"/>
        <w:autoSpaceDN w:val="0"/>
        <w:adjustRightInd w:val="0"/>
        <w:jc w:val="both"/>
        <w:rPr>
          <w:b/>
          <w:sz w:val="22"/>
          <w:szCs w:val="22"/>
        </w:rPr>
      </w:pPr>
    </w:p>
    <w:p w14:paraId="6FD4C745" w14:textId="77777777" w:rsidR="00CD3956" w:rsidRPr="007B3413" w:rsidRDefault="00CD3956" w:rsidP="00CD3956">
      <w:pPr>
        <w:jc w:val="both"/>
        <w:rPr>
          <w:b/>
          <w:sz w:val="22"/>
          <w:szCs w:val="22"/>
        </w:rPr>
      </w:pPr>
      <w:r w:rsidRPr="007B3413">
        <w:rPr>
          <w:b/>
          <w:sz w:val="22"/>
          <w:szCs w:val="22"/>
        </w:rPr>
        <w:t>PROGRAM 2002 GOSPODARSTVO I PODUZETNIŠTVO</w:t>
      </w:r>
    </w:p>
    <w:p w14:paraId="50ED9C80" w14:textId="77777777" w:rsidR="00CD3956" w:rsidRPr="007B3413" w:rsidRDefault="00CD3956" w:rsidP="00CD3956">
      <w:pPr>
        <w:jc w:val="both"/>
        <w:rPr>
          <w:b/>
          <w:sz w:val="22"/>
          <w:szCs w:val="22"/>
        </w:rPr>
      </w:pPr>
    </w:p>
    <w:p w14:paraId="4699ACD9" w14:textId="77777777" w:rsidR="00CD3956" w:rsidRPr="007B3413" w:rsidRDefault="00CD3956" w:rsidP="00CD3956">
      <w:pPr>
        <w:jc w:val="both"/>
        <w:rPr>
          <w:sz w:val="22"/>
          <w:szCs w:val="22"/>
          <w:u w:val="single"/>
        </w:rPr>
      </w:pPr>
      <w:r w:rsidRPr="007B3413">
        <w:rPr>
          <w:sz w:val="22"/>
          <w:szCs w:val="22"/>
          <w:u w:val="single"/>
        </w:rPr>
        <w:t>Opis i cilj programa</w:t>
      </w:r>
    </w:p>
    <w:p w14:paraId="1088CC37" w14:textId="77777777" w:rsidR="00CD3956" w:rsidRPr="007B3413" w:rsidRDefault="00CD3956" w:rsidP="00CD3956">
      <w:pPr>
        <w:ind w:firstLine="708"/>
        <w:jc w:val="both"/>
        <w:rPr>
          <w:sz w:val="22"/>
          <w:szCs w:val="22"/>
        </w:rPr>
      </w:pPr>
      <w:r w:rsidRPr="007B3413">
        <w:rPr>
          <w:sz w:val="22"/>
          <w:szCs w:val="22"/>
        </w:rPr>
        <w:t>Cilj programa je provođenje mjera vezanih uz poticanje poduzetništva i poljoprivrede, te pružanje stručne pomoći poduzetnicima korištenjem usluga poduzetničkog servisa a sve radi brže realizacije njihovih poduzetničkih programa.</w:t>
      </w:r>
    </w:p>
    <w:p w14:paraId="6B0F031D" w14:textId="77777777" w:rsidR="00CD3956" w:rsidRPr="007B3413" w:rsidRDefault="00CD3956" w:rsidP="00CD3956">
      <w:pPr>
        <w:ind w:firstLine="708"/>
        <w:jc w:val="both"/>
        <w:rPr>
          <w:sz w:val="22"/>
          <w:szCs w:val="22"/>
        </w:rPr>
      </w:pPr>
      <w:r w:rsidRPr="007B3413">
        <w:rPr>
          <w:sz w:val="22"/>
          <w:szCs w:val="22"/>
        </w:rPr>
        <w:t>Provođenjem Programa cilj je također omogućiti jačanje konkurentnog nastupa poduzetnika na tržištu, bolje informiranje u poduzetništvu, bolje korištenje poduzetničke infrastrukture. Nositelji realizacije ciljevi su Grad Koprivnica, gradska poduzeća i agencije, a korisnici su subjekti malog gospodarstva čije je sjedište ili ulaganje na području Grada Koprivnice.</w:t>
      </w:r>
    </w:p>
    <w:p w14:paraId="39F76506" w14:textId="77777777" w:rsidR="00CD3956" w:rsidRPr="007B3413" w:rsidRDefault="00CD3956" w:rsidP="00CD3956">
      <w:pPr>
        <w:ind w:firstLine="708"/>
        <w:jc w:val="both"/>
        <w:rPr>
          <w:sz w:val="22"/>
          <w:szCs w:val="22"/>
          <w:highlight w:val="yellow"/>
          <w:shd w:val="clear" w:color="auto" w:fill="FFFFFF"/>
        </w:rPr>
      </w:pPr>
    </w:p>
    <w:p w14:paraId="62EB69D3" w14:textId="77777777" w:rsidR="00CD3956" w:rsidRPr="007B3413" w:rsidRDefault="00CD3956" w:rsidP="00CD3956">
      <w:pPr>
        <w:jc w:val="both"/>
        <w:rPr>
          <w:sz w:val="22"/>
          <w:szCs w:val="22"/>
          <w:shd w:val="clear" w:color="auto" w:fill="FFFFFF"/>
        </w:rPr>
      </w:pPr>
      <w:r w:rsidRPr="007B3413">
        <w:rPr>
          <w:sz w:val="22"/>
          <w:szCs w:val="22"/>
          <w:shd w:val="clear" w:color="auto" w:fill="FFFFFF"/>
        </w:rPr>
        <w:t xml:space="preserve">Zakonske i druge pravne osnove programa: </w:t>
      </w:r>
    </w:p>
    <w:p w14:paraId="7C47AAE6" w14:textId="6B97D087" w:rsidR="00CD3956" w:rsidRPr="007B3413" w:rsidRDefault="00CD3956" w:rsidP="00512DED">
      <w:pPr>
        <w:pStyle w:val="Odlomakpopisa"/>
        <w:numPr>
          <w:ilvl w:val="0"/>
          <w:numId w:val="5"/>
        </w:numPr>
        <w:jc w:val="both"/>
        <w:rPr>
          <w:sz w:val="22"/>
          <w:szCs w:val="22"/>
          <w:shd w:val="clear" w:color="auto" w:fill="FFFFFF"/>
        </w:rPr>
      </w:pPr>
      <w:r w:rsidRPr="007B3413">
        <w:rPr>
          <w:sz w:val="22"/>
          <w:szCs w:val="22"/>
          <w:shd w:val="clear" w:color="auto" w:fill="FFFFFF"/>
        </w:rPr>
        <w:t>Program dodjele potpora male vrijednosti subjektima malog gospodarstva na području Grada Koprivnice za 2024. godinu („Glasnik Grada Koprivnice“, br.  2/24),</w:t>
      </w:r>
    </w:p>
    <w:p w14:paraId="6474454B" w14:textId="77777777" w:rsidR="00CD3956" w:rsidRPr="007B3413" w:rsidRDefault="00CD3956" w:rsidP="00512DED">
      <w:pPr>
        <w:pStyle w:val="Odlomakpopisa"/>
        <w:numPr>
          <w:ilvl w:val="0"/>
          <w:numId w:val="5"/>
        </w:numPr>
        <w:jc w:val="both"/>
        <w:rPr>
          <w:sz w:val="22"/>
          <w:szCs w:val="22"/>
          <w:shd w:val="clear" w:color="auto" w:fill="FFFFFF"/>
        </w:rPr>
      </w:pPr>
      <w:r w:rsidRPr="007B3413">
        <w:rPr>
          <w:sz w:val="22"/>
          <w:szCs w:val="22"/>
          <w:shd w:val="clear" w:color="auto" w:fill="FFFFFF"/>
        </w:rPr>
        <w:t>Zakon o regionalnom razvoju Republike Hrvatske („Narodne novine", br. 147/14, 123/17 i 118/18 ),</w:t>
      </w:r>
    </w:p>
    <w:p w14:paraId="5B93454E" w14:textId="77777777" w:rsidR="00CD3956" w:rsidRPr="007B3413" w:rsidRDefault="00CD3956" w:rsidP="00512DED">
      <w:pPr>
        <w:pStyle w:val="Odlomakpopisa"/>
        <w:numPr>
          <w:ilvl w:val="0"/>
          <w:numId w:val="5"/>
        </w:numPr>
        <w:jc w:val="both"/>
        <w:rPr>
          <w:sz w:val="22"/>
          <w:szCs w:val="22"/>
          <w:shd w:val="clear" w:color="auto" w:fill="FFFFFF"/>
        </w:rPr>
      </w:pPr>
      <w:r w:rsidRPr="007B3413">
        <w:rPr>
          <w:sz w:val="22"/>
          <w:szCs w:val="22"/>
          <w:shd w:val="clear" w:color="auto" w:fill="FFFFFF"/>
        </w:rPr>
        <w:t>Zakon o poticanju razvoja malog gospodarstva („Narodne novine", br. 29/02, 63/07, 53/12, 56/13 i 121/16),</w:t>
      </w:r>
    </w:p>
    <w:p w14:paraId="3BD6B33A" w14:textId="6CD4D363" w:rsidR="00CD3956" w:rsidRPr="007B3413" w:rsidRDefault="00CD3956" w:rsidP="00512DED">
      <w:pPr>
        <w:pStyle w:val="Odlomakpopisa"/>
        <w:numPr>
          <w:ilvl w:val="0"/>
          <w:numId w:val="5"/>
        </w:numPr>
        <w:jc w:val="both"/>
        <w:rPr>
          <w:sz w:val="22"/>
          <w:szCs w:val="22"/>
          <w:shd w:val="clear" w:color="auto" w:fill="FFFFFF"/>
        </w:rPr>
      </w:pPr>
      <w:r w:rsidRPr="007B3413">
        <w:rPr>
          <w:sz w:val="22"/>
          <w:szCs w:val="22"/>
          <w:shd w:val="clear" w:color="auto" w:fill="FFFFFF"/>
        </w:rPr>
        <w:t>Odluka o potporama poljoprivredi na području Grada Koprivnice za razdoblje od 2024. do 2027. godine na području Grada Koprivnice („Glasnik Grada Koprivnice“, br.  2/24).</w:t>
      </w:r>
    </w:p>
    <w:p w14:paraId="4C1C2C1A" w14:textId="77777777" w:rsidR="00CD3956" w:rsidRPr="007B3413" w:rsidRDefault="00CD3956" w:rsidP="00446D21">
      <w:pPr>
        <w:autoSpaceDE w:val="0"/>
        <w:autoSpaceDN w:val="0"/>
        <w:adjustRightInd w:val="0"/>
        <w:jc w:val="both"/>
        <w:rPr>
          <w:b/>
          <w:sz w:val="22"/>
          <w:szCs w:val="22"/>
        </w:rPr>
      </w:pPr>
    </w:p>
    <w:p w14:paraId="67DBFB60" w14:textId="77777777" w:rsidR="000069AB" w:rsidRPr="007B3413" w:rsidRDefault="000069AB" w:rsidP="000069AB">
      <w:pPr>
        <w:jc w:val="both"/>
        <w:rPr>
          <w:sz w:val="22"/>
          <w:szCs w:val="22"/>
          <w:u w:val="single"/>
        </w:rPr>
      </w:pPr>
      <w:r w:rsidRPr="007B3413">
        <w:rPr>
          <w:b/>
          <w:sz w:val="22"/>
          <w:szCs w:val="22"/>
        </w:rPr>
        <w:t>Aktivnost A200200 Subvencije gradskim poduzećima GKP „Komunalac“ d.o.o.</w:t>
      </w:r>
    </w:p>
    <w:p w14:paraId="7D478D47" w14:textId="77777777" w:rsidR="000069AB" w:rsidRPr="007B3413" w:rsidRDefault="000069AB" w:rsidP="000069AB">
      <w:pPr>
        <w:jc w:val="both"/>
        <w:rPr>
          <w:b/>
          <w:sz w:val="22"/>
          <w:szCs w:val="22"/>
        </w:rPr>
      </w:pPr>
    </w:p>
    <w:p w14:paraId="3D03E337" w14:textId="77777777" w:rsidR="000069AB" w:rsidRPr="007B3413" w:rsidRDefault="000069AB" w:rsidP="000069AB">
      <w:pPr>
        <w:jc w:val="both"/>
        <w:rPr>
          <w:sz w:val="22"/>
          <w:szCs w:val="22"/>
          <w:u w:val="single"/>
        </w:rPr>
      </w:pPr>
      <w:r w:rsidRPr="007B3413">
        <w:rPr>
          <w:sz w:val="22"/>
          <w:szCs w:val="22"/>
          <w:u w:val="single"/>
        </w:rPr>
        <w:t>Opis i cilj aktivnosti</w:t>
      </w:r>
    </w:p>
    <w:p w14:paraId="7928C21C" w14:textId="7A9F7CD3" w:rsidR="0081524E" w:rsidRPr="007B3413" w:rsidRDefault="000069AB" w:rsidP="0081524E">
      <w:pPr>
        <w:ind w:firstLine="708"/>
        <w:jc w:val="both"/>
        <w:rPr>
          <w:bCs/>
          <w:sz w:val="22"/>
          <w:szCs w:val="22"/>
          <w:lang w:val="pl-PL"/>
        </w:rPr>
      </w:pPr>
      <w:r w:rsidRPr="007B3413">
        <w:rPr>
          <w:bCs/>
          <w:sz w:val="22"/>
          <w:szCs w:val="22"/>
        </w:rPr>
        <w:t xml:space="preserve">Aktivnost se planira na razini od </w:t>
      </w:r>
      <w:r w:rsidR="00395D28" w:rsidRPr="007B3413">
        <w:rPr>
          <w:bCs/>
          <w:sz w:val="22"/>
          <w:szCs w:val="22"/>
        </w:rPr>
        <w:t>238.000,00</w:t>
      </w:r>
      <w:r w:rsidRPr="007B3413">
        <w:rPr>
          <w:bCs/>
          <w:sz w:val="22"/>
          <w:szCs w:val="22"/>
        </w:rPr>
        <w:t xml:space="preserve"> EUR </w:t>
      </w:r>
      <w:r w:rsidR="00395D28" w:rsidRPr="007B3413">
        <w:rPr>
          <w:bCs/>
          <w:sz w:val="22"/>
          <w:szCs w:val="22"/>
        </w:rPr>
        <w:t>što je za 32.000,00</w:t>
      </w:r>
      <w:r w:rsidRPr="007B3413">
        <w:rPr>
          <w:bCs/>
          <w:sz w:val="22"/>
          <w:szCs w:val="22"/>
        </w:rPr>
        <w:t xml:space="preserve"> EUR</w:t>
      </w:r>
      <w:r w:rsidR="00395D28" w:rsidRPr="007B3413">
        <w:rPr>
          <w:bCs/>
          <w:sz w:val="22"/>
          <w:szCs w:val="22"/>
        </w:rPr>
        <w:t xml:space="preserve"> manje ud odnosu na plan</w:t>
      </w:r>
      <w:r w:rsidRPr="007B3413">
        <w:rPr>
          <w:bCs/>
          <w:sz w:val="22"/>
          <w:szCs w:val="22"/>
        </w:rPr>
        <w:t xml:space="preserve">. </w:t>
      </w:r>
      <w:r w:rsidR="0081524E" w:rsidRPr="007B3413">
        <w:rPr>
          <w:bCs/>
          <w:sz w:val="22"/>
          <w:szCs w:val="22"/>
          <w:lang w:val="pl-PL"/>
        </w:rPr>
        <w:t xml:space="preserve">Unutar ove aktivnosti smanjena su sredstva za subvencije trgovačkim društvima u javnom sektoru </w:t>
      </w:r>
      <w:r w:rsidR="009066D0" w:rsidRPr="007B3413">
        <w:rPr>
          <w:bCs/>
          <w:sz w:val="22"/>
          <w:szCs w:val="22"/>
          <w:lang w:val="pl-PL"/>
        </w:rPr>
        <w:t>–</w:t>
      </w:r>
      <w:r w:rsidR="0081524E" w:rsidRPr="007B3413">
        <w:rPr>
          <w:bCs/>
          <w:sz w:val="22"/>
          <w:szCs w:val="22"/>
          <w:lang w:val="pl-PL"/>
        </w:rPr>
        <w:t xml:space="preserve"> </w:t>
      </w:r>
      <w:r w:rsidR="009066D0" w:rsidRPr="007B3413">
        <w:rPr>
          <w:bCs/>
          <w:sz w:val="22"/>
          <w:szCs w:val="22"/>
          <w:lang w:val="pl-PL"/>
        </w:rPr>
        <w:t xml:space="preserve">za </w:t>
      </w:r>
      <w:r w:rsidR="0081524E" w:rsidRPr="007B3413">
        <w:rPr>
          <w:bCs/>
          <w:sz w:val="22"/>
          <w:szCs w:val="22"/>
          <w:lang w:val="pl-PL"/>
        </w:rPr>
        <w:t>Kampus u skladu s realnim potrebama.</w:t>
      </w:r>
    </w:p>
    <w:p w14:paraId="362068C2" w14:textId="2BAB9F6A" w:rsidR="000069AB" w:rsidRPr="007B3413" w:rsidRDefault="000069AB" w:rsidP="0081524E">
      <w:pPr>
        <w:ind w:firstLine="708"/>
        <w:jc w:val="both"/>
        <w:rPr>
          <w:bCs/>
          <w:sz w:val="22"/>
          <w:szCs w:val="22"/>
        </w:rPr>
      </w:pPr>
    </w:p>
    <w:p w14:paraId="145F9932" w14:textId="77777777" w:rsidR="000069AB" w:rsidRPr="007B3413" w:rsidRDefault="000069AB" w:rsidP="000069AB">
      <w:pPr>
        <w:jc w:val="both"/>
        <w:rPr>
          <w:bCs/>
          <w:sz w:val="22"/>
          <w:szCs w:val="22"/>
        </w:rPr>
      </w:pPr>
      <w:r w:rsidRPr="007B3413">
        <w:rPr>
          <w:bCs/>
          <w:sz w:val="22"/>
          <w:szCs w:val="22"/>
        </w:rPr>
        <w:t>Cilj aktivnosti je stavljanje u funkciju cjelokupnog prostora Kampusa od strane GKP Komunalac.</w:t>
      </w:r>
    </w:p>
    <w:p w14:paraId="4C90D81F" w14:textId="77777777" w:rsidR="006A5FA6" w:rsidRPr="007B3413" w:rsidRDefault="006A5FA6" w:rsidP="00F62502">
      <w:pPr>
        <w:jc w:val="both"/>
        <w:rPr>
          <w:b/>
          <w:bCs/>
          <w:sz w:val="22"/>
          <w:szCs w:val="22"/>
        </w:rPr>
      </w:pPr>
    </w:p>
    <w:p w14:paraId="56666D2E" w14:textId="77777777" w:rsidR="006A5FA6" w:rsidRPr="007B3413" w:rsidRDefault="006A5FA6" w:rsidP="006A5FA6">
      <w:pPr>
        <w:jc w:val="both"/>
        <w:rPr>
          <w:b/>
          <w:bCs/>
          <w:sz w:val="22"/>
          <w:szCs w:val="22"/>
        </w:rPr>
      </w:pPr>
      <w:r w:rsidRPr="007B3413">
        <w:rPr>
          <w:b/>
          <w:bCs/>
          <w:sz w:val="22"/>
          <w:szCs w:val="22"/>
        </w:rPr>
        <w:t>PROGRAM 3005  OSTALI PROGRAMI OBRAZOVANJA</w:t>
      </w:r>
    </w:p>
    <w:p w14:paraId="32775754" w14:textId="77777777" w:rsidR="006A5FA6" w:rsidRPr="007B3413" w:rsidRDefault="006A5FA6" w:rsidP="006A5FA6">
      <w:pPr>
        <w:jc w:val="both"/>
        <w:rPr>
          <w:b/>
          <w:bCs/>
          <w:sz w:val="22"/>
          <w:szCs w:val="22"/>
        </w:rPr>
      </w:pPr>
    </w:p>
    <w:p w14:paraId="275DEE49" w14:textId="77777777" w:rsidR="006A5FA6" w:rsidRPr="007B3413" w:rsidRDefault="006A5FA6" w:rsidP="006A5FA6">
      <w:pPr>
        <w:jc w:val="both"/>
        <w:rPr>
          <w:b/>
          <w:bCs/>
          <w:sz w:val="22"/>
          <w:szCs w:val="22"/>
        </w:rPr>
      </w:pPr>
      <w:r w:rsidRPr="007B3413">
        <w:rPr>
          <w:b/>
          <w:bCs/>
          <w:sz w:val="22"/>
          <w:szCs w:val="22"/>
        </w:rPr>
        <w:t xml:space="preserve">Zakonska osnova za provođenje programa: </w:t>
      </w:r>
    </w:p>
    <w:p w14:paraId="598B25E8" w14:textId="77777777" w:rsidR="006A5FA6" w:rsidRPr="007B3413" w:rsidRDefault="006A5FA6" w:rsidP="006A5FA6">
      <w:pPr>
        <w:pStyle w:val="Odlomakpopisa"/>
        <w:numPr>
          <w:ilvl w:val="0"/>
          <w:numId w:val="5"/>
        </w:numPr>
        <w:jc w:val="both"/>
        <w:rPr>
          <w:sz w:val="22"/>
          <w:szCs w:val="22"/>
        </w:rPr>
      </w:pPr>
      <w:r w:rsidRPr="007B3413">
        <w:rPr>
          <w:sz w:val="22"/>
          <w:szCs w:val="22"/>
        </w:rPr>
        <w:t xml:space="preserve">Zakon o odgoju i obrazovanju u osnovnoj i srednjoj školi („Narodne novine“, br. 87/08, 86/09, 92/10, 105/10, 90/11, 5/12, 16/12, 86/12, 126/12, 94/13, 152/14, 07/17, 68/18, 98/19, 64/20 i 151/22), </w:t>
      </w:r>
    </w:p>
    <w:p w14:paraId="4A3A28BF" w14:textId="77777777" w:rsidR="006A5FA6" w:rsidRPr="007B3413" w:rsidRDefault="006A5FA6" w:rsidP="006A5FA6">
      <w:pPr>
        <w:pStyle w:val="Odlomakpopisa"/>
        <w:numPr>
          <w:ilvl w:val="0"/>
          <w:numId w:val="5"/>
        </w:numPr>
        <w:jc w:val="both"/>
        <w:rPr>
          <w:sz w:val="22"/>
          <w:szCs w:val="22"/>
        </w:rPr>
      </w:pPr>
      <w:r w:rsidRPr="007B3413">
        <w:rPr>
          <w:sz w:val="22"/>
          <w:szCs w:val="22"/>
        </w:rPr>
        <w:t>Zakon o financiranju jedinica lokalne i područne (regionalne) samouprave („Narodne novine“, br. 127/17, 138/20, 151/22 i 114/23).</w:t>
      </w:r>
    </w:p>
    <w:p w14:paraId="3439FDB5" w14:textId="77777777" w:rsidR="006A5FA6" w:rsidRPr="007B3413" w:rsidRDefault="006A5FA6" w:rsidP="006A5FA6">
      <w:pPr>
        <w:jc w:val="both"/>
        <w:rPr>
          <w:sz w:val="22"/>
          <w:szCs w:val="22"/>
        </w:rPr>
      </w:pPr>
    </w:p>
    <w:p w14:paraId="2FC6C5D2" w14:textId="77777777" w:rsidR="006A5FA6" w:rsidRPr="007B3413" w:rsidRDefault="006A5FA6" w:rsidP="006A5FA6">
      <w:pPr>
        <w:jc w:val="both"/>
        <w:rPr>
          <w:b/>
          <w:bCs/>
          <w:sz w:val="22"/>
          <w:szCs w:val="22"/>
        </w:rPr>
      </w:pPr>
      <w:r w:rsidRPr="007B3413">
        <w:rPr>
          <w:b/>
          <w:bCs/>
          <w:sz w:val="22"/>
          <w:szCs w:val="22"/>
        </w:rPr>
        <w:t xml:space="preserve">Aktivnost A300504 Najam Gimnazije i sportske dvorane po modelu JPP </w:t>
      </w:r>
    </w:p>
    <w:p w14:paraId="779FE48C" w14:textId="77777777" w:rsidR="006A5FA6" w:rsidRPr="007B3413" w:rsidRDefault="006A5FA6" w:rsidP="006A5FA6">
      <w:pPr>
        <w:jc w:val="both"/>
        <w:rPr>
          <w:sz w:val="22"/>
          <w:szCs w:val="22"/>
        </w:rPr>
      </w:pPr>
    </w:p>
    <w:p w14:paraId="4C0FD834" w14:textId="77777777" w:rsidR="006A5FA6" w:rsidRPr="007B3413" w:rsidRDefault="006A5FA6" w:rsidP="006A5FA6">
      <w:pPr>
        <w:jc w:val="both"/>
        <w:rPr>
          <w:sz w:val="22"/>
          <w:szCs w:val="22"/>
        </w:rPr>
      </w:pPr>
      <w:r w:rsidRPr="007B3413">
        <w:rPr>
          <w:sz w:val="22"/>
          <w:szCs w:val="22"/>
        </w:rPr>
        <w:t xml:space="preserve">Opis i cilj aktivnosti </w:t>
      </w:r>
    </w:p>
    <w:p w14:paraId="16E61AC9" w14:textId="77777777" w:rsidR="006A5FA6" w:rsidRPr="007B3413" w:rsidRDefault="006A5FA6" w:rsidP="006A5FA6">
      <w:pPr>
        <w:jc w:val="both"/>
        <w:rPr>
          <w:sz w:val="22"/>
          <w:szCs w:val="22"/>
        </w:rPr>
      </w:pPr>
    </w:p>
    <w:p w14:paraId="149E46F9" w14:textId="4BD887F7" w:rsidR="006A5FA6" w:rsidRPr="007B3413" w:rsidRDefault="006A5FA6" w:rsidP="006A5FA6">
      <w:pPr>
        <w:ind w:firstLine="708"/>
        <w:jc w:val="both"/>
        <w:rPr>
          <w:sz w:val="22"/>
          <w:szCs w:val="22"/>
        </w:rPr>
      </w:pPr>
      <w:r w:rsidRPr="007B3413">
        <w:rPr>
          <w:sz w:val="22"/>
          <w:szCs w:val="22"/>
        </w:rPr>
        <w:t>U ovoj aktivnosti planirala su se sredstva za troškove najma Gimnazije i to 45% na troškove gradskog proračuna i 55% na dio koji se financira iz sredstava Ministarstva znanosti i obrazovanja, a sve sukladno Sporazuma o sufinanciranju troškova najamnina za školske građevine po modelu javno-privatnog partnerstva na području Koprivničko-križevačke županije. Aktivnost je planirana u iznosu od 1.071.153,00 EUR</w:t>
      </w:r>
      <w:r w:rsidR="006A2EB7" w:rsidRPr="007B3413">
        <w:rPr>
          <w:sz w:val="22"/>
          <w:szCs w:val="22"/>
        </w:rPr>
        <w:t xml:space="preserve">, odnosno za 80.000,00 EUR više u odnosu na plan. </w:t>
      </w:r>
    </w:p>
    <w:p w14:paraId="64C0E036" w14:textId="66651465" w:rsidR="006A5FA6" w:rsidRPr="00044C56" w:rsidRDefault="006A5FA6" w:rsidP="00044C56">
      <w:pPr>
        <w:ind w:firstLine="708"/>
        <w:jc w:val="both"/>
        <w:rPr>
          <w:sz w:val="22"/>
          <w:szCs w:val="22"/>
        </w:rPr>
      </w:pPr>
      <w:r w:rsidRPr="007B3413">
        <w:rPr>
          <w:sz w:val="22"/>
          <w:szCs w:val="22"/>
        </w:rPr>
        <w:t>Iznos računa najma gimnazije ovisi o mjesečnom indeksu potrošačkih cijena i srednjem tečaju EUR-a kompariranih sa baznim iznosima u travnju 2006.g. godinu kad je završena izgradnja Gimnazije i sportske dvorane.</w:t>
      </w:r>
    </w:p>
    <w:p w14:paraId="7973199C" w14:textId="24C2EB12" w:rsidR="00F62502" w:rsidRPr="007B3413" w:rsidRDefault="00F62502" w:rsidP="00F62502">
      <w:pPr>
        <w:jc w:val="both"/>
        <w:rPr>
          <w:b/>
          <w:bCs/>
          <w:sz w:val="22"/>
          <w:szCs w:val="22"/>
        </w:rPr>
      </w:pPr>
      <w:r w:rsidRPr="007B3413">
        <w:rPr>
          <w:b/>
          <w:bCs/>
          <w:sz w:val="22"/>
          <w:szCs w:val="22"/>
        </w:rPr>
        <w:lastRenderedPageBreak/>
        <w:t>PROGRAM 6001 RAZVOJ MEĐUNARODNE SURADNJE</w:t>
      </w:r>
    </w:p>
    <w:p w14:paraId="4FAA6CCF" w14:textId="77777777" w:rsidR="00F62502" w:rsidRPr="007B3413" w:rsidRDefault="00F62502" w:rsidP="00F62502">
      <w:pPr>
        <w:jc w:val="both"/>
        <w:rPr>
          <w:bCs/>
          <w:sz w:val="22"/>
          <w:szCs w:val="22"/>
          <w:u w:val="single"/>
        </w:rPr>
      </w:pPr>
    </w:p>
    <w:p w14:paraId="6E8F2CB8" w14:textId="2754D276" w:rsidR="00F62502" w:rsidRPr="007B3413" w:rsidRDefault="00F62502" w:rsidP="00F62502">
      <w:pPr>
        <w:jc w:val="both"/>
        <w:rPr>
          <w:bCs/>
          <w:sz w:val="22"/>
          <w:szCs w:val="22"/>
          <w:u w:val="single"/>
        </w:rPr>
      </w:pPr>
      <w:r w:rsidRPr="007B3413">
        <w:rPr>
          <w:bCs/>
          <w:sz w:val="22"/>
          <w:szCs w:val="22"/>
          <w:u w:val="single"/>
        </w:rPr>
        <w:t xml:space="preserve">Opis i cilj programa </w:t>
      </w:r>
    </w:p>
    <w:p w14:paraId="05B3743A" w14:textId="77777777" w:rsidR="00F62502" w:rsidRPr="007B3413" w:rsidRDefault="00F62502" w:rsidP="00F62502">
      <w:pPr>
        <w:autoSpaceDE w:val="0"/>
        <w:autoSpaceDN w:val="0"/>
        <w:adjustRightInd w:val="0"/>
        <w:ind w:firstLine="708"/>
        <w:jc w:val="both"/>
        <w:rPr>
          <w:rFonts w:eastAsiaTheme="minorHAnsi"/>
          <w:color w:val="000000"/>
          <w:sz w:val="22"/>
          <w:szCs w:val="22"/>
          <w:lang w:eastAsia="en-US"/>
        </w:rPr>
      </w:pPr>
      <w:r w:rsidRPr="007B3413">
        <w:rPr>
          <w:rFonts w:eastAsiaTheme="minorHAnsi"/>
          <w:color w:val="000000"/>
          <w:sz w:val="22"/>
          <w:szCs w:val="22"/>
          <w:lang w:eastAsia="en-US"/>
        </w:rPr>
        <w:t xml:space="preserve">Unutar programa obavljaju se poslovi koji uključuju stručnu, administrativnu i tehničku pripremu dokumentacije u svrhu prijave na projekte sufinancirane od strane Europske unije te provedbu tih projekata iz svih područja važnih za razvoj Grada, pripremu, provedbu i razvoj programa i aktivnosti u području održivog razvoja, poslove vezane uz strategiju razvoja Grada. </w:t>
      </w:r>
    </w:p>
    <w:p w14:paraId="507E7F67" w14:textId="77777777" w:rsidR="00F62502" w:rsidRPr="007B3413" w:rsidRDefault="00F62502" w:rsidP="00F62502">
      <w:pPr>
        <w:autoSpaceDE w:val="0"/>
        <w:autoSpaceDN w:val="0"/>
        <w:adjustRightInd w:val="0"/>
        <w:ind w:firstLine="708"/>
        <w:jc w:val="both"/>
        <w:rPr>
          <w:rFonts w:eastAsiaTheme="minorHAnsi"/>
          <w:bCs/>
          <w:color w:val="000000"/>
          <w:sz w:val="22"/>
          <w:szCs w:val="22"/>
          <w:u w:val="single"/>
          <w:lang w:eastAsia="en-US"/>
        </w:rPr>
      </w:pPr>
    </w:p>
    <w:p w14:paraId="02E2A824" w14:textId="6CAD903F" w:rsidR="00F62502" w:rsidRPr="007B3413" w:rsidRDefault="00F62502" w:rsidP="00F62502">
      <w:pPr>
        <w:jc w:val="both"/>
        <w:rPr>
          <w:bCs/>
          <w:sz w:val="22"/>
          <w:szCs w:val="22"/>
          <w:u w:val="single"/>
        </w:rPr>
      </w:pPr>
      <w:r w:rsidRPr="007B3413">
        <w:rPr>
          <w:bCs/>
          <w:sz w:val="22"/>
          <w:szCs w:val="22"/>
          <w:u w:val="single"/>
        </w:rPr>
        <w:t>Ciljevi provedbe programa u razdoblju 2025.-2027.</w:t>
      </w:r>
    </w:p>
    <w:p w14:paraId="4C590D99" w14:textId="77777777" w:rsidR="00F62502" w:rsidRPr="007B3413" w:rsidRDefault="00F62502" w:rsidP="00F62502">
      <w:pPr>
        <w:autoSpaceDE w:val="0"/>
        <w:autoSpaceDN w:val="0"/>
        <w:adjustRightInd w:val="0"/>
        <w:ind w:firstLine="708"/>
        <w:jc w:val="both"/>
        <w:rPr>
          <w:color w:val="000000"/>
          <w:sz w:val="22"/>
          <w:szCs w:val="22"/>
        </w:rPr>
      </w:pPr>
      <w:r w:rsidRPr="007B3413">
        <w:rPr>
          <w:color w:val="000000"/>
          <w:sz w:val="22"/>
          <w:szCs w:val="22"/>
        </w:rPr>
        <w:t>Cilj provedbe programa je implementacija aktivnosti i projekata koje su sufinancirane od strane međunarodnih institucija. Također, putem programa će se nastaviti provedba onih aktivnosti i projekata koji se više ne nalaze u razdoblju koje je prihvatljivo za sufinanciranje, ali iste je potrebno nastaviti radi ispunjenja dugoročnih ciljeva.</w:t>
      </w:r>
    </w:p>
    <w:p w14:paraId="0F6B79FC" w14:textId="77777777" w:rsidR="00F62502" w:rsidRPr="007B3413" w:rsidRDefault="00F62502" w:rsidP="00F62502">
      <w:pPr>
        <w:autoSpaceDE w:val="0"/>
        <w:autoSpaceDN w:val="0"/>
        <w:adjustRightInd w:val="0"/>
        <w:ind w:firstLine="708"/>
        <w:jc w:val="both"/>
        <w:rPr>
          <w:rFonts w:eastAsiaTheme="minorHAnsi"/>
          <w:color w:val="000000"/>
          <w:sz w:val="22"/>
          <w:szCs w:val="22"/>
          <w:lang w:eastAsia="en-US"/>
        </w:rPr>
      </w:pPr>
    </w:p>
    <w:p w14:paraId="29336308" w14:textId="77777777" w:rsidR="00F62502" w:rsidRPr="007B3413" w:rsidRDefault="00F62502" w:rsidP="00F62502">
      <w:pPr>
        <w:jc w:val="both"/>
        <w:rPr>
          <w:rFonts w:eastAsiaTheme="minorHAnsi"/>
          <w:b/>
          <w:bCs/>
          <w:color w:val="000000"/>
          <w:sz w:val="22"/>
          <w:szCs w:val="22"/>
          <w:lang w:eastAsia="en-US"/>
        </w:rPr>
      </w:pPr>
      <w:r w:rsidRPr="007B3413">
        <w:rPr>
          <w:rFonts w:eastAsiaTheme="minorHAnsi"/>
          <w:b/>
          <w:bCs/>
          <w:color w:val="000000"/>
          <w:sz w:val="22"/>
          <w:szCs w:val="22"/>
          <w:lang w:eastAsia="en-US"/>
        </w:rPr>
        <w:t>Zakonska osnova za provođenje programa:</w:t>
      </w:r>
    </w:p>
    <w:p w14:paraId="336B035F" w14:textId="77777777" w:rsidR="00F62502" w:rsidRPr="007B3413" w:rsidRDefault="00F62502" w:rsidP="00EC2D44">
      <w:pPr>
        <w:pStyle w:val="Odlomakpopisa"/>
        <w:numPr>
          <w:ilvl w:val="0"/>
          <w:numId w:val="13"/>
        </w:numPr>
        <w:jc w:val="both"/>
        <w:rPr>
          <w:rFonts w:eastAsiaTheme="minorHAnsi"/>
          <w:color w:val="000000"/>
          <w:sz w:val="22"/>
          <w:szCs w:val="22"/>
          <w:lang w:eastAsia="en-US"/>
        </w:rPr>
      </w:pPr>
      <w:r w:rsidRPr="007B3413">
        <w:rPr>
          <w:rFonts w:eastAsiaTheme="minorHAnsi"/>
          <w:color w:val="000000"/>
          <w:sz w:val="22"/>
          <w:szCs w:val="22"/>
          <w:lang w:eastAsia="en-US"/>
        </w:rPr>
        <w:t>Zakon o uspostavi institucionalnog okvira za provedbu europskih strukturnih i investicijskih fondova u Republici Hrvatskoj u financijskom razdoblju 2014. - 2020.,</w:t>
      </w:r>
    </w:p>
    <w:p w14:paraId="2B6D28B5" w14:textId="77777777" w:rsidR="00F62502" w:rsidRPr="007B3413" w:rsidRDefault="00F62502" w:rsidP="00EC2D44">
      <w:pPr>
        <w:pStyle w:val="Odlomakpopisa"/>
        <w:numPr>
          <w:ilvl w:val="0"/>
          <w:numId w:val="13"/>
        </w:numPr>
        <w:jc w:val="both"/>
        <w:rPr>
          <w:rFonts w:eastAsiaTheme="minorHAnsi"/>
          <w:color w:val="000000"/>
          <w:sz w:val="22"/>
          <w:szCs w:val="22"/>
          <w:lang w:eastAsia="en-US"/>
        </w:rPr>
      </w:pPr>
      <w:r w:rsidRPr="007B3413">
        <w:rPr>
          <w:rFonts w:eastAsiaTheme="minorHAnsi"/>
          <w:color w:val="000000"/>
          <w:sz w:val="22"/>
          <w:szCs w:val="22"/>
          <w:lang w:eastAsia="en-US"/>
        </w:rPr>
        <w:t>UREDBA (EU) o ESI fondovima br. 1303/2013 EUROPSKOG PARLAMENTA I VIJEĆA od 17. prosinca 2013.,</w:t>
      </w:r>
    </w:p>
    <w:p w14:paraId="15BF6F63" w14:textId="10E4F93D" w:rsidR="00F62502" w:rsidRPr="007B3413" w:rsidRDefault="00F90367" w:rsidP="00EC2D44">
      <w:pPr>
        <w:pStyle w:val="Odlomakpopisa"/>
        <w:numPr>
          <w:ilvl w:val="0"/>
          <w:numId w:val="13"/>
        </w:numPr>
        <w:jc w:val="both"/>
        <w:rPr>
          <w:rFonts w:eastAsiaTheme="minorHAnsi"/>
          <w:color w:val="000000"/>
          <w:sz w:val="22"/>
          <w:szCs w:val="22"/>
          <w:lang w:eastAsia="en-US"/>
        </w:rPr>
      </w:pPr>
      <w:r w:rsidRPr="007B3413">
        <w:rPr>
          <w:rFonts w:eastAsiaTheme="minorHAnsi"/>
          <w:color w:val="000000"/>
          <w:sz w:val="22"/>
          <w:szCs w:val="22"/>
          <w:lang w:eastAsia="en-US"/>
        </w:rPr>
        <w:t xml:space="preserve">Provedbena uredba komisije </w:t>
      </w:r>
      <w:r w:rsidR="00F62502" w:rsidRPr="007B3413">
        <w:rPr>
          <w:rFonts w:eastAsiaTheme="minorHAnsi"/>
          <w:color w:val="000000"/>
          <w:sz w:val="22"/>
          <w:szCs w:val="22"/>
          <w:lang w:eastAsia="en-US"/>
        </w:rPr>
        <w:t xml:space="preserve">(EU) br. 821/2014 od 28. srpnja 2014. o utvrđivanju </w:t>
      </w:r>
      <w:r w:rsidRPr="007B3413">
        <w:rPr>
          <w:rFonts w:eastAsiaTheme="minorHAnsi"/>
          <w:color w:val="000000"/>
          <w:sz w:val="22"/>
          <w:szCs w:val="22"/>
          <w:lang w:eastAsia="en-US"/>
        </w:rPr>
        <w:t>pravila za primjenu uredbe (EU) br. 1303/2013,</w:t>
      </w:r>
    </w:p>
    <w:p w14:paraId="6C20F550" w14:textId="1AD4FE41" w:rsidR="00F62502" w:rsidRPr="007B3413" w:rsidRDefault="00F90367" w:rsidP="00EC2D44">
      <w:pPr>
        <w:pStyle w:val="Odlomakpopisa"/>
        <w:numPr>
          <w:ilvl w:val="0"/>
          <w:numId w:val="13"/>
        </w:numPr>
        <w:jc w:val="both"/>
        <w:rPr>
          <w:rFonts w:eastAsiaTheme="minorHAnsi"/>
          <w:color w:val="000000"/>
          <w:sz w:val="22"/>
          <w:szCs w:val="22"/>
          <w:lang w:eastAsia="en-US"/>
        </w:rPr>
      </w:pPr>
      <w:r w:rsidRPr="007B3413">
        <w:rPr>
          <w:rFonts w:eastAsiaTheme="minorHAnsi"/>
          <w:color w:val="000000"/>
          <w:sz w:val="22"/>
          <w:szCs w:val="22"/>
          <w:lang w:eastAsia="en-US"/>
        </w:rPr>
        <w:t xml:space="preserve">Sporazum o partnerstvu </w:t>
      </w:r>
      <w:r w:rsidR="00F62502" w:rsidRPr="007B3413">
        <w:rPr>
          <w:rFonts w:eastAsiaTheme="minorHAnsi"/>
          <w:color w:val="000000"/>
          <w:sz w:val="22"/>
          <w:szCs w:val="22"/>
          <w:lang w:eastAsia="en-US"/>
        </w:rPr>
        <w:t>između Republike Hrvatske i Europske komisije za korištenje EU strukturnih i investicijskih fondova za rast i radna mjesta u razdoblju 2014.-2020.,</w:t>
      </w:r>
    </w:p>
    <w:p w14:paraId="477001C9" w14:textId="136DBD9C" w:rsidR="00F62502" w:rsidRPr="007B3413" w:rsidRDefault="00F62502" w:rsidP="00EC2D44">
      <w:pPr>
        <w:pStyle w:val="Odlomakpopisa"/>
        <w:numPr>
          <w:ilvl w:val="0"/>
          <w:numId w:val="13"/>
        </w:numPr>
        <w:jc w:val="both"/>
        <w:rPr>
          <w:sz w:val="22"/>
          <w:szCs w:val="22"/>
          <w:u w:val="single"/>
        </w:rPr>
      </w:pPr>
      <w:r w:rsidRPr="007B3413">
        <w:rPr>
          <w:rFonts w:eastAsiaTheme="minorHAnsi"/>
          <w:color w:val="000000"/>
          <w:sz w:val="22"/>
          <w:szCs w:val="22"/>
          <w:lang w:eastAsia="en-US"/>
        </w:rPr>
        <w:t>Uredba (EU) 2021/241 Europskog Parlamenta i Vijeća od 12. veljače 2021. o uspostavi Mehanizma za oporavak i otpornost</w:t>
      </w:r>
      <w:r w:rsidR="00512DED" w:rsidRPr="007B3413">
        <w:rPr>
          <w:rFonts w:eastAsiaTheme="minorHAnsi"/>
          <w:color w:val="000000"/>
          <w:sz w:val="22"/>
          <w:szCs w:val="22"/>
          <w:lang w:eastAsia="en-US"/>
        </w:rPr>
        <w:t>.</w:t>
      </w:r>
    </w:p>
    <w:p w14:paraId="2F016273" w14:textId="77777777" w:rsidR="00F62502" w:rsidRPr="007B3413" w:rsidRDefault="00F62502" w:rsidP="00F62502">
      <w:pPr>
        <w:pStyle w:val="Odlomakpopisa"/>
        <w:jc w:val="both"/>
        <w:rPr>
          <w:sz w:val="22"/>
          <w:szCs w:val="22"/>
          <w:u w:val="single"/>
        </w:rPr>
      </w:pPr>
    </w:p>
    <w:p w14:paraId="3CD9DDD8" w14:textId="77777777" w:rsidR="00F90367" w:rsidRPr="007B3413" w:rsidRDefault="00F90367" w:rsidP="00F90367">
      <w:pPr>
        <w:jc w:val="both"/>
        <w:rPr>
          <w:b/>
          <w:bCs/>
          <w:sz w:val="22"/>
          <w:szCs w:val="22"/>
        </w:rPr>
      </w:pPr>
      <w:r w:rsidRPr="007B3413">
        <w:rPr>
          <w:b/>
          <w:bCs/>
          <w:sz w:val="22"/>
          <w:szCs w:val="22"/>
        </w:rPr>
        <w:t>Aktivnost A600101: Poticanje projekata EU</w:t>
      </w:r>
    </w:p>
    <w:p w14:paraId="0D208AFA" w14:textId="77777777" w:rsidR="00F90367" w:rsidRPr="007B3413" w:rsidRDefault="00F90367" w:rsidP="00F90367">
      <w:pPr>
        <w:ind w:firstLine="708"/>
        <w:jc w:val="both"/>
        <w:rPr>
          <w:color w:val="000000"/>
          <w:sz w:val="22"/>
          <w:szCs w:val="22"/>
        </w:rPr>
      </w:pPr>
      <w:r w:rsidRPr="007B3413">
        <w:rPr>
          <w:color w:val="000000" w:themeColor="text1"/>
          <w:sz w:val="22"/>
          <w:szCs w:val="22"/>
        </w:rPr>
        <w:t xml:space="preserve">Grad Koprivnica kontinuirano radi na pripremi različitih projektnih prijedloga iz područja obrazovanja, socijalne skrbi, gospodarstva i poduzetništva, energetike, prometa, turizma i kulture. Osiguravaju se sredstva za održavanje Biciklističkog centra grada Koprivnice te </w:t>
      </w:r>
      <w:proofErr w:type="spellStart"/>
      <w:r w:rsidRPr="007B3413">
        <w:rPr>
          <w:color w:val="000000" w:themeColor="text1"/>
          <w:sz w:val="22"/>
          <w:szCs w:val="22"/>
        </w:rPr>
        <w:t>BicKo</w:t>
      </w:r>
      <w:proofErr w:type="spellEnd"/>
      <w:r w:rsidRPr="007B3413">
        <w:rPr>
          <w:color w:val="000000" w:themeColor="text1"/>
          <w:sz w:val="22"/>
          <w:szCs w:val="22"/>
        </w:rPr>
        <w:t xml:space="preserve"> sustava koji su proizašli iz realiziranih projekata </w:t>
      </w:r>
      <w:proofErr w:type="spellStart"/>
      <w:r w:rsidRPr="007B3413">
        <w:rPr>
          <w:color w:val="000000" w:themeColor="text1"/>
          <w:sz w:val="22"/>
          <w:szCs w:val="22"/>
        </w:rPr>
        <w:t>Cycle</w:t>
      </w:r>
      <w:proofErr w:type="spellEnd"/>
      <w:r w:rsidRPr="007B3413">
        <w:rPr>
          <w:color w:val="000000" w:themeColor="text1"/>
          <w:sz w:val="22"/>
          <w:szCs w:val="22"/>
        </w:rPr>
        <w:t xml:space="preserve"> </w:t>
      </w:r>
      <w:proofErr w:type="spellStart"/>
      <w:r w:rsidRPr="007B3413">
        <w:rPr>
          <w:color w:val="000000" w:themeColor="text1"/>
          <w:sz w:val="22"/>
          <w:szCs w:val="22"/>
        </w:rPr>
        <w:t>in</w:t>
      </w:r>
      <w:proofErr w:type="spellEnd"/>
      <w:r w:rsidRPr="007B3413">
        <w:rPr>
          <w:color w:val="000000" w:themeColor="text1"/>
          <w:sz w:val="22"/>
          <w:szCs w:val="22"/>
        </w:rPr>
        <w:t xml:space="preserve"> a network, </w:t>
      </w:r>
      <w:proofErr w:type="spellStart"/>
      <w:r w:rsidRPr="007B3413">
        <w:rPr>
          <w:color w:val="000000" w:themeColor="text1"/>
          <w:sz w:val="22"/>
          <w:szCs w:val="22"/>
        </w:rPr>
        <w:t>Bicycle</w:t>
      </w:r>
      <w:proofErr w:type="spellEnd"/>
      <w:r w:rsidRPr="007B3413">
        <w:rPr>
          <w:color w:val="000000" w:themeColor="text1"/>
          <w:sz w:val="22"/>
          <w:szCs w:val="22"/>
        </w:rPr>
        <w:t xml:space="preserve"> Oasis. Osiguravaju se i sredstva za članstvo Grada Koprivnice u Lokalnoj akcijskoj grupi Izvor te sredstva za pripremu projekata za prijavu na razne natječaje za ostvarivanje sufinanciranja iz EU izvora. Sredstva planirana proračunom u 2025. godini za ovu aktivnost iznose 123.650,00 EUR, pri čemu se rebalansom sredstva smanjuju na 104.650,00 EUR. Navedeno smanjenje realizirano je radi usklađivanja stavaka sa stvarnom potrošnjom. </w:t>
      </w:r>
    </w:p>
    <w:p w14:paraId="348054B0" w14:textId="77777777" w:rsidR="00F90367" w:rsidRPr="007B3413" w:rsidRDefault="00F90367" w:rsidP="00F90367">
      <w:pPr>
        <w:ind w:firstLine="708"/>
        <w:jc w:val="both"/>
        <w:rPr>
          <w:color w:val="000000"/>
          <w:sz w:val="22"/>
          <w:szCs w:val="22"/>
        </w:rPr>
      </w:pPr>
    </w:p>
    <w:p w14:paraId="3A3DC2CC" w14:textId="77777777" w:rsidR="00F90367" w:rsidRPr="007B3413" w:rsidRDefault="00F90367" w:rsidP="00F90367">
      <w:pPr>
        <w:jc w:val="both"/>
        <w:rPr>
          <w:b/>
          <w:bCs/>
          <w:sz w:val="22"/>
          <w:szCs w:val="22"/>
        </w:rPr>
      </w:pPr>
      <w:r w:rsidRPr="007B3413">
        <w:rPr>
          <w:b/>
          <w:bCs/>
          <w:sz w:val="22"/>
          <w:szCs w:val="22"/>
        </w:rPr>
        <w:t>Aktivnost A600133: Unaprjeđenje sustava javnog prijevoza na urbanom području Koprivnica</w:t>
      </w:r>
    </w:p>
    <w:p w14:paraId="6E66E44C" w14:textId="77777777" w:rsidR="00F90367" w:rsidRPr="007B3413" w:rsidRDefault="00F90367" w:rsidP="00F90367">
      <w:pPr>
        <w:jc w:val="both"/>
        <w:rPr>
          <w:color w:val="000000"/>
          <w:sz w:val="22"/>
          <w:szCs w:val="22"/>
        </w:rPr>
      </w:pPr>
      <w:r w:rsidRPr="007B3413">
        <w:rPr>
          <w:sz w:val="22"/>
          <w:szCs w:val="22"/>
        </w:rPr>
        <w:tab/>
        <w:t>Navedena aktivnost odnosi se na projekt</w:t>
      </w:r>
      <w:r w:rsidRPr="007B3413">
        <w:rPr>
          <w:color w:val="000000"/>
          <w:sz w:val="22"/>
          <w:szCs w:val="22"/>
        </w:rPr>
        <w:t xml:space="preserve"> kojem je cilj uvođenje ekološki prihvatljivog javnog prijevoza te obuhvaća implementaciju nove usluge autobusnog prijevoza </w:t>
      </w:r>
      <w:proofErr w:type="spellStart"/>
      <w:r w:rsidRPr="007B3413">
        <w:rPr>
          <w:color w:val="000000"/>
          <w:sz w:val="22"/>
          <w:szCs w:val="22"/>
        </w:rPr>
        <w:t>BusKO</w:t>
      </w:r>
      <w:proofErr w:type="spellEnd"/>
      <w:r w:rsidRPr="007B3413">
        <w:rPr>
          <w:color w:val="000000"/>
          <w:sz w:val="22"/>
          <w:szCs w:val="22"/>
        </w:rPr>
        <w:t xml:space="preserve"> uvođenjem novih autobusnih linija na razini Urbanog područja Koprivnica te modernizaciju i proširenje BICKO sustava. Uspostavljen integrirani, ekološki prihvatljiv i funkcionalan javni prijevoz koji u kontekstu javnog autobusnog prijevoza obuhvaća više sastavnica Urbanog područja zadovoljava kriterije strateške relevantnosti u pogledu policentričnog utjecaja na razvoj šireg područja.</w:t>
      </w:r>
    </w:p>
    <w:p w14:paraId="7C512FCA" w14:textId="77777777" w:rsidR="00F90367" w:rsidRPr="007B3413" w:rsidRDefault="00F90367" w:rsidP="00F90367">
      <w:pPr>
        <w:ind w:firstLine="708"/>
        <w:jc w:val="both"/>
        <w:rPr>
          <w:color w:val="000000"/>
          <w:sz w:val="22"/>
          <w:szCs w:val="22"/>
        </w:rPr>
      </w:pPr>
      <w:r w:rsidRPr="007B3413">
        <w:rPr>
          <w:color w:val="000000" w:themeColor="text1"/>
          <w:sz w:val="22"/>
          <w:szCs w:val="22"/>
        </w:rPr>
        <w:t xml:space="preserve">Navedena aktivnost odnosi se na projekt čiji je cilj uspostava ekološki prihvatljivog i funkcionalnog javnog prijevoza na razini Urbanog područja Koprivnica kroz uvođenje nove usluge autobusnog prijevoza </w:t>
      </w:r>
      <w:proofErr w:type="spellStart"/>
      <w:r w:rsidRPr="007B3413">
        <w:rPr>
          <w:color w:val="000000" w:themeColor="text1"/>
          <w:sz w:val="22"/>
          <w:szCs w:val="22"/>
        </w:rPr>
        <w:t>BusKO</w:t>
      </w:r>
      <w:proofErr w:type="spellEnd"/>
      <w:r w:rsidRPr="007B3413">
        <w:rPr>
          <w:color w:val="000000" w:themeColor="text1"/>
          <w:sz w:val="22"/>
          <w:szCs w:val="22"/>
        </w:rPr>
        <w:t xml:space="preserve">, pokretanje novih autobusnih linija te modernizaciju i proširenje sustava </w:t>
      </w:r>
      <w:proofErr w:type="spellStart"/>
      <w:r w:rsidRPr="007B3413">
        <w:rPr>
          <w:color w:val="000000" w:themeColor="text1"/>
          <w:sz w:val="22"/>
          <w:szCs w:val="22"/>
        </w:rPr>
        <w:t>BicKO</w:t>
      </w:r>
      <w:proofErr w:type="spellEnd"/>
      <w:r w:rsidRPr="007B3413">
        <w:rPr>
          <w:color w:val="000000" w:themeColor="text1"/>
          <w:sz w:val="22"/>
          <w:szCs w:val="22"/>
        </w:rPr>
        <w:t>. Razvojem integriranog sustava javnog prijevoza koji povezuje više sastavnica Urbanog područja ostvaruje se policentrični učinak te doprinosi strateškim razvojnim ciljevima šireg područja. </w:t>
      </w:r>
    </w:p>
    <w:p w14:paraId="5723F4EB" w14:textId="0D393B4D" w:rsidR="00F90367" w:rsidRPr="007B3413" w:rsidRDefault="00F90367" w:rsidP="0093576F">
      <w:pPr>
        <w:ind w:firstLine="708"/>
        <w:jc w:val="both"/>
        <w:rPr>
          <w:color w:val="000000"/>
          <w:sz w:val="22"/>
          <w:szCs w:val="22"/>
        </w:rPr>
      </w:pPr>
      <w:r w:rsidRPr="007B3413">
        <w:rPr>
          <w:color w:val="000000"/>
          <w:sz w:val="22"/>
          <w:szCs w:val="22"/>
        </w:rPr>
        <w:t>U 2025. godini prvotno je bilo osigurano 1.092.511,00 EUR za aktivnosti vezane uz daljnju provedbu projekta i pokretanje postupaka nabave, uključujući izradu studijsko-projektne dokumentacije, nabavu prijevoznih sredstava (konvencionalnih i električnih bicikala te četiri autobusa), zamjenu biciklističkih terminala, licencu za softver za sustav javnog prijevoza te tehničku opremu. Sredstva se revidiraju rebalansom na iznos od 41.000,00 EUR. Umanjenje sredstava na navedenim stavkama  posljedica je promijenjene dinamike provedbe te će financiranje preostalih ključnih aktivnosti biti osigurano tijekom 2026. godine.</w:t>
      </w:r>
    </w:p>
    <w:p w14:paraId="338408EF" w14:textId="77777777" w:rsidR="0093576F" w:rsidRPr="007B3413" w:rsidRDefault="0093576F" w:rsidP="0093576F">
      <w:pPr>
        <w:ind w:firstLine="708"/>
        <w:jc w:val="both"/>
        <w:rPr>
          <w:color w:val="000000"/>
          <w:sz w:val="22"/>
          <w:szCs w:val="22"/>
        </w:rPr>
      </w:pPr>
    </w:p>
    <w:p w14:paraId="1977B9C9" w14:textId="77777777" w:rsidR="00F90367" w:rsidRPr="007B3413" w:rsidRDefault="00F90367" w:rsidP="0093576F">
      <w:pPr>
        <w:jc w:val="both"/>
        <w:rPr>
          <w:color w:val="000000"/>
          <w:sz w:val="22"/>
          <w:szCs w:val="22"/>
        </w:rPr>
      </w:pPr>
      <w:r w:rsidRPr="007B3413">
        <w:rPr>
          <w:b/>
          <w:bCs/>
          <w:color w:val="000000" w:themeColor="text1"/>
          <w:sz w:val="22"/>
          <w:szCs w:val="22"/>
        </w:rPr>
        <w:t>Aktivnost A600134: CCSI4CCSI</w:t>
      </w:r>
      <w:r w:rsidRPr="007B3413">
        <w:rPr>
          <w:color w:val="000000" w:themeColor="text1"/>
          <w:sz w:val="22"/>
          <w:szCs w:val="22"/>
        </w:rPr>
        <w:t> </w:t>
      </w:r>
    </w:p>
    <w:p w14:paraId="211F0267" w14:textId="77777777" w:rsidR="00F90367" w:rsidRPr="007B3413" w:rsidRDefault="00F90367" w:rsidP="0093576F">
      <w:pPr>
        <w:ind w:firstLine="708"/>
        <w:jc w:val="both"/>
        <w:rPr>
          <w:color w:val="000000" w:themeColor="text1"/>
          <w:sz w:val="22"/>
          <w:szCs w:val="22"/>
        </w:rPr>
      </w:pPr>
      <w:r w:rsidRPr="007B3413">
        <w:rPr>
          <w:color w:val="000000" w:themeColor="text1"/>
          <w:sz w:val="22"/>
          <w:szCs w:val="22"/>
        </w:rPr>
        <w:t xml:space="preserve">Projekt “Kulturni i kreativni sektori i industrije za suradnju, konkurentnost, održivost i inovacije – CCSI4CCSI” započeo je s provedbom u travnju 2024. godine. Riječ je o projektu koji sufinancira Europski fond za regionalni razvoj i program </w:t>
      </w:r>
      <w:proofErr w:type="spellStart"/>
      <w:r w:rsidRPr="007B3413">
        <w:rPr>
          <w:color w:val="000000" w:themeColor="text1"/>
          <w:sz w:val="22"/>
          <w:szCs w:val="22"/>
        </w:rPr>
        <w:t>Interreg</w:t>
      </w:r>
      <w:proofErr w:type="spellEnd"/>
      <w:r w:rsidRPr="007B3413">
        <w:rPr>
          <w:color w:val="000000" w:themeColor="text1"/>
          <w:sz w:val="22"/>
          <w:szCs w:val="22"/>
        </w:rPr>
        <w:t xml:space="preserve"> Europe, okuplja 8 partnera iz 5 različitih europskih regija, kako bi se olakšao trostruki prijelaz (zeleni, digitalni, društveni) za i s kulturnim i kreativnim sektorima industrije (CCSI) na regionalnoj i međuregionalnoj razini. Projekt CCSI4CCSI ima za cilj podržati CCSI aktere u razvoju, transformaciji i inovacijama, promicati sinergije unutar regionalnog ekosustava i obogaćivanje CCSI-ja s drugim prioritetnim sektorima pametne specijalizacije te potaknuti proaktivno donošenje odluka povezivanjem alata za predviđanje s politikom. </w:t>
      </w:r>
    </w:p>
    <w:p w14:paraId="3DABED9A" w14:textId="77777777" w:rsidR="00F90367" w:rsidRPr="007B3413" w:rsidRDefault="00F90367" w:rsidP="00F90367">
      <w:pPr>
        <w:ind w:firstLine="708"/>
        <w:jc w:val="both"/>
        <w:rPr>
          <w:color w:val="000000"/>
          <w:sz w:val="22"/>
          <w:szCs w:val="22"/>
        </w:rPr>
      </w:pPr>
      <w:r w:rsidRPr="007B3413">
        <w:rPr>
          <w:color w:val="000000" w:themeColor="text1"/>
          <w:sz w:val="22"/>
          <w:szCs w:val="22"/>
        </w:rPr>
        <w:t>Rebalansom proračuna osigurana sredstva se smanjuju s 42.300,00 EUR na 28.436,00 EUR zbog izmijenjene dinamike provedbe aktivnosti dok će financiranje preostalih ključnih aktivnosti biti osigurano tijekom 2026. godine.</w:t>
      </w:r>
    </w:p>
    <w:p w14:paraId="7B545149" w14:textId="3F175018" w:rsidR="00F90367" w:rsidRPr="007B3413" w:rsidRDefault="00F90367" w:rsidP="0093576F">
      <w:pPr>
        <w:ind w:firstLine="708"/>
        <w:jc w:val="both"/>
        <w:rPr>
          <w:color w:val="000000"/>
          <w:sz w:val="22"/>
          <w:szCs w:val="22"/>
        </w:rPr>
      </w:pPr>
      <w:r w:rsidRPr="007B3413">
        <w:rPr>
          <w:color w:val="000000" w:themeColor="text1"/>
          <w:sz w:val="22"/>
          <w:szCs w:val="22"/>
        </w:rPr>
        <w:t xml:space="preserve"> </w:t>
      </w:r>
    </w:p>
    <w:p w14:paraId="6CBF6403" w14:textId="06B34D1F" w:rsidR="00F90367" w:rsidRPr="007B3413" w:rsidRDefault="00F90367" w:rsidP="0093576F">
      <w:pPr>
        <w:jc w:val="both"/>
        <w:rPr>
          <w:color w:val="FF0000"/>
        </w:rPr>
      </w:pPr>
      <w:r w:rsidRPr="007B3413">
        <w:rPr>
          <w:b/>
          <w:bCs/>
          <w:color w:val="000000" w:themeColor="text1"/>
          <w:sz w:val="22"/>
          <w:szCs w:val="22"/>
        </w:rPr>
        <w:t>Aktivnost A600136: Geo</w:t>
      </w:r>
      <w:r w:rsidR="0093576F" w:rsidRPr="007B3413">
        <w:rPr>
          <w:b/>
          <w:bCs/>
          <w:color w:val="000000" w:themeColor="text1"/>
          <w:sz w:val="22"/>
          <w:szCs w:val="22"/>
        </w:rPr>
        <w:t>B</w:t>
      </w:r>
      <w:r w:rsidRPr="007B3413">
        <w:rPr>
          <w:b/>
          <w:bCs/>
          <w:color w:val="000000" w:themeColor="text1"/>
          <w:sz w:val="22"/>
          <w:szCs w:val="22"/>
        </w:rPr>
        <w:t>uilding</w:t>
      </w:r>
    </w:p>
    <w:p w14:paraId="056CC918" w14:textId="77777777" w:rsidR="00F90367" w:rsidRPr="007B3413" w:rsidRDefault="00F90367" w:rsidP="0093576F">
      <w:pPr>
        <w:ind w:firstLine="708"/>
        <w:jc w:val="both"/>
        <w:rPr>
          <w:color w:val="000000" w:themeColor="text1"/>
          <w:sz w:val="22"/>
          <w:szCs w:val="22"/>
        </w:rPr>
      </w:pPr>
      <w:r w:rsidRPr="007B3413">
        <w:rPr>
          <w:color w:val="000000" w:themeColor="text1"/>
        </w:rPr>
        <w:t>P</w:t>
      </w:r>
      <w:r w:rsidRPr="007B3413">
        <w:rPr>
          <w:color w:val="000000" w:themeColor="text1"/>
          <w:sz w:val="22"/>
          <w:szCs w:val="22"/>
        </w:rPr>
        <w:t xml:space="preserve">rojekt </w:t>
      </w:r>
      <w:proofErr w:type="spellStart"/>
      <w:r w:rsidRPr="007B3413">
        <w:rPr>
          <w:color w:val="000000" w:themeColor="text1"/>
          <w:sz w:val="22"/>
          <w:szCs w:val="22"/>
        </w:rPr>
        <w:t>Fostering</w:t>
      </w:r>
      <w:proofErr w:type="spellEnd"/>
      <w:r w:rsidRPr="007B3413">
        <w:rPr>
          <w:color w:val="000000" w:themeColor="text1"/>
          <w:sz w:val="22"/>
          <w:szCs w:val="22"/>
        </w:rPr>
        <w:t xml:space="preserve"> </w:t>
      </w:r>
      <w:proofErr w:type="spellStart"/>
      <w:r w:rsidRPr="007B3413">
        <w:rPr>
          <w:color w:val="000000" w:themeColor="text1"/>
          <w:sz w:val="22"/>
          <w:szCs w:val="22"/>
        </w:rPr>
        <w:t>ground</w:t>
      </w:r>
      <w:proofErr w:type="spellEnd"/>
      <w:r w:rsidRPr="007B3413">
        <w:rPr>
          <w:color w:val="000000" w:themeColor="text1"/>
          <w:sz w:val="22"/>
          <w:szCs w:val="22"/>
        </w:rPr>
        <w:t xml:space="preserve"> </w:t>
      </w:r>
      <w:proofErr w:type="spellStart"/>
      <w:r w:rsidRPr="007B3413">
        <w:rPr>
          <w:color w:val="000000" w:themeColor="text1"/>
          <w:sz w:val="22"/>
          <w:szCs w:val="22"/>
        </w:rPr>
        <w:t>source</w:t>
      </w:r>
      <w:proofErr w:type="spellEnd"/>
      <w:r w:rsidRPr="007B3413">
        <w:rPr>
          <w:color w:val="000000" w:themeColor="text1"/>
          <w:sz w:val="22"/>
          <w:szCs w:val="22"/>
        </w:rPr>
        <w:t xml:space="preserve"> </w:t>
      </w:r>
      <w:proofErr w:type="spellStart"/>
      <w:r w:rsidRPr="007B3413">
        <w:rPr>
          <w:color w:val="000000" w:themeColor="text1"/>
          <w:sz w:val="22"/>
          <w:szCs w:val="22"/>
        </w:rPr>
        <w:t>geothermal</w:t>
      </w:r>
      <w:proofErr w:type="spellEnd"/>
      <w:r w:rsidRPr="007B3413">
        <w:rPr>
          <w:color w:val="000000" w:themeColor="text1"/>
          <w:sz w:val="22"/>
          <w:szCs w:val="22"/>
        </w:rPr>
        <w:t xml:space="preserve"> </w:t>
      </w:r>
      <w:proofErr w:type="spellStart"/>
      <w:r w:rsidRPr="007B3413">
        <w:rPr>
          <w:color w:val="000000" w:themeColor="text1"/>
          <w:sz w:val="22"/>
          <w:szCs w:val="22"/>
        </w:rPr>
        <w:t>energy</w:t>
      </w:r>
      <w:proofErr w:type="spellEnd"/>
      <w:r w:rsidRPr="007B3413">
        <w:rPr>
          <w:color w:val="000000" w:themeColor="text1"/>
          <w:sz w:val="22"/>
          <w:szCs w:val="22"/>
        </w:rPr>
        <w:t xml:space="preserve"> </w:t>
      </w:r>
      <w:proofErr w:type="spellStart"/>
      <w:r w:rsidRPr="007B3413">
        <w:rPr>
          <w:color w:val="000000" w:themeColor="text1"/>
          <w:sz w:val="22"/>
          <w:szCs w:val="22"/>
        </w:rPr>
        <w:t>based</w:t>
      </w:r>
      <w:proofErr w:type="spellEnd"/>
      <w:r w:rsidRPr="007B3413">
        <w:rPr>
          <w:color w:val="000000" w:themeColor="text1"/>
          <w:sz w:val="22"/>
          <w:szCs w:val="22"/>
        </w:rPr>
        <w:t xml:space="preserve"> </w:t>
      </w:r>
      <w:proofErr w:type="spellStart"/>
      <w:r w:rsidRPr="007B3413">
        <w:rPr>
          <w:color w:val="000000" w:themeColor="text1"/>
          <w:sz w:val="22"/>
          <w:szCs w:val="22"/>
        </w:rPr>
        <w:t>energy</w:t>
      </w:r>
      <w:proofErr w:type="spellEnd"/>
      <w:r w:rsidRPr="007B3413">
        <w:rPr>
          <w:color w:val="000000" w:themeColor="text1"/>
          <w:sz w:val="22"/>
          <w:szCs w:val="22"/>
        </w:rPr>
        <w:t xml:space="preserve"> </w:t>
      </w:r>
      <w:proofErr w:type="spellStart"/>
      <w:r w:rsidRPr="007B3413">
        <w:rPr>
          <w:color w:val="000000" w:themeColor="text1"/>
          <w:sz w:val="22"/>
          <w:szCs w:val="22"/>
        </w:rPr>
        <w:t>refurbishments</w:t>
      </w:r>
      <w:proofErr w:type="spellEnd"/>
      <w:r w:rsidRPr="007B3413">
        <w:rPr>
          <w:color w:val="000000" w:themeColor="text1"/>
          <w:sz w:val="22"/>
          <w:szCs w:val="22"/>
        </w:rPr>
        <w:t xml:space="preserve"> </w:t>
      </w:r>
      <w:proofErr w:type="spellStart"/>
      <w:r w:rsidRPr="007B3413">
        <w:rPr>
          <w:color w:val="000000" w:themeColor="text1"/>
          <w:sz w:val="22"/>
          <w:szCs w:val="22"/>
        </w:rPr>
        <w:t>in</w:t>
      </w:r>
      <w:proofErr w:type="spellEnd"/>
      <w:r w:rsidRPr="007B3413">
        <w:rPr>
          <w:color w:val="000000" w:themeColor="text1"/>
          <w:sz w:val="22"/>
          <w:szCs w:val="22"/>
        </w:rPr>
        <w:t xml:space="preserve"> </w:t>
      </w:r>
      <w:proofErr w:type="spellStart"/>
      <w:r w:rsidRPr="007B3413">
        <w:rPr>
          <w:color w:val="000000" w:themeColor="text1"/>
          <w:sz w:val="22"/>
          <w:szCs w:val="22"/>
        </w:rPr>
        <w:t>the</w:t>
      </w:r>
      <w:proofErr w:type="spellEnd"/>
      <w:r w:rsidRPr="007B3413">
        <w:rPr>
          <w:color w:val="000000" w:themeColor="text1"/>
          <w:sz w:val="22"/>
          <w:szCs w:val="22"/>
        </w:rPr>
        <w:t xml:space="preserve"> </w:t>
      </w:r>
      <w:proofErr w:type="spellStart"/>
      <w:r w:rsidRPr="007B3413">
        <w:rPr>
          <w:color w:val="000000" w:themeColor="text1"/>
          <w:sz w:val="22"/>
          <w:szCs w:val="22"/>
        </w:rPr>
        <w:t>border</w:t>
      </w:r>
      <w:proofErr w:type="spellEnd"/>
      <w:r w:rsidRPr="007B3413">
        <w:rPr>
          <w:color w:val="000000" w:themeColor="text1"/>
          <w:sz w:val="22"/>
          <w:szCs w:val="22"/>
        </w:rPr>
        <w:t xml:space="preserve"> </w:t>
      </w:r>
      <w:proofErr w:type="spellStart"/>
      <w:r w:rsidRPr="007B3413">
        <w:rPr>
          <w:color w:val="000000" w:themeColor="text1"/>
          <w:sz w:val="22"/>
          <w:szCs w:val="22"/>
        </w:rPr>
        <w:t>area</w:t>
      </w:r>
      <w:proofErr w:type="spellEnd"/>
      <w:r w:rsidRPr="007B3413">
        <w:rPr>
          <w:color w:val="000000" w:themeColor="text1"/>
          <w:sz w:val="22"/>
          <w:szCs w:val="22"/>
        </w:rPr>
        <w:t xml:space="preserve"> – s akronimom GeoBuilding, usmjeren je na poticanje održivog korištenja plitke geotermalne energije u prekograničnom području Hrvatske i Mađarske, s ciljem unapređenja energetske obnove javnih zgrada te stvaranja uravnoteženijeg energetskog miksa. Fokus je na učinkovitom korištenju geotermalne energije kao rješenja za grijanje i hlađenje u javnom sektoru. Projekt također uključuje demonstraciju geotermalnih sustava na tri odabrane lokacije (dvije u Hrvatskoj i jedna u Mađarskoj), čime se lokalnoj zajednici prikazuje stvarno funkcioniranje sustava te prednosti i potencijalni izazovi njihove primjene. Projekt je sufinanciran kroz Program </w:t>
      </w:r>
      <w:proofErr w:type="spellStart"/>
      <w:r w:rsidRPr="007B3413">
        <w:rPr>
          <w:color w:val="000000" w:themeColor="text1"/>
          <w:sz w:val="22"/>
          <w:szCs w:val="22"/>
        </w:rPr>
        <w:t>Interreg</w:t>
      </w:r>
      <w:proofErr w:type="spellEnd"/>
      <w:r w:rsidRPr="007B3413">
        <w:rPr>
          <w:color w:val="000000" w:themeColor="text1"/>
          <w:sz w:val="22"/>
          <w:szCs w:val="22"/>
        </w:rPr>
        <w:t xml:space="preserve"> VI-A Mađarska Hrvatska. </w:t>
      </w:r>
    </w:p>
    <w:p w14:paraId="3E6F417E" w14:textId="62798EF7" w:rsidR="007133AC" w:rsidRPr="00044C56" w:rsidRDefault="00F90367" w:rsidP="00044C56">
      <w:pPr>
        <w:ind w:firstLine="708"/>
        <w:jc w:val="both"/>
        <w:rPr>
          <w:color w:val="000000" w:themeColor="text1"/>
          <w:sz w:val="22"/>
          <w:szCs w:val="22"/>
        </w:rPr>
      </w:pPr>
      <w:r w:rsidRPr="007B3413">
        <w:rPr>
          <w:color w:val="000000" w:themeColor="text1"/>
          <w:sz w:val="22"/>
          <w:szCs w:val="22"/>
        </w:rPr>
        <w:t xml:space="preserve">Rebalansom proračuna osiguravaju se sredstva u iznosu od 16.700,00 EUR za potrebe nabave izrade projektno- tehničke dokumentacije, službena putovanja, plaće i doprinose projektnog tima. </w:t>
      </w:r>
    </w:p>
    <w:p w14:paraId="52AA71DF" w14:textId="68B50669" w:rsidR="007133AC" w:rsidRPr="007B3413" w:rsidRDefault="007133AC" w:rsidP="007133AC">
      <w:pPr>
        <w:pStyle w:val="Naslov2"/>
        <w:rPr>
          <w:rFonts w:ascii="Times New Roman" w:hAnsi="Times New Roman" w:cs="Times New Roman"/>
          <w:i w:val="0"/>
          <w:iCs w:val="0"/>
          <w:sz w:val="22"/>
          <w:szCs w:val="22"/>
        </w:rPr>
      </w:pPr>
      <w:bookmarkStart w:id="25" w:name="_Toc216259069"/>
      <w:r w:rsidRPr="007B3413">
        <w:rPr>
          <w:rFonts w:ascii="Times New Roman" w:hAnsi="Times New Roman" w:cs="Times New Roman"/>
          <w:i w:val="0"/>
          <w:iCs w:val="0"/>
          <w:sz w:val="22"/>
          <w:szCs w:val="22"/>
        </w:rPr>
        <w:t>RAZDJEL 013  – Upravni odjel za poslove gradskog vijeća i pravne poslove</w:t>
      </w:r>
      <w:bookmarkEnd w:id="25"/>
    </w:p>
    <w:p w14:paraId="0964BF29" w14:textId="77777777" w:rsidR="007133AC" w:rsidRPr="007B3413" w:rsidRDefault="007133AC" w:rsidP="007133AC"/>
    <w:p w14:paraId="49A7E2D2" w14:textId="77777777" w:rsidR="002D0B80" w:rsidRPr="007B3413" w:rsidRDefault="002D0B80" w:rsidP="002D0B80">
      <w:pPr>
        <w:jc w:val="both"/>
        <w:rPr>
          <w:sz w:val="22"/>
          <w:szCs w:val="22"/>
        </w:rPr>
      </w:pPr>
      <w:r w:rsidRPr="007B3413">
        <w:rPr>
          <w:sz w:val="22"/>
          <w:szCs w:val="22"/>
        </w:rPr>
        <w:t>Ustrojstvo i nadležnosti u obavljanju poslova iz samoupravnog djelokruga Grada propisuju se Odlukom o ustrojstvu i djelokrugu Upravnih tijela Grada Koprivnice za svaki upravni odjel. Sukladno Odluci o ustrojstvu Upravnih tijela Grada Koprivnice („Glasnik Grada Koprivnice“ broj 5/25.) u Upravnom odjelu za poslove Gradskog vijeća i pravne poslove koji je ustrojen 01.11.2025. godine, obavljaju se slijedeći poslovi:</w:t>
      </w:r>
    </w:p>
    <w:p w14:paraId="48B57BCA" w14:textId="77777777" w:rsidR="002D0B80" w:rsidRPr="007B3413" w:rsidRDefault="002D0B80" w:rsidP="002D0B80">
      <w:pPr>
        <w:jc w:val="both"/>
        <w:rPr>
          <w:sz w:val="22"/>
          <w:szCs w:val="22"/>
        </w:rPr>
      </w:pPr>
      <w:r w:rsidRPr="007B3413">
        <w:rPr>
          <w:sz w:val="22"/>
          <w:szCs w:val="22"/>
        </w:rPr>
        <w:t xml:space="preserve">- priprema sjednica Gradskog vijeća i radnih tijela Gradskog vijeća, izrada općih i pojedinačnih akata koje donosi Gradsko vijeće i gradonačelnik iz nadležnosti odjela, vođenje zapisnika sjednica Gradskog vijeća i radnih tijela Gradskog vijeća, priprema za objavu u Glasniku općih akata, </w:t>
      </w:r>
    </w:p>
    <w:p w14:paraId="755AC4A1" w14:textId="77777777" w:rsidR="002D0B80" w:rsidRPr="007B3413" w:rsidRDefault="002D0B80" w:rsidP="002D0B80">
      <w:pPr>
        <w:jc w:val="both"/>
        <w:rPr>
          <w:sz w:val="22"/>
          <w:szCs w:val="22"/>
        </w:rPr>
      </w:pPr>
      <w:r w:rsidRPr="007B3413">
        <w:rPr>
          <w:sz w:val="22"/>
          <w:szCs w:val="22"/>
        </w:rPr>
        <w:t>-  pružanje pravne pomoći ostalim upravnim odjelima, administrativno tehnički poslovi za Gradsko vijeće i radna tijela, vođenje raznih evidencija, sudjelovanje u provođenju svih vrsta izbora za područje Grada Koprivnice</w:t>
      </w:r>
    </w:p>
    <w:p w14:paraId="363642EF" w14:textId="77777777" w:rsidR="002D0B80" w:rsidRPr="007B3413" w:rsidRDefault="002D0B80" w:rsidP="002D0B80">
      <w:pPr>
        <w:jc w:val="both"/>
        <w:rPr>
          <w:color w:val="000000"/>
          <w:sz w:val="22"/>
          <w:szCs w:val="22"/>
        </w:rPr>
      </w:pPr>
      <w:r w:rsidRPr="007B3413">
        <w:rPr>
          <w:sz w:val="22"/>
          <w:szCs w:val="22"/>
        </w:rPr>
        <w:t>-</w:t>
      </w:r>
      <w:r w:rsidRPr="007B3413">
        <w:rPr>
          <w:color w:val="000000"/>
          <w:sz w:val="22"/>
          <w:szCs w:val="22"/>
        </w:rPr>
        <w:t xml:space="preserve"> pravno zastupanje Grada u parničnim, ovršnim, stečajnim, kaznenim i upravnim postupcima na općinskim i trgovačkim sudovima te Upravnom sudu u Zagrebu, a sve s ciljem naplate potraživanja i to po osnovi: otplate stanova, poduzetničkih kredita, studentskih i učeničkih </w:t>
      </w:r>
      <w:r w:rsidRPr="007B3413">
        <w:rPr>
          <w:sz w:val="22"/>
          <w:szCs w:val="22"/>
        </w:rPr>
        <w:t>stipendija</w:t>
      </w:r>
      <w:r w:rsidRPr="007B3413">
        <w:rPr>
          <w:color w:val="000000"/>
          <w:sz w:val="22"/>
          <w:szCs w:val="22"/>
        </w:rPr>
        <w:t>, komunalne naknade, komunalnog doprinosa, zakupa neizgrađenog građevinskog zemljišta, naknade štete, priključaka na sustav javne vodoopskrbe, gradskih poreza; ali i zaštite proračunskih sredstava u postupcima pokrenutim protiv Grada,</w:t>
      </w:r>
    </w:p>
    <w:p w14:paraId="5AB29AC5" w14:textId="77777777" w:rsidR="002D0B80" w:rsidRPr="007B3413" w:rsidRDefault="002D0B80" w:rsidP="002D0B80">
      <w:pPr>
        <w:jc w:val="both"/>
        <w:rPr>
          <w:sz w:val="22"/>
          <w:szCs w:val="22"/>
        </w:rPr>
      </w:pPr>
      <w:r w:rsidRPr="007B3413">
        <w:rPr>
          <w:sz w:val="22"/>
          <w:szCs w:val="22"/>
        </w:rPr>
        <w:t>- stručni i administrativni poslovi u svezi rješavanja svih prava i obaveza iz radnih odnosa službenika i namještenika, dužnosnika, osoba na javnim radovima i osoba na stručnom osposobljavanju u Gradu Koprivnici, provođenje natječajnih postupaka za zapošljavanje te postupaka za prijam osoba na stručno osposobljavanje,</w:t>
      </w:r>
    </w:p>
    <w:p w14:paraId="10E87081" w14:textId="77777777" w:rsidR="002D0B80" w:rsidRPr="007B3413" w:rsidRDefault="002D0B80" w:rsidP="002D0B80">
      <w:pPr>
        <w:shd w:val="clear" w:color="auto" w:fill="FFFFFF"/>
        <w:jc w:val="both"/>
        <w:textAlignment w:val="baseline"/>
        <w:rPr>
          <w:sz w:val="22"/>
          <w:szCs w:val="22"/>
        </w:rPr>
      </w:pPr>
      <w:r w:rsidRPr="007B3413">
        <w:rPr>
          <w:sz w:val="22"/>
          <w:szCs w:val="22"/>
        </w:rPr>
        <w:t>- poslovi mjesne samouprave koji se odnose na rad Vijeća mjesnih odbora, pružanje stručne i tehničke pomoći u radu Vijećima mjesnih odbora,</w:t>
      </w:r>
    </w:p>
    <w:p w14:paraId="4030BEC8" w14:textId="77777777" w:rsidR="002D0B80" w:rsidRPr="007B3413" w:rsidRDefault="002D0B80" w:rsidP="002D0B80">
      <w:pPr>
        <w:jc w:val="both"/>
        <w:rPr>
          <w:sz w:val="22"/>
          <w:szCs w:val="22"/>
        </w:rPr>
      </w:pPr>
      <w:r w:rsidRPr="007B3413">
        <w:rPr>
          <w:sz w:val="22"/>
          <w:szCs w:val="22"/>
        </w:rPr>
        <w:t xml:space="preserve">- </w:t>
      </w:r>
      <w:r w:rsidRPr="007B3413">
        <w:rPr>
          <w:kern w:val="28"/>
          <w:sz w:val="22"/>
          <w:szCs w:val="22"/>
        </w:rPr>
        <w:t>imovinsko pravni poslovi vezani uz stjecanje i otuđenje nekretnina u vlasništvu Grada i ostalo raspolaganje nekretninama, poslovi vezani uz zakup i prodaju poslovnog prostora, najam stanova, investicijskog i tekućeg održavanja nekretnina u vlasništvu Grada,</w:t>
      </w:r>
    </w:p>
    <w:p w14:paraId="2913E828" w14:textId="77777777" w:rsidR="002D0B80" w:rsidRPr="007B3413" w:rsidRDefault="002D0B80" w:rsidP="002D0B80">
      <w:pPr>
        <w:autoSpaceDE w:val="0"/>
        <w:autoSpaceDN w:val="0"/>
        <w:adjustRightInd w:val="0"/>
        <w:jc w:val="both"/>
        <w:rPr>
          <w:kern w:val="28"/>
          <w:sz w:val="22"/>
          <w:szCs w:val="22"/>
        </w:rPr>
      </w:pPr>
      <w:r w:rsidRPr="007B3413">
        <w:rPr>
          <w:kern w:val="28"/>
          <w:sz w:val="22"/>
          <w:szCs w:val="22"/>
        </w:rPr>
        <w:lastRenderedPageBreak/>
        <w:t>- poslovi koji se odnose na provedbu postupaka javne i jednostavne nabave za sve postupke nabave iz nadležnosti Grada te provedba objedinjenih postupaka javne nabave za ustanove kojima je osnivač Grad Koprivnica.</w:t>
      </w:r>
    </w:p>
    <w:p w14:paraId="7BBE16C7" w14:textId="77777777" w:rsidR="002D0B80" w:rsidRPr="007B3413" w:rsidRDefault="002D0B80" w:rsidP="002D0B80">
      <w:pPr>
        <w:autoSpaceDE w:val="0"/>
        <w:autoSpaceDN w:val="0"/>
        <w:adjustRightInd w:val="0"/>
        <w:ind w:firstLine="708"/>
        <w:contextualSpacing/>
        <w:jc w:val="both"/>
        <w:rPr>
          <w:sz w:val="22"/>
          <w:szCs w:val="22"/>
        </w:rPr>
      </w:pPr>
      <w:r w:rsidRPr="007B3413">
        <w:rPr>
          <w:sz w:val="22"/>
          <w:szCs w:val="22"/>
        </w:rPr>
        <w:t xml:space="preserve">Upravni odjel sastoji se od četiri odsjeka i to: </w:t>
      </w:r>
    </w:p>
    <w:p w14:paraId="467CBEBD" w14:textId="77777777" w:rsidR="002D0B80" w:rsidRPr="007B3413" w:rsidRDefault="002D0B80" w:rsidP="002D0B80">
      <w:pPr>
        <w:numPr>
          <w:ilvl w:val="0"/>
          <w:numId w:val="28"/>
        </w:numPr>
        <w:autoSpaceDE w:val="0"/>
        <w:autoSpaceDN w:val="0"/>
        <w:adjustRightInd w:val="0"/>
        <w:contextualSpacing/>
        <w:jc w:val="both"/>
        <w:rPr>
          <w:kern w:val="28"/>
          <w:sz w:val="22"/>
          <w:szCs w:val="22"/>
        </w:rPr>
      </w:pPr>
      <w:r w:rsidRPr="007B3413">
        <w:rPr>
          <w:kern w:val="28"/>
          <w:sz w:val="22"/>
          <w:szCs w:val="22"/>
        </w:rPr>
        <w:t>Odsjek za poslove Gradskog vijeća i upravljanje ljudskim potencijalima</w:t>
      </w:r>
    </w:p>
    <w:p w14:paraId="3AAE289C" w14:textId="77777777" w:rsidR="002D0B80" w:rsidRPr="007B3413" w:rsidRDefault="002D0B80" w:rsidP="002D0B80">
      <w:pPr>
        <w:numPr>
          <w:ilvl w:val="0"/>
          <w:numId w:val="28"/>
        </w:numPr>
        <w:autoSpaceDE w:val="0"/>
        <w:autoSpaceDN w:val="0"/>
        <w:adjustRightInd w:val="0"/>
        <w:contextualSpacing/>
        <w:jc w:val="both"/>
        <w:rPr>
          <w:kern w:val="28"/>
          <w:sz w:val="22"/>
          <w:szCs w:val="22"/>
        </w:rPr>
      </w:pPr>
      <w:r w:rsidRPr="007B3413">
        <w:rPr>
          <w:kern w:val="28"/>
          <w:sz w:val="22"/>
          <w:szCs w:val="22"/>
        </w:rPr>
        <w:t>Odsjek za pravne poslove</w:t>
      </w:r>
    </w:p>
    <w:p w14:paraId="4658BB3E" w14:textId="77777777" w:rsidR="002D0B80" w:rsidRPr="007B3413" w:rsidRDefault="002D0B80" w:rsidP="002D0B80">
      <w:pPr>
        <w:numPr>
          <w:ilvl w:val="0"/>
          <w:numId w:val="28"/>
        </w:numPr>
        <w:autoSpaceDE w:val="0"/>
        <w:autoSpaceDN w:val="0"/>
        <w:adjustRightInd w:val="0"/>
        <w:contextualSpacing/>
        <w:jc w:val="both"/>
        <w:rPr>
          <w:kern w:val="28"/>
          <w:sz w:val="22"/>
          <w:szCs w:val="22"/>
        </w:rPr>
      </w:pPr>
      <w:r w:rsidRPr="007B3413">
        <w:rPr>
          <w:kern w:val="28"/>
          <w:sz w:val="22"/>
          <w:szCs w:val="22"/>
        </w:rPr>
        <w:t>Odsjek za upravljanje nekretninama</w:t>
      </w:r>
    </w:p>
    <w:p w14:paraId="551419CE" w14:textId="77777777" w:rsidR="002D0B80" w:rsidRPr="007B3413" w:rsidRDefault="002D0B80" w:rsidP="002D0B80">
      <w:pPr>
        <w:numPr>
          <w:ilvl w:val="0"/>
          <w:numId w:val="28"/>
        </w:numPr>
        <w:autoSpaceDE w:val="0"/>
        <w:autoSpaceDN w:val="0"/>
        <w:adjustRightInd w:val="0"/>
        <w:contextualSpacing/>
        <w:jc w:val="both"/>
        <w:rPr>
          <w:kern w:val="28"/>
          <w:sz w:val="22"/>
          <w:szCs w:val="22"/>
        </w:rPr>
      </w:pPr>
      <w:r w:rsidRPr="007B3413">
        <w:rPr>
          <w:kern w:val="28"/>
          <w:sz w:val="22"/>
          <w:szCs w:val="22"/>
        </w:rPr>
        <w:t>Odsjek za nabavu</w:t>
      </w:r>
    </w:p>
    <w:p w14:paraId="7F2EDD55" w14:textId="77777777" w:rsidR="002D0B80" w:rsidRPr="007B3413" w:rsidRDefault="002D0B80" w:rsidP="002D0B80">
      <w:pPr>
        <w:jc w:val="both"/>
        <w:rPr>
          <w:sz w:val="22"/>
          <w:szCs w:val="22"/>
        </w:rPr>
      </w:pPr>
    </w:p>
    <w:p w14:paraId="1BFC35EF" w14:textId="3235FE1F" w:rsidR="002D0B80" w:rsidRPr="007B3413" w:rsidRDefault="002D0B80" w:rsidP="002D0B80">
      <w:pPr>
        <w:jc w:val="both"/>
        <w:rPr>
          <w:sz w:val="22"/>
          <w:szCs w:val="22"/>
        </w:rPr>
      </w:pPr>
      <w:r w:rsidRPr="007B3413">
        <w:rPr>
          <w:sz w:val="22"/>
          <w:szCs w:val="22"/>
        </w:rPr>
        <w:t xml:space="preserve">Financijska sredstva za 2025. godinu za razdoblje od 01.11.2025. do 31.12.2025. godine planirana u ovom razdjelu Proračuna iznose </w:t>
      </w:r>
      <w:r w:rsidRPr="007B3413">
        <w:rPr>
          <w:bCs/>
          <w:sz w:val="22"/>
          <w:szCs w:val="22"/>
        </w:rPr>
        <w:t>770.814,00 EUR</w:t>
      </w:r>
      <w:r w:rsidRPr="007B3413">
        <w:rPr>
          <w:sz w:val="22"/>
          <w:szCs w:val="22"/>
        </w:rPr>
        <w:t xml:space="preserve">. Ovim izmjenama i dopunama Proračuna  povećava se ukupni iznos planiranih sredstava za 29.763,00 EUR tako da novi Plan iznosi  </w:t>
      </w:r>
      <w:r w:rsidRPr="007B3413">
        <w:rPr>
          <w:b/>
          <w:bCs/>
          <w:sz w:val="22"/>
          <w:szCs w:val="22"/>
        </w:rPr>
        <w:t>800.577,00 EUR,</w:t>
      </w:r>
      <w:r w:rsidRPr="007B3413">
        <w:rPr>
          <w:sz w:val="22"/>
          <w:szCs w:val="22"/>
        </w:rPr>
        <w:t xml:space="preserve"> a sve u skladu sa dosadašnjom realizacijom i potrebnim sredstvima do kraja godine kako slijedi:</w:t>
      </w:r>
    </w:p>
    <w:p w14:paraId="35ADC23B" w14:textId="77777777" w:rsidR="002D0B80" w:rsidRPr="007B3413" w:rsidRDefault="002D0B80" w:rsidP="002D0B80">
      <w:pPr>
        <w:jc w:val="both"/>
        <w:rPr>
          <w:b/>
        </w:rPr>
      </w:pPr>
    </w:p>
    <w:p w14:paraId="037F442B" w14:textId="66FABB00" w:rsidR="002D0B80" w:rsidRPr="007B3413" w:rsidRDefault="002D0B80" w:rsidP="002D0B80">
      <w:pPr>
        <w:pStyle w:val="Opisslike"/>
        <w:keepNext/>
        <w:rPr>
          <w:i w:val="0"/>
          <w:iCs w:val="0"/>
          <w:color w:val="auto"/>
        </w:rPr>
      </w:pPr>
      <w:bookmarkStart w:id="26" w:name="_Toc216204888"/>
      <w:bookmarkStart w:id="27" w:name="_Toc216255860"/>
      <w:r w:rsidRPr="007B3413">
        <w:rPr>
          <w:i w:val="0"/>
          <w:iCs w:val="0"/>
          <w:color w:val="auto"/>
        </w:rPr>
        <w:t xml:space="preserve">Tablica </w:t>
      </w:r>
      <w:r w:rsidRPr="007B3413">
        <w:rPr>
          <w:i w:val="0"/>
          <w:iCs w:val="0"/>
          <w:color w:val="auto"/>
        </w:rPr>
        <w:fldChar w:fldCharType="begin"/>
      </w:r>
      <w:r w:rsidRPr="007B3413">
        <w:rPr>
          <w:i w:val="0"/>
          <w:iCs w:val="0"/>
          <w:color w:val="auto"/>
        </w:rPr>
        <w:instrText xml:space="preserve"> SEQ Tablica \* ARABIC </w:instrText>
      </w:r>
      <w:r w:rsidRPr="007B3413">
        <w:rPr>
          <w:i w:val="0"/>
          <w:iCs w:val="0"/>
          <w:color w:val="auto"/>
        </w:rPr>
        <w:fldChar w:fldCharType="separate"/>
      </w:r>
      <w:r w:rsidR="00740F57">
        <w:rPr>
          <w:i w:val="0"/>
          <w:iCs w:val="0"/>
          <w:noProof/>
          <w:color w:val="auto"/>
        </w:rPr>
        <w:t>4</w:t>
      </w:r>
      <w:r w:rsidRPr="007B3413">
        <w:rPr>
          <w:i w:val="0"/>
          <w:iCs w:val="0"/>
          <w:color w:val="auto"/>
        </w:rPr>
        <w:fldChar w:fldCharType="end"/>
      </w:r>
      <w:r w:rsidRPr="007B3413">
        <w:rPr>
          <w:i w:val="0"/>
          <w:iCs w:val="0"/>
          <w:color w:val="auto"/>
        </w:rPr>
        <w:t>. Plan rashoda Upravnog odjela za poslove gradskog vijeća i pravne poslove</w:t>
      </w:r>
      <w:bookmarkEnd w:id="26"/>
      <w:bookmarkEnd w:id="27"/>
    </w:p>
    <w:tbl>
      <w:tblPr>
        <w:tblW w:w="920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857"/>
        <w:gridCol w:w="1512"/>
        <w:gridCol w:w="1559"/>
        <w:gridCol w:w="1276"/>
      </w:tblGrid>
      <w:tr w:rsidR="002D0B80" w:rsidRPr="007B3413" w14:paraId="3CB00D2B" w14:textId="77777777" w:rsidTr="007B0DAA">
        <w:trPr>
          <w:trHeight w:val="803"/>
        </w:trPr>
        <w:tc>
          <w:tcPr>
            <w:tcW w:w="4857" w:type="dxa"/>
            <w:tcBorders>
              <w:top w:val="thinThickSmallGap" w:sz="24" w:space="0" w:color="000000"/>
              <w:left w:val="single" w:sz="8" w:space="0" w:color="000000"/>
              <w:bottom w:val="single" w:sz="18" w:space="0" w:color="000000"/>
              <w:right w:val="single" w:sz="8" w:space="0" w:color="000000"/>
            </w:tcBorders>
          </w:tcPr>
          <w:p w14:paraId="660111F2" w14:textId="77777777" w:rsidR="002D0B80" w:rsidRPr="007B3413" w:rsidRDefault="002D0B80" w:rsidP="007B0DAA">
            <w:pPr>
              <w:jc w:val="both"/>
              <w:rPr>
                <w:b/>
                <w:bCs/>
                <w:sz w:val="20"/>
                <w:szCs w:val="20"/>
              </w:rPr>
            </w:pPr>
          </w:p>
          <w:p w14:paraId="521A59D0" w14:textId="77777777" w:rsidR="002D0B80" w:rsidRPr="007B3413" w:rsidRDefault="002D0B80" w:rsidP="007B0DAA">
            <w:pPr>
              <w:jc w:val="both"/>
              <w:rPr>
                <w:b/>
                <w:bCs/>
                <w:sz w:val="20"/>
                <w:szCs w:val="20"/>
              </w:rPr>
            </w:pPr>
            <w:r w:rsidRPr="007B3413">
              <w:rPr>
                <w:b/>
                <w:bCs/>
                <w:sz w:val="20"/>
                <w:szCs w:val="20"/>
              </w:rPr>
              <w:t>RAZDJEL 013 UPRAVNI ODJEL ZA POSLOVE GRADSKOG VIJEĆA I PRAVNE POSLOVE</w:t>
            </w:r>
          </w:p>
        </w:tc>
        <w:tc>
          <w:tcPr>
            <w:tcW w:w="1512" w:type="dxa"/>
            <w:tcBorders>
              <w:top w:val="thinThickSmallGap" w:sz="24" w:space="0" w:color="000000"/>
              <w:left w:val="single" w:sz="8" w:space="0" w:color="000000"/>
              <w:bottom w:val="single" w:sz="18" w:space="0" w:color="000000"/>
              <w:right w:val="single" w:sz="8" w:space="0" w:color="000000"/>
            </w:tcBorders>
          </w:tcPr>
          <w:p w14:paraId="57F465CA" w14:textId="77777777" w:rsidR="002D0B80" w:rsidRPr="007B3413" w:rsidRDefault="002D0B80" w:rsidP="007B0DAA">
            <w:pPr>
              <w:jc w:val="center"/>
              <w:rPr>
                <w:b/>
                <w:sz w:val="20"/>
                <w:szCs w:val="20"/>
              </w:rPr>
            </w:pPr>
          </w:p>
          <w:p w14:paraId="55F1DF6E" w14:textId="77777777" w:rsidR="002D0B80" w:rsidRPr="007B3413" w:rsidRDefault="002D0B80" w:rsidP="007B0DAA">
            <w:pPr>
              <w:jc w:val="center"/>
              <w:rPr>
                <w:b/>
                <w:sz w:val="20"/>
                <w:szCs w:val="20"/>
              </w:rPr>
            </w:pPr>
            <w:r w:rsidRPr="007B3413">
              <w:rPr>
                <w:b/>
                <w:sz w:val="20"/>
                <w:szCs w:val="20"/>
              </w:rPr>
              <w:t>PLAN 2025.</w:t>
            </w:r>
          </w:p>
        </w:tc>
        <w:tc>
          <w:tcPr>
            <w:tcW w:w="1559" w:type="dxa"/>
            <w:tcBorders>
              <w:top w:val="thinThickSmallGap" w:sz="24" w:space="0" w:color="000000"/>
              <w:left w:val="single" w:sz="8" w:space="0" w:color="000000"/>
              <w:bottom w:val="single" w:sz="18" w:space="0" w:color="000000"/>
              <w:right w:val="single" w:sz="8" w:space="0" w:color="000000"/>
            </w:tcBorders>
          </w:tcPr>
          <w:p w14:paraId="3B157220" w14:textId="77777777" w:rsidR="002D0B80" w:rsidRPr="007B3413" w:rsidRDefault="002D0B80" w:rsidP="007B0DAA">
            <w:pPr>
              <w:jc w:val="center"/>
              <w:rPr>
                <w:b/>
                <w:sz w:val="20"/>
                <w:szCs w:val="20"/>
              </w:rPr>
            </w:pPr>
          </w:p>
          <w:p w14:paraId="40C8166F" w14:textId="77777777" w:rsidR="002D0B80" w:rsidRPr="007B3413" w:rsidRDefault="002D0B80" w:rsidP="007B0DAA">
            <w:pPr>
              <w:jc w:val="center"/>
              <w:rPr>
                <w:b/>
                <w:sz w:val="20"/>
                <w:szCs w:val="20"/>
              </w:rPr>
            </w:pPr>
            <w:r w:rsidRPr="007B3413">
              <w:rPr>
                <w:b/>
                <w:sz w:val="20"/>
                <w:szCs w:val="20"/>
              </w:rPr>
              <w:t>Povećanje/</w:t>
            </w:r>
          </w:p>
          <w:p w14:paraId="57116DE0" w14:textId="77777777" w:rsidR="002D0B80" w:rsidRPr="007B3413" w:rsidRDefault="002D0B80" w:rsidP="007B0DAA">
            <w:pPr>
              <w:jc w:val="center"/>
              <w:rPr>
                <w:b/>
                <w:sz w:val="20"/>
                <w:szCs w:val="20"/>
              </w:rPr>
            </w:pPr>
            <w:r w:rsidRPr="007B3413">
              <w:rPr>
                <w:b/>
                <w:sz w:val="20"/>
                <w:szCs w:val="20"/>
              </w:rPr>
              <w:t>smanjenje</w:t>
            </w:r>
          </w:p>
        </w:tc>
        <w:tc>
          <w:tcPr>
            <w:tcW w:w="1276" w:type="dxa"/>
            <w:tcBorders>
              <w:top w:val="thinThickSmallGap" w:sz="24" w:space="0" w:color="000000"/>
              <w:left w:val="single" w:sz="8" w:space="0" w:color="000000"/>
              <w:bottom w:val="single" w:sz="18" w:space="0" w:color="000000"/>
              <w:right w:val="single" w:sz="8" w:space="0" w:color="000000"/>
            </w:tcBorders>
          </w:tcPr>
          <w:p w14:paraId="52B10423" w14:textId="77777777" w:rsidR="002D0B80" w:rsidRPr="007B3413" w:rsidRDefault="002D0B80" w:rsidP="007B0DAA">
            <w:pPr>
              <w:jc w:val="center"/>
              <w:rPr>
                <w:b/>
                <w:sz w:val="20"/>
                <w:szCs w:val="20"/>
              </w:rPr>
            </w:pPr>
          </w:p>
          <w:p w14:paraId="6BF8A3C7" w14:textId="77777777" w:rsidR="002D0B80" w:rsidRPr="007B3413" w:rsidRDefault="002D0B80" w:rsidP="007B0DAA">
            <w:pPr>
              <w:jc w:val="center"/>
              <w:rPr>
                <w:b/>
                <w:sz w:val="20"/>
                <w:szCs w:val="20"/>
              </w:rPr>
            </w:pPr>
            <w:r w:rsidRPr="007B3413">
              <w:rPr>
                <w:b/>
                <w:sz w:val="20"/>
                <w:szCs w:val="20"/>
              </w:rPr>
              <w:t>NOVI PLAN  2025.</w:t>
            </w:r>
          </w:p>
        </w:tc>
      </w:tr>
      <w:tr w:rsidR="002D0B80" w:rsidRPr="007B3413" w14:paraId="017D82FD" w14:textId="77777777" w:rsidTr="007B0DAA">
        <w:trPr>
          <w:trHeight w:val="815"/>
        </w:trPr>
        <w:tc>
          <w:tcPr>
            <w:tcW w:w="4857" w:type="dxa"/>
            <w:tcBorders>
              <w:top w:val="single" w:sz="8" w:space="0" w:color="000000"/>
              <w:left w:val="single" w:sz="8" w:space="0" w:color="000000"/>
              <w:bottom w:val="single" w:sz="8" w:space="0" w:color="000000"/>
              <w:right w:val="single" w:sz="8" w:space="0" w:color="000000"/>
            </w:tcBorders>
          </w:tcPr>
          <w:p w14:paraId="48F5F879" w14:textId="77777777" w:rsidR="002D0B80" w:rsidRPr="007B3413" w:rsidRDefault="002D0B80" w:rsidP="007B0DAA">
            <w:pPr>
              <w:jc w:val="both"/>
              <w:rPr>
                <w:b/>
                <w:bCs/>
                <w:sz w:val="20"/>
                <w:szCs w:val="20"/>
              </w:rPr>
            </w:pPr>
            <w:r w:rsidRPr="007B3413">
              <w:rPr>
                <w:b/>
                <w:bCs/>
                <w:sz w:val="20"/>
                <w:szCs w:val="20"/>
              </w:rPr>
              <w:t>Glava 1</w:t>
            </w:r>
          </w:p>
          <w:p w14:paraId="1F4A093C" w14:textId="77777777" w:rsidR="002D0B80" w:rsidRPr="007B3413" w:rsidRDefault="002D0B80" w:rsidP="007B0DAA">
            <w:pPr>
              <w:jc w:val="both"/>
              <w:rPr>
                <w:b/>
                <w:bCs/>
                <w:sz w:val="20"/>
                <w:szCs w:val="20"/>
              </w:rPr>
            </w:pPr>
            <w:r w:rsidRPr="007B3413">
              <w:rPr>
                <w:b/>
                <w:bCs/>
                <w:sz w:val="20"/>
                <w:szCs w:val="20"/>
              </w:rPr>
              <w:t>UPRAVNI ODJEL ZA POSLOVE GRADSKOG VIJEĆA I PRAVNE POSLOVE</w:t>
            </w:r>
          </w:p>
        </w:tc>
        <w:tc>
          <w:tcPr>
            <w:tcW w:w="1512" w:type="dxa"/>
            <w:tcBorders>
              <w:top w:val="single" w:sz="8" w:space="0" w:color="000000"/>
              <w:left w:val="single" w:sz="8" w:space="0" w:color="000000"/>
              <w:bottom w:val="single" w:sz="8" w:space="0" w:color="000000"/>
              <w:right w:val="single" w:sz="8" w:space="0" w:color="000000"/>
            </w:tcBorders>
          </w:tcPr>
          <w:p w14:paraId="7650FD03" w14:textId="77777777" w:rsidR="002D0B80" w:rsidRPr="007B3413" w:rsidRDefault="002D0B80" w:rsidP="007B0DAA">
            <w:pPr>
              <w:jc w:val="center"/>
              <w:rPr>
                <w:b/>
                <w:sz w:val="20"/>
                <w:szCs w:val="20"/>
              </w:rPr>
            </w:pPr>
          </w:p>
          <w:p w14:paraId="1C076177" w14:textId="77777777" w:rsidR="002D0B80" w:rsidRPr="007B3413" w:rsidRDefault="002D0B80" w:rsidP="007B0DAA">
            <w:pPr>
              <w:jc w:val="center"/>
              <w:rPr>
                <w:b/>
                <w:sz w:val="20"/>
                <w:szCs w:val="20"/>
              </w:rPr>
            </w:pPr>
            <w:r w:rsidRPr="007B3413">
              <w:rPr>
                <w:b/>
                <w:sz w:val="20"/>
                <w:szCs w:val="20"/>
              </w:rPr>
              <w:t>770.814,00</w:t>
            </w:r>
          </w:p>
        </w:tc>
        <w:tc>
          <w:tcPr>
            <w:tcW w:w="1559" w:type="dxa"/>
            <w:tcBorders>
              <w:top w:val="single" w:sz="8" w:space="0" w:color="000000"/>
              <w:left w:val="single" w:sz="8" w:space="0" w:color="000000"/>
              <w:bottom w:val="single" w:sz="8" w:space="0" w:color="000000"/>
              <w:right w:val="single" w:sz="8" w:space="0" w:color="000000"/>
            </w:tcBorders>
          </w:tcPr>
          <w:p w14:paraId="6232D1FE" w14:textId="77777777" w:rsidR="002D0B80" w:rsidRPr="007B3413" w:rsidRDefault="002D0B80" w:rsidP="007B0DAA">
            <w:pPr>
              <w:jc w:val="center"/>
              <w:rPr>
                <w:b/>
                <w:sz w:val="20"/>
                <w:szCs w:val="20"/>
              </w:rPr>
            </w:pPr>
          </w:p>
          <w:p w14:paraId="52AEED37" w14:textId="77777777" w:rsidR="002D0B80" w:rsidRPr="007B3413" w:rsidRDefault="002D0B80" w:rsidP="007B0DAA">
            <w:pPr>
              <w:jc w:val="center"/>
              <w:rPr>
                <w:b/>
                <w:sz w:val="20"/>
                <w:szCs w:val="20"/>
              </w:rPr>
            </w:pPr>
            <w:r w:rsidRPr="007B3413">
              <w:rPr>
                <w:b/>
                <w:sz w:val="20"/>
                <w:szCs w:val="20"/>
              </w:rPr>
              <w:t>29.763,00</w:t>
            </w:r>
          </w:p>
        </w:tc>
        <w:tc>
          <w:tcPr>
            <w:tcW w:w="1276" w:type="dxa"/>
            <w:tcBorders>
              <w:top w:val="single" w:sz="8" w:space="0" w:color="000000"/>
              <w:left w:val="single" w:sz="8" w:space="0" w:color="000000"/>
              <w:bottom w:val="single" w:sz="8" w:space="0" w:color="000000"/>
              <w:right w:val="single" w:sz="8" w:space="0" w:color="000000"/>
            </w:tcBorders>
          </w:tcPr>
          <w:p w14:paraId="1BCF3F0F" w14:textId="77777777" w:rsidR="002D0B80" w:rsidRPr="007B3413" w:rsidRDefault="002D0B80" w:rsidP="007B0DAA">
            <w:pPr>
              <w:jc w:val="center"/>
              <w:rPr>
                <w:b/>
                <w:sz w:val="20"/>
                <w:szCs w:val="20"/>
              </w:rPr>
            </w:pPr>
          </w:p>
          <w:p w14:paraId="78B2E163" w14:textId="77777777" w:rsidR="002D0B80" w:rsidRPr="007B3413" w:rsidRDefault="002D0B80" w:rsidP="007B0DAA">
            <w:pPr>
              <w:jc w:val="center"/>
              <w:rPr>
                <w:b/>
                <w:sz w:val="20"/>
                <w:szCs w:val="20"/>
              </w:rPr>
            </w:pPr>
            <w:r w:rsidRPr="007B3413">
              <w:rPr>
                <w:b/>
                <w:sz w:val="20"/>
                <w:szCs w:val="20"/>
              </w:rPr>
              <w:t>800.577,00</w:t>
            </w:r>
          </w:p>
        </w:tc>
      </w:tr>
      <w:tr w:rsidR="002D0B80" w:rsidRPr="007B3413" w14:paraId="2ADCA6A7" w14:textId="77777777" w:rsidTr="007B0DAA">
        <w:trPr>
          <w:trHeight w:val="815"/>
        </w:trPr>
        <w:tc>
          <w:tcPr>
            <w:tcW w:w="4857" w:type="dxa"/>
            <w:tcBorders>
              <w:top w:val="single" w:sz="8" w:space="0" w:color="000000"/>
              <w:left w:val="single" w:sz="8" w:space="0" w:color="000000"/>
              <w:bottom w:val="single" w:sz="8" w:space="0" w:color="000000"/>
              <w:right w:val="single" w:sz="8" w:space="0" w:color="000000"/>
            </w:tcBorders>
          </w:tcPr>
          <w:p w14:paraId="4716C64D" w14:textId="77777777" w:rsidR="002D0B80" w:rsidRPr="007B3413" w:rsidRDefault="002D0B80" w:rsidP="007B0DAA">
            <w:pPr>
              <w:jc w:val="both"/>
              <w:rPr>
                <w:b/>
                <w:bCs/>
                <w:sz w:val="20"/>
                <w:szCs w:val="20"/>
              </w:rPr>
            </w:pPr>
            <w:bookmarkStart w:id="28" w:name="_Hlk24120652"/>
            <w:r w:rsidRPr="007B3413">
              <w:rPr>
                <w:b/>
                <w:bCs/>
                <w:sz w:val="20"/>
                <w:szCs w:val="20"/>
              </w:rPr>
              <w:t>Program 1004</w:t>
            </w:r>
          </w:p>
          <w:p w14:paraId="4FC26020" w14:textId="77777777" w:rsidR="002D0B80" w:rsidRPr="007B3413" w:rsidRDefault="002D0B80" w:rsidP="007B0DAA">
            <w:pPr>
              <w:jc w:val="both"/>
              <w:rPr>
                <w:b/>
                <w:bCs/>
                <w:sz w:val="20"/>
                <w:szCs w:val="20"/>
              </w:rPr>
            </w:pPr>
            <w:r w:rsidRPr="007B3413">
              <w:rPr>
                <w:b/>
                <w:bCs/>
                <w:sz w:val="20"/>
                <w:szCs w:val="20"/>
              </w:rPr>
              <w:t>Redovni rad Gradskog vijeća i administrativni poslovi</w:t>
            </w:r>
          </w:p>
        </w:tc>
        <w:tc>
          <w:tcPr>
            <w:tcW w:w="1512" w:type="dxa"/>
            <w:tcBorders>
              <w:top w:val="single" w:sz="8" w:space="0" w:color="000000"/>
              <w:left w:val="single" w:sz="8" w:space="0" w:color="000000"/>
              <w:bottom w:val="single" w:sz="8" w:space="0" w:color="000000"/>
              <w:right w:val="single" w:sz="8" w:space="0" w:color="000000"/>
            </w:tcBorders>
          </w:tcPr>
          <w:p w14:paraId="6EEE7CFF" w14:textId="77777777" w:rsidR="002D0B80" w:rsidRPr="007B3413" w:rsidRDefault="002D0B80" w:rsidP="007B0DAA">
            <w:pPr>
              <w:jc w:val="center"/>
              <w:rPr>
                <w:b/>
                <w:bCs/>
                <w:sz w:val="20"/>
                <w:szCs w:val="20"/>
              </w:rPr>
            </w:pPr>
          </w:p>
          <w:p w14:paraId="4E3E2684" w14:textId="77777777" w:rsidR="002D0B80" w:rsidRPr="007B3413" w:rsidRDefault="002D0B80" w:rsidP="007B0DAA">
            <w:pPr>
              <w:jc w:val="center"/>
              <w:rPr>
                <w:b/>
                <w:bCs/>
                <w:sz w:val="20"/>
                <w:szCs w:val="20"/>
              </w:rPr>
            </w:pPr>
            <w:r w:rsidRPr="007B3413">
              <w:rPr>
                <w:b/>
                <w:bCs/>
                <w:sz w:val="20"/>
                <w:szCs w:val="20"/>
              </w:rPr>
              <w:t>48.307,00</w:t>
            </w:r>
          </w:p>
        </w:tc>
        <w:tc>
          <w:tcPr>
            <w:tcW w:w="1559" w:type="dxa"/>
            <w:tcBorders>
              <w:top w:val="single" w:sz="8" w:space="0" w:color="000000"/>
              <w:left w:val="single" w:sz="8" w:space="0" w:color="000000"/>
              <w:bottom w:val="single" w:sz="8" w:space="0" w:color="000000"/>
              <w:right w:val="single" w:sz="8" w:space="0" w:color="000000"/>
            </w:tcBorders>
          </w:tcPr>
          <w:p w14:paraId="415874BD" w14:textId="77777777" w:rsidR="002D0B80" w:rsidRPr="007B3413" w:rsidRDefault="002D0B80" w:rsidP="007B0DAA">
            <w:pPr>
              <w:jc w:val="center"/>
              <w:rPr>
                <w:b/>
                <w:bCs/>
                <w:sz w:val="20"/>
                <w:szCs w:val="20"/>
              </w:rPr>
            </w:pPr>
          </w:p>
          <w:p w14:paraId="798347E1" w14:textId="77777777" w:rsidR="002D0B80" w:rsidRPr="007B3413" w:rsidRDefault="002D0B80" w:rsidP="007B0DAA">
            <w:pPr>
              <w:jc w:val="center"/>
              <w:rPr>
                <w:b/>
                <w:bCs/>
                <w:sz w:val="20"/>
                <w:szCs w:val="20"/>
              </w:rPr>
            </w:pPr>
            <w:r w:rsidRPr="007B3413">
              <w:rPr>
                <w:b/>
                <w:bCs/>
                <w:sz w:val="20"/>
                <w:szCs w:val="20"/>
              </w:rPr>
              <w:t>31.093,00</w:t>
            </w:r>
          </w:p>
        </w:tc>
        <w:tc>
          <w:tcPr>
            <w:tcW w:w="1276" w:type="dxa"/>
            <w:tcBorders>
              <w:top w:val="single" w:sz="8" w:space="0" w:color="000000"/>
              <w:left w:val="single" w:sz="8" w:space="0" w:color="000000"/>
              <w:bottom w:val="single" w:sz="8" w:space="0" w:color="000000"/>
              <w:right w:val="single" w:sz="8" w:space="0" w:color="000000"/>
            </w:tcBorders>
          </w:tcPr>
          <w:p w14:paraId="3C697F0B" w14:textId="77777777" w:rsidR="002D0B80" w:rsidRPr="007B3413" w:rsidRDefault="002D0B80" w:rsidP="007B0DAA">
            <w:pPr>
              <w:jc w:val="center"/>
              <w:rPr>
                <w:b/>
                <w:bCs/>
                <w:sz w:val="20"/>
                <w:szCs w:val="20"/>
              </w:rPr>
            </w:pPr>
          </w:p>
          <w:p w14:paraId="363BB006" w14:textId="77777777" w:rsidR="002D0B80" w:rsidRPr="007B3413" w:rsidRDefault="002D0B80" w:rsidP="007B0DAA">
            <w:pPr>
              <w:jc w:val="center"/>
              <w:rPr>
                <w:b/>
                <w:bCs/>
                <w:sz w:val="20"/>
                <w:szCs w:val="20"/>
              </w:rPr>
            </w:pPr>
            <w:r w:rsidRPr="007B3413">
              <w:rPr>
                <w:b/>
                <w:bCs/>
                <w:sz w:val="20"/>
                <w:szCs w:val="20"/>
              </w:rPr>
              <w:t>79.400,00</w:t>
            </w:r>
          </w:p>
        </w:tc>
      </w:tr>
      <w:bookmarkEnd w:id="28"/>
      <w:tr w:rsidR="002D0B80" w:rsidRPr="007B3413" w14:paraId="1B6DAA9A" w14:textId="77777777" w:rsidTr="007B0DAA">
        <w:trPr>
          <w:trHeight w:val="543"/>
        </w:trPr>
        <w:tc>
          <w:tcPr>
            <w:tcW w:w="4857" w:type="dxa"/>
            <w:tcBorders>
              <w:top w:val="single" w:sz="8" w:space="0" w:color="000000"/>
              <w:left w:val="single" w:sz="8" w:space="0" w:color="000000"/>
              <w:bottom w:val="single" w:sz="8" w:space="0" w:color="000000"/>
              <w:right w:val="single" w:sz="8" w:space="0" w:color="000000"/>
            </w:tcBorders>
          </w:tcPr>
          <w:p w14:paraId="6DF231A7" w14:textId="77777777" w:rsidR="002D0B80" w:rsidRPr="007B3413" w:rsidRDefault="002D0B80" w:rsidP="007B0DAA">
            <w:pPr>
              <w:jc w:val="both"/>
              <w:rPr>
                <w:bCs/>
                <w:sz w:val="20"/>
                <w:szCs w:val="20"/>
              </w:rPr>
            </w:pPr>
            <w:r w:rsidRPr="007B3413">
              <w:rPr>
                <w:bCs/>
                <w:sz w:val="20"/>
                <w:szCs w:val="20"/>
              </w:rPr>
              <w:t>Aktivnost A100403</w:t>
            </w:r>
          </w:p>
          <w:p w14:paraId="7F67BD77" w14:textId="77777777" w:rsidR="002D0B80" w:rsidRPr="007B3413" w:rsidRDefault="002D0B80" w:rsidP="007B0DAA">
            <w:pPr>
              <w:jc w:val="both"/>
              <w:rPr>
                <w:bCs/>
                <w:sz w:val="20"/>
                <w:szCs w:val="20"/>
              </w:rPr>
            </w:pPr>
            <w:r w:rsidRPr="007B3413">
              <w:rPr>
                <w:bCs/>
                <w:sz w:val="20"/>
                <w:szCs w:val="20"/>
              </w:rPr>
              <w:t>Rad Gradskog vijeća i administrativni poslovi</w:t>
            </w:r>
          </w:p>
        </w:tc>
        <w:tc>
          <w:tcPr>
            <w:tcW w:w="1512" w:type="dxa"/>
            <w:tcBorders>
              <w:top w:val="single" w:sz="8" w:space="0" w:color="000000"/>
              <w:left w:val="single" w:sz="8" w:space="0" w:color="000000"/>
              <w:bottom w:val="single" w:sz="8" w:space="0" w:color="000000"/>
              <w:right w:val="single" w:sz="8" w:space="0" w:color="000000"/>
            </w:tcBorders>
          </w:tcPr>
          <w:p w14:paraId="49DC6A5A" w14:textId="77777777" w:rsidR="002D0B80" w:rsidRPr="007B3413" w:rsidRDefault="002D0B80" w:rsidP="007B0DAA">
            <w:pPr>
              <w:jc w:val="center"/>
              <w:rPr>
                <w:sz w:val="20"/>
                <w:szCs w:val="20"/>
              </w:rPr>
            </w:pPr>
          </w:p>
          <w:p w14:paraId="27E8DCBB" w14:textId="77777777" w:rsidR="002D0B80" w:rsidRPr="007B3413" w:rsidRDefault="002D0B80" w:rsidP="007B0DAA">
            <w:pPr>
              <w:jc w:val="center"/>
              <w:rPr>
                <w:sz w:val="20"/>
                <w:szCs w:val="20"/>
              </w:rPr>
            </w:pPr>
            <w:r w:rsidRPr="007B3413">
              <w:rPr>
                <w:sz w:val="20"/>
                <w:szCs w:val="20"/>
              </w:rPr>
              <w:t>48.307,00</w:t>
            </w:r>
          </w:p>
        </w:tc>
        <w:tc>
          <w:tcPr>
            <w:tcW w:w="1559" w:type="dxa"/>
            <w:tcBorders>
              <w:top w:val="single" w:sz="8" w:space="0" w:color="000000"/>
              <w:left w:val="single" w:sz="8" w:space="0" w:color="000000"/>
              <w:bottom w:val="single" w:sz="8" w:space="0" w:color="000000"/>
              <w:right w:val="single" w:sz="8" w:space="0" w:color="000000"/>
            </w:tcBorders>
          </w:tcPr>
          <w:p w14:paraId="2B68CA33" w14:textId="77777777" w:rsidR="002D0B80" w:rsidRPr="007B3413" w:rsidRDefault="002D0B80" w:rsidP="007B0DAA">
            <w:pPr>
              <w:jc w:val="center"/>
              <w:rPr>
                <w:sz w:val="20"/>
                <w:szCs w:val="20"/>
              </w:rPr>
            </w:pPr>
          </w:p>
          <w:p w14:paraId="6E21DF51" w14:textId="77777777" w:rsidR="002D0B80" w:rsidRPr="007B3413" w:rsidRDefault="002D0B80" w:rsidP="007B0DAA">
            <w:pPr>
              <w:jc w:val="center"/>
              <w:rPr>
                <w:sz w:val="20"/>
                <w:szCs w:val="20"/>
              </w:rPr>
            </w:pPr>
            <w:r w:rsidRPr="007B3413">
              <w:rPr>
                <w:sz w:val="20"/>
                <w:szCs w:val="20"/>
              </w:rPr>
              <w:t>31.093,00</w:t>
            </w:r>
          </w:p>
        </w:tc>
        <w:tc>
          <w:tcPr>
            <w:tcW w:w="1276" w:type="dxa"/>
            <w:tcBorders>
              <w:top w:val="single" w:sz="8" w:space="0" w:color="000000"/>
              <w:left w:val="single" w:sz="8" w:space="0" w:color="000000"/>
              <w:bottom w:val="single" w:sz="8" w:space="0" w:color="000000"/>
              <w:right w:val="single" w:sz="8" w:space="0" w:color="000000"/>
            </w:tcBorders>
          </w:tcPr>
          <w:p w14:paraId="248109A2" w14:textId="77777777" w:rsidR="002D0B80" w:rsidRPr="007B3413" w:rsidRDefault="002D0B80" w:rsidP="007B0DAA">
            <w:pPr>
              <w:jc w:val="center"/>
              <w:rPr>
                <w:sz w:val="20"/>
                <w:szCs w:val="20"/>
              </w:rPr>
            </w:pPr>
          </w:p>
          <w:p w14:paraId="055B5237" w14:textId="77777777" w:rsidR="002D0B80" w:rsidRPr="007B3413" w:rsidRDefault="002D0B80" w:rsidP="007B0DAA">
            <w:pPr>
              <w:jc w:val="center"/>
              <w:rPr>
                <w:sz w:val="20"/>
                <w:szCs w:val="20"/>
              </w:rPr>
            </w:pPr>
            <w:r w:rsidRPr="007B3413">
              <w:rPr>
                <w:sz w:val="20"/>
                <w:szCs w:val="20"/>
              </w:rPr>
              <w:t>79.400,00</w:t>
            </w:r>
          </w:p>
        </w:tc>
      </w:tr>
      <w:tr w:rsidR="002D0B80" w:rsidRPr="007B3413" w14:paraId="6BE4EE1D" w14:textId="77777777" w:rsidTr="007B0DAA">
        <w:trPr>
          <w:trHeight w:val="492"/>
        </w:trPr>
        <w:tc>
          <w:tcPr>
            <w:tcW w:w="4857" w:type="dxa"/>
            <w:tcBorders>
              <w:top w:val="single" w:sz="8" w:space="0" w:color="000000"/>
              <w:left w:val="single" w:sz="8" w:space="0" w:color="000000"/>
              <w:bottom w:val="single" w:sz="8" w:space="0" w:color="000000"/>
              <w:right w:val="single" w:sz="8" w:space="0" w:color="000000"/>
            </w:tcBorders>
          </w:tcPr>
          <w:p w14:paraId="59368646" w14:textId="77777777" w:rsidR="002D0B80" w:rsidRPr="007B3413" w:rsidRDefault="002D0B80" w:rsidP="007B0DAA">
            <w:pPr>
              <w:jc w:val="both"/>
              <w:rPr>
                <w:b/>
                <w:bCs/>
                <w:sz w:val="20"/>
                <w:szCs w:val="20"/>
              </w:rPr>
            </w:pPr>
            <w:r w:rsidRPr="007B3413">
              <w:rPr>
                <w:b/>
                <w:bCs/>
                <w:sz w:val="20"/>
                <w:szCs w:val="20"/>
              </w:rPr>
              <w:t>Program 1005</w:t>
            </w:r>
          </w:p>
          <w:p w14:paraId="1BCA0B57" w14:textId="77777777" w:rsidR="002D0B80" w:rsidRPr="007B3413" w:rsidRDefault="002D0B80" w:rsidP="007B0DAA">
            <w:pPr>
              <w:jc w:val="both"/>
              <w:rPr>
                <w:b/>
                <w:bCs/>
                <w:sz w:val="20"/>
                <w:szCs w:val="20"/>
              </w:rPr>
            </w:pPr>
            <w:r w:rsidRPr="007B3413">
              <w:rPr>
                <w:b/>
                <w:bCs/>
                <w:sz w:val="20"/>
                <w:szCs w:val="20"/>
              </w:rPr>
              <w:t>Opći poslovi Gradskog vijeća i stručnih službi</w:t>
            </w:r>
          </w:p>
        </w:tc>
        <w:tc>
          <w:tcPr>
            <w:tcW w:w="1512" w:type="dxa"/>
            <w:tcBorders>
              <w:top w:val="single" w:sz="8" w:space="0" w:color="000000"/>
              <w:left w:val="single" w:sz="8" w:space="0" w:color="000000"/>
              <w:bottom w:val="single" w:sz="8" w:space="0" w:color="000000"/>
              <w:right w:val="single" w:sz="8" w:space="0" w:color="000000"/>
            </w:tcBorders>
          </w:tcPr>
          <w:p w14:paraId="3121CF44" w14:textId="77777777" w:rsidR="002D0B80" w:rsidRPr="007B3413" w:rsidRDefault="002D0B80" w:rsidP="007B0DAA">
            <w:pPr>
              <w:jc w:val="center"/>
              <w:rPr>
                <w:b/>
                <w:bCs/>
                <w:sz w:val="20"/>
                <w:szCs w:val="20"/>
              </w:rPr>
            </w:pPr>
          </w:p>
          <w:p w14:paraId="79192231" w14:textId="77777777" w:rsidR="002D0B80" w:rsidRPr="007B3413" w:rsidRDefault="002D0B80" w:rsidP="007B0DAA">
            <w:pPr>
              <w:jc w:val="center"/>
              <w:rPr>
                <w:b/>
                <w:bCs/>
                <w:sz w:val="20"/>
                <w:szCs w:val="20"/>
              </w:rPr>
            </w:pPr>
            <w:r w:rsidRPr="007B3413">
              <w:rPr>
                <w:b/>
                <w:bCs/>
                <w:sz w:val="20"/>
                <w:szCs w:val="20"/>
              </w:rPr>
              <w:t>484.750,00</w:t>
            </w:r>
          </w:p>
        </w:tc>
        <w:tc>
          <w:tcPr>
            <w:tcW w:w="1559" w:type="dxa"/>
            <w:tcBorders>
              <w:top w:val="single" w:sz="8" w:space="0" w:color="000000"/>
              <w:left w:val="single" w:sz="8" w:space="0" w:color="000000"/>
              <w:bottom w:val="single" w:sz="8" w:space="0" w:color="000000"/>
              <w:right w:val="single" w:sz="8" w:space="0" w:color="000000"/>
            </w:tcBorders>
          </w:tcPr>
          <w:p w14:paraId="54419E5F" w14:textId="77777777" w:rsidR="002D0B80" w:rsidRPr="007B3413" w:rsidRDefault="002D0B80" w:rsidP="007B0DAA">
            <w:pPr>
              <w:jc w:val="center"/>
              <w:rPr>
                <w:b/>
                <w:bCs/>
                <w:sz w:val="20"/>
                <w:szCs w:val="20"/>
              </w:rPr>
            </w:pPr>
          </w:p>
          <w:p w14:paraId="746583FE" w14:textId="77777777" w:rsidR="002D0B80" w:rsidRPr="007B3413" w:rsidRDefault="002D0B80" w:rsidP="007B0DAA">
            <w:pPr>
              <w:jc w:val="center"/>
              <w:rPr>
                <w:b/>
                <w:bCs/>
                <w:sz w:val="20"/>
                <w:szCs w:val="20"/>
              </w:rPr>
            </w:pPr>
            <w:r w:rsidRPr="007B3413">
              <w:rPr>
                <w:b/>
                <w:bCs/>
                <w:sz w:val="20"/>
                <w:szCs w:val="20"/>
              </w:rPr>
              <w:t>35.010,00</w:t>
            </w:r>
          </w:p>
        </w:tc>
        <w:tc>
          <w:tcPr>
            <w:tcW w:w="1276" w:type="dxa"/>
            <w:tcBorders>
              <w:top w:val="single" w:sz="8" w:space="0" w:color="000000"/>
              <w:left w:val="single" w:sz="8" w:space="0" w:color="000000"/>
              <w:bottom w:val="single" w:sz="8" w:space="0" w:color="000000"/>
              <w:right w:val="single" w:sz="8" w:space="0" w:color="000000"/>
            </w:tcBorders>
          </w:tcPr>
          <w:p w14:paraId="75858D2C" w14:textId="77777777" w:rsidR="002D0B80" w:rsidRPr="007B3413" w:rsidRDefault="002D0B80" w:rsidP="007B0DAA">
            <w:pPr>
              <w:jc w:val="center"/>
              <w:rPr>
                <w:b/>
                <w:bCs/>
                <w:sz w:val="20"/>
                <w:szCs w:val="20"/>
              </w:rPr>
            </w:pPr>
          </w:p>
          <w:p w14:paraId="1F85D263" w14:textId="77777777" w:rsidR="002D0B80" w:rsidRPr="007B3413" w:rsidRDefault="002D0B80" w:rsidP="007B0DAA">
            <w:pPr>
              <w:jc w:val="center"/>
              <w:rPr>
                <w:b/>
                <w:bCs/>
                <w:sz w:val="20"/>
                <w:szCs w:val="20"/>
              </w:rPr>
            </w:pPr>
            <w:r w:rsidRPr="007B3413">
              <w:rPr>
                <w:b/>
                <w:bCs/>
                <w:sz w:val="20"/>
                <w:szCs w:val="20"/>
              </w:rPr>
              <w:t>519.760,00</w:t>
            </w:r>
          </w:p>
        </w:tc>
      </w:tr>
      <w:tr w:rsidR="002D0B80" w:rsidRPr="007B3413" w14:paraId="01C75DF3" w14:textId="77777777" w:rsidTr="007B0DAA">
        <w:trPr>
          <w:trHeight w:val="402"/>
        </w:trPr>
        <w:tc>
          <w:tcPr>
            <w:tcW w:w="4857" w:type="dxa"/>
            <w:tcBorders>
              <w:top w:val="single" w:sz="8" w:space="0" w:color="000000"/>
              <w:left w:val="single" w:sz="8" w:space="0" w:color="000000"/>
              <w:bottom w:val="single" w:sz="8" w:space="0" w:color="000000"/>
              <w:right w:val="single" w:sz="8" w:space="0" w:color="000000"/>
            </w:tcBorders>
          </w:tcPr>
          <w:p w14:paraId="488FB9AF" w14:textId="77777777" w:rsidR="002D0B80" w:rsidRPr="007B3413" w:rsidRDefault="002D0B80" w:rsidP="007B0DAA">
            <w:pPr>
              <w:jc w:val="both"/>
              <w:rPr>
                <w:bCs/>
                <w:sz w:val="20"/>
                <w:szCs w:val="20"/>
              </w:rPr>
            </w:pPr>
            <w:r w:rsidRPr="007B3413">
              <w:rPr>
                <w:bCs/>
                <w:sz w:val="20"/>
                <w:szCs w:val="20"/>
              </w:rPr>
              <w:t>Aktivnost A100509</w:t>
            </w:r>
          </w:p>
          <w:p w14:paraId="4CD33ED2" w14:textId="77777777" w:rsidR="002D0B80" w:rsidRPr="007B3413" w:rsidRDefault="002D0B80" w:rsidP="007B0DAA">
            <w:pPr>
              <w:jc w:val="both"/>
              <w:rPr>
                <w:bCs/>
                <w:sz w:val="20"/>
                <w:szCs w:val="20"/>
              </w:rPr>
            </w:pPr>
            <w:r w:rsidRPr="007B3413">
              <w:rPr>
                <w:bCs/>
                <w:sz w:val="20"/>
                <w:szCs w:val="20"/>
              </w:rPr>
              <w:t>Rashodi za zaposlene</w:t>
            </w:r>
          </w:p>
        </w:tc>
        <w:tc>
          <w:tcPr>
            <w:tcW w:w="1512" w:type="dxa"/>
            <w:tcBorders>
              <w:top w:val="single" w:sz="8" w:space="0" w:color="000000"/>
              <w:left w:val="single" w:sz="8" w:space="0" w:color="000000"/>
              <w:bottom w:val="single" w:sz="8" w:space="0" w:color="000000"/>
              <w:right w:val="single" w:sz="8" w:space="0" w:color="000000"/>
            </w:tcBorders>
          </w:tcPr>
          <w:p w14:paraId="5F1DECBB" w14:textId="77777777" w:rsidR="002D0B80" w:rsidRPr="007B3413" w:rsidRDefault="002D0B80" w:rsidP="007B0DAA">
            <w:pPr>
              <w:jc w:val="center"/>
              <w:rPr>
                <w:sz w:val="20"/>
                <w:szCs w:val="20"/>
              </w:rPr>
            </w:pPr>
          </w:p>
          <w:p w14:paraId="1A0FB819" w14:textId="77777777" w:rsidR="002D0B80" w:rsidRPr="007B3413" w:rsidRDefault="002D0B80" w:rsidP="007B0DAA">
            <w:pPr>
              <w:jc w:val="center"/>
              <w:rPr>
                <w:sz w:val="20"/>
                <w:szCs w:val="20"/>
              </w:rPr>
            </w:pPr>
            <w:r w:rsidRPr="007B3413">
              <w:rPr>
                <w:sz w:val="20"/>
                <w:szCs w:val="20"/>
              </w:rPr>
              <w:t>462.817,00</w:t>
            </w:r>
          </w:p>
        </w:tc>
        <w:tc>
          <w:tcPr>
            <w:tcW w:w="1559" w:type="dxa"/>
            <w:tcBorders>
              <w:top w:val="single" w:sz="8" w:space="0" w:color="000000"/>
              <w:left w:val="single" w:sz="8" w:space="0" w:color="000000"/>
              <w:bottom w:val="single" w:sz="8" w:space="0" w:color="000000"/>
              <w:right w:val="single" w:sz="8" w:space="0" w:color="000000"/>
            </w:tcBorders>
          </w:tcPr>
          <w:p w14:paraId="68165BB7" w14:textId="77777777" w:rsidR="002D0B80" w:rsidRPr="007B3413" w:rsidRDefault="002D0B80" w:rsidP="007B0DAA">
            <w:pPr>
              <w:jc w:val="center"/>
              <w:rPr>
                <w:sz w:val="20"/>
                <w:szCs w:val="20"/>
              </w:rPr>
            </w:pPr>
          </w:p>
          <w:p w14:paraId="3CC96402" w14:textId="77777777" w:rsidR="002D0B80" w:rsidRPr="007B3413" w:rsidRDefault="002D0B80" w:rsidP="007B0DAA">
            <w:pPr>
              <w:jc w:val="center"/>
              <w:rPr>
                <w:sz w:val="20"/>
                <w:szCs w:val="20"/>
              </w:rPr>
            </w:pPr>
            <w:r w:rsidRPr="007B3413">
              <w:rPr>
                <w:sz w:val="20"/>
                <w:szCs w:val="20"/>
              </w:rPr>
              <w:t>35.183,00</w:t>
            </w:r>
          </w:p>
        </w:tc>
        <w:tc>
          <w:tcPr>
            <w:tcW w:w="1276" w:type="dxa"/>
            <w:tcBorders>
              <w:top w:val="single" w:sz="8" w:space="0" w:color="000000"/>
              <w:left w:val="single" w:sz="8" w:space="0" w:color="000000"/>
              <w:bottom w:val="single" w:sz="8" w:space="0" w:color="000000"/>
              <w:right w:val="single" w:sz="8" w:space="0" w:color="000000"/>
            </w:tcBorders>
          </w:tcPr>
          <w:p w14:paraId="150E631E" w14:textId="77777777" w:rsidR="002D0B80" w:rsidRPr="007B3413" w:rsidRDefault="002D0B80" w:rsidP="007B0DAA">
            <w:pPr>
              <w:jc w:val="center"/>
              <w:rPr>
                <w:sz w:val="20"/>
                <w:szCs w:val="20"/>
              </w:rPr>
            </w:pPr>
          </w:p>
          <w:p w14:paraId="63FD26D3" w14:textId="77777777" w:rsidR="002D0B80" w:rsidRPr="007B3413" w:rsidRDefault="002D0B80" w:rsidP="007B0DAA">
            <w:pPr>
              <w:jc w:val="center"/>
              <w:rPr>
                <w:sz w:val="20"/>
                <w:szCs w:val="20"/>
              </w:rPr>
            </w:pPr>
            <w:r w:rsidRPr="007B3413">
              <w:rPr>
                <w:sz w:val="20"/>
                <w:szCs w:val="20"/>
              </w:rPr>
              <w:t>498.000,00</w:t>
            </w:r>
          </w:p>
        </w:tc>
      </w:tr>
      <w:tr w:rsidR="002D0B80" w:rsidRPr="007B3413" w14:paraId="43D0006C" w14:textId="77777777" w:rsidTr="007B0DAA">
        <w:trPr>
          <w:trHeight w:val="402"/>
        </w:trPr>
        <w:tc>
          <w:tcPr>
            <w:tcW w:w="4857" w:type="dxa"/>
            <w:tcBorders>
              <w:top w:val="single" w:sz="8" w:space="0" w:color="000000"/>
              <w:left w:val="single" w:sz="8" w:space="0" w:color="000000"/>
              <w:bottom w:val="single" w:sz="8" w:space="0" w:color="000000"/>
              <w:right w:val="single" w:sz="8" w:space="0" w:color="000000"/>
            </w:tcBorders>
          </w:tcPr>
          <w:p w14:paraId="586BD8F7" w14:textId="77777777" w:rsidR="002D0B80" w:rsidRPr="007B3413" w:rsidRDefault="002D0B80" w:rsidP="007B0DAA">
            <w:pPr>
              <w:jc w:val="both"/>
              <w:rPr>
                <w:bCs/>
                <w:sz w:val="20"/>
                <w:szCs w:val="20"/>
              </w:rPr>
            </w:pPr>
            <w:r w:rsidRPr="007B3413">
              <w:rPr>
                <w:bCs/>
                <w:sz w:val="20"/>
                <w:szCs w:val="20"/>
              </w:rPr>
              <w:t>Aktivnost A100510</w:t>
            </w:r>
          </w:p>
          <w:p w14:paraId="3C6F6395" w14:textId="77777777" w:rsidR="002D0B80" w:rsidRPr="007B3413" w:rsidRDefault="002D0B80" w:rsidP="007B0DAA">
            <w:pPr>
              <w:jc w:val="both"/>
              <w:rPr>
                <w:bCs/>
                <w:sz w:val="20"/>
                <w:szCs w:val="20"/>
              </w:rPr>
            </w:pPr>
            <w:r w:rsidRPr="007B3413">
              <w:rPr>
                <w:bCs/>
                <w:sz w:val="20"/>
                <w:szCs w:val="20"/>
              </w:rPr>
              <w:t>Osnovne funkcije političkih stranaka</w:t>
            </w:r>
          </w:p>
        </w:tc>
        <w:tc>
          <w:tcPr>
            <w:tcW w:w="1512" w:type="dxa"/>
            <w:tcBorders>
              <w:top w:val="single" w:sz="8" w:space="0" w:color="000000"/>
              <w:left w:val="single" w:sz="8" w:space="0" w:color="000000"/>
              <w:bottom w:val="single" w:sz="8" w:space="0" w:color="000000"/>
              <w:right w:val="single" w:sz="8" w:space="0" w:color="000000"/>
            </w:tcBorders>
          </w:tcPr>
          <w:p w14:paraId="184C3288" w14:textId="77777777" w:rsidR="002D0B80" w:rsidRPr="007B3413" w:rsidRDefault="002D0B80" w:rsidP="007B0DAA">
            <w:pPr>
              <w:jc w:val="center"/>
              <w:rPr>
                <w:sz w:val="20"/>
                <w:szCs w:val="20"/>
              </w:rPr>
            </w:pPr>
          </w:p>
          <w:p w14:paraId="3E3B585C" w14:textId="77777777" w:rsidR="002D0B80" w:rsidRPr="007B3413" w:rsidRDefault="002D0B80" w:rsidP="007B0DAA">
            <w:pPr>
              <w:jc w:val="center"/>
              <w:rPr>
                <w:sz w:val="20"/>
                <w:szCs w:val="20"/>
              </w:rPr>
            </w:pPr>
            <w:r w:rsidRPr="007B3413">
              <w:rPr>
                <w:sz w:val="20"/>
                <w:szCs w:val="20"/>
              </w:rPr>
              <w:t>2.767,00</w:t>
            </w:r>
          </w:p>
        </w:tc>
        <w:tc>
          <w:tcPr>
            <w:tcW w:w="1559" w:type="dxa"/>
            <w:tcBorders>
              <w:top w:val="single" w:sz="8" w:space="0" w:color="000000"/>
              <w:left w:val="single" w:sz="8" w:space="0" w:color="000000"/>
              <w:bottom w:val="single" w:sz="8" w:space="0" w:color="000000"/>
              <w:right w:val="single" w:sz="8" w:space="0" w:color="000000"/>
            </w:tcBorders>
          </w:tcPr>
          <w:p w14:paraId="05B989CE" w14:textId="77777777" w:rsidR="002D0B80" w:rsidRPr="007B3413" w:rsidRDefault="002D0B80" w:rsidP="007B0DAA">
            <w:pPr>
              <w:jc w:val="center"/>
              <w:rPr>
                <w:sz w:val="20"/>
                <w:szCs w:val="20"/>
              </w:rPr>
            </w:pPr>
          </w:p>
          <w:p w14:paraId="39E86925" w14:textId="77777777" w:rsidR="002D0B80" w:rsidRPr="007B3413" w:rsidRDefault="002D0B80" w:rsidP="007B0DAA">
            <w:pPr>
              <w:jc w:val="center"/>
              <w:rPr>
                <w:sz w:val="20"/>
                <w:szCs w:val="20"/>
              </w:rPr>
            </w:pPr>
            <w:r w:rsidRPr="007B3413">
              <w:rPr>
                <w:sz w:val="20"/>
                <w:szCs w:val="20"/>
              </w:rPr>
              <w:t>2.733,00</w:t>
            </w:r>
          </w:p>
        </w:tc>
        <w:tc>
          <w:tcPr>
            <w:tcW w:w="1276" w:type="dxa"/>
            <w:tcBorders>
              <w:top w:val="single" w:sz="8" w:space="0" w:color="000000"/>
              <w:left w:val="single" w:sz="8" w:space="0" w:color="000000"/>
              <w:bottom w:val="single" w:sz="8" w:space="0" w:color="000000"/>
              <w:right w:val="single" w:sz="8" w:space="0" w:color="000000"/>
            </w:tcBorders>
          </w:tcPr>
          <w:p w14:paraId="24168AF5" w14:textId="77777777" w:rsidR="002D0B80" w:rsidRPr="007B3413" w:rsidRDefault="002D0B80" w:rsidP="007B0DAA">
            <w:pPr>
              <w:jc w:val="center"/>
              <w:rPr>
                <w:sz w:val="20"/>
                <w:szCs w:val="20"/>
              </w:rPr>
            </w:pPr>
          </w:p>
          <w:p w14:paraId="0FDD9CAB" w14:textId="77777777" w:rsidR="002D0B80" w:rsidRPr="007B3413" w:rsidRDefault="002D0B80" w:rsidP="007B0DAA">
            <w:pPr>
              <w:jc w:val="center"/>
              <w:rPr>
                <w:sz w:val="20"/>
                <w:szCs w:val="20"/>
              </w:rPr>
            </w:pPr>
            <w:r w:rsidRPr="007B3413">
              <w:rPr>
                <w:sz w:val="20"/>
                <w:szCs w:val="20"/>
              </w:rPr>
              <w:t>5.500,00</w:t>
            </w:r>
          </w:p>
        </w:tc>
      </w:tr>
      <w:tr w:rsidR="002D0B80" w:rsidRPr="007B3413" w14:paraId="1435C39E" w14:textId="77777777" w:rsidTr="007B0DAA">
        <w:trPr>
          <w:trHeight w:val="402"/>
        </w:trPr>
        <w:tc>
          <w:tcPr>
            <w:tcW w:w="4857" w:type="dxa"/>
            <w:tcBorders>
              <w:top w:val="single" w:sz="8" w:space="0" w:color="000000"/>
              <w:left w:val="single" w:sz="8" w:space="0" w:color="000000"/>
              <w:bottom w:val="single" w:sz="8" w:space="0" w:color="000000"/>
              <w:right w:val="single" w:sz="8" w:space="0" w:color="000000"/>
            </w:tcBorders>
          </w:tcPr>
          <w:p w14:paraId="1DAD00D5" w14:textId="77777777" w:rsidR="002D0B80" w:rsidRPr="007B3413" w:rsidRDefault="002D0B80" w:rsidP="007B0DAA">
            <w:pPr>
              <w:jc w:val="both"/>
              <w:rPr>
                <w:bCs/>
                <w:sz w:val="20"/>
                <w:szCs w:val="20"/>
              </w:rPr>
            </w:pPr>
            <w:r w:rsidRPr="007B3413">
              <w:rPr>
                <w:bCs/>
                <w:sz w:val="20"/>
                <w:szCs w:val="20"/>
              </w:rPr>
              <w:t>Aktivnost A100511</w:t>
            </w:r>
          </w:p>
          <w:p w14:paraId="1105BDCE" w14:textId="77777777" w:rsidR="002D0B80" w:rsidRPr="007B3413" w:rsidRDefault="002D0B80" w:rsidP="007B0DAA">
            <w:pPr>
              <w:jc w:val="both"/>
              <w:rPr>
                <w:bCs/>
                <w:sz w:val="20"/>
                <w:szCs w:val="20"/>
              </w:rPr>
            </w:pPr>
            <w:r w:rsidRPr="007B3413">
              <w:rPr>
                <w:bCs/>
                <w:sz w:val="20"/>
                <w:szCs w:val="20"/>
              </w:rPr>
              <w:t>Nacionalne manjine - Vijeće srpske nacionalne manjine</w:t>
            </w:r>
          </w:p>
        </w:tc>
        <w:tc>
          <w:tcPr>
            <w:tcW w:w="1512" w:type="dxa"/>
            <w:tcBorders>
              <w:top w:val="single" w:sz="8" w:space="0" w:color="000000"/>
              <w:left w:val="single" w:sz="8" w:space="0" w:color="000000"/>
              <w:bottom w:val="single" w:sz="8" w:space="0" w:color="000000"/>
              <w:right w:val="single" w:sz="8" w:space="0" w:color="000000"/>
            </w:tcBorders>
          </w:tcPr>
          <w:p w14:paraId="244F33D2" w14:textId="77777777" w:rsidR="002D0B80" w:rsidRPr="007B3413" w:rsidRDefault="002D0B80" w:rsidP="007B0DAA">
            <w:pPr>
              <w:jc w:val="center"/>
              <w:rPr>
                <w:sz w:val="20"/>
                <w:szCs w:val="20"/>
              </w:rPr>
            </w:pPr>
          </w:p>
          <w:p w14:paraId="0D83CAAC" w14:textId="77777777" w:rsidR="002D0B80" w:rsidRPr="007B3413" w:rsidRDefault="002D0B80" w:rsidP="007B0DAA">
            <w:pPr>
              <w:jc w:val="center"/>
              <w:rPr>
                <w:sz w:val="20"/>
                <w:szCs w:val="20"/>
              </w:rPr>
            </w:pPr>
            <w:r w:rsidRPr="007B3413">
              <w:rPr>
                <w:sz w:val="20"/>
                <w:szCs w:val="20"/>
              </w:rPr>
              <w:t>783,00</w:t>
            </w:r>
          </w:p>
        </w:tc>
        <w:tc>
          <w:tcPr>
            <w:tcW w:w="1559" w:type="dxa"/>
            <w:tcBorders>
              <w:top w:val="single" w:sz="8" w:space="0" w:color="000000"/>
              <w:left w:val="single" w:sz="8" w:space="0" w:color="000000"/>
              <w:bottom w:val="single" w:sz="8" w:space="0" w:color="000000"/>
              <w:right w:val="single" w:sz="8" w:space="0" w:color="000000"/>
            </w:tcBorders>
          </w:tcPr>
          <w:p w14:paraId="1402D19F" w14:textId="77777777" w:rsidR="002D0B80" w:rsidRPr="007B3413" w:rsidRDefault="002D0B80" w:rsidP="007B0DAA">
            <w:pPr>
              <w:jc w:val="center"/>
              <w:rPr>
                <w:sz w:val="20"/>
                <w:szCs w:val="20"/>
              </w:rPr>
            </w:pPr>
          </w:p>
          <w:p w14:paraId="4B308FE3" w14:textId="77777777" w:rsidR="002D0B80" w:rsidRPr="007B3413" w:rsidRDefault="002D0B80" w:rsidP="007B0DAA">
            <w:pPr>
              <w:jc w:val="center"/>
              <w:rPr>
                <w:sz w:val="20"/>
                <w:szCs w:val="20"/>
              </w:rPr>
            </w:pPr>
            <w:r w:rsidRPr="007B3413">
              <w:rPr>
                <w:sz w:val="20"/>
                <w:szCs w:val="20"/>
              </w:rPr>
              <w:t>-423,00</w:t>
            </w:r>
          </w:p>
        </w:tc>
        <w:tc>
          <w:tcPr>
            <w:tcW w:w="1276" w:type="dxa"/>
            <w:tcBorders>
              <w:top w:val="single" w:sz="8" w:space="0" w:color="000000"/>
              <w:left w:val="single" w:sz="8" w:space="0" w:color="000000"/>
              <w:bottom w:val="single" w:sz="8" w:space="0" w:color="000000"/>
              <w:right w:val="single" w:sz="8" w:space="0" w:color="000000"/>
            </w:tcBorders>
          </w:tcPr>
          <w:p w14:paraId="210CCA1D" w14:textId="77777777" w:rsidR="002D0B80" w:rsidRPr="007B3413" w:rsidRDefault="002D0B80" w:rsidP="007B0DAA">
            <w:pPr>
              <w:jc w:val="center"/>
              <w:rPr>
                <w:sz w:val="20"/>
                <w:szCs w:val="20"/>
              </w:rPr>
            </w:pPr>
          </w:p>
          <w:p w14:paraId="02B27B6D" w14:textId="77777777" w:rsidR="002D0B80" w:rsidRPr="007B3413" w:rsidRDefault="002D0B80" w:rsidP="007B0DAA">
            <w:pPr>
              <w:jc w:val="center"/>
              <w:rPr>
                <w:sz w:val="20"/>
                <w:szCs w:val="20"/>
              </w:rPr>
            </w:pPr>
            <w:r w:rsidRPr="007B3413">
              <w:rPr>
                <w:sz w:val="20"/>
                <w:szCs w:val="20"/>
              </w:rPr>
              <w:t>360,00</w:t>
            </w:r>
          </w:p>
        </w:tc>
      </w:tr>
      <w:tr w:rsidR="002D0B80" w:rsidRPr="007B3413" w14:paraId="77970A89" w14:textId="77777777" w:rsidTr="007B0DAA">
        <w:trPr>
          <w:trHeight w:val="392"/>
        </w:trPr>
        <w:tc>
          <w:tcPr>
            <w:tcW w:w="4857" w:type="dxa"/>
            <w:tcBorders>
              <w:top w:val="single" w:sz="8" w:space="0" w:color="000000"/>
              <w:left w:val="single" w:sz="8" w:space="0" w:color="000000"/>
              <w:bottom w:val="single" w:sz="8" w:space="0" w:color="000000"/>
              <w:right w:val="single" w:sz="8" w:space="0" w:color="000000"/>
            </w:tcBorders>
          </w:tcPr>
          <w:p w14:paraId="6D9E2EA8" w14:textId="77777777" w:rsidR="002D0B80" w:rsidRPr="007B3413" w:rsidRDefault="002D0B80" w:rsidP="007B0DAA">
            <w:pPr>
              <w:jc w:val="both"/>
              <w:rPr>
                <w:bCs/>
                <w:sz w:val="20"/>
                <w:szCs w:val="20"/>
              </w:rPr>
            </w:pPr>
            <w:r w:rsidRPr="007B3413">
              <w:rPr>
                <w:bCs/>
                <w:sz w:val="20"/>
                <w:szCs w:val="20"/>
              </w:rPr>
              <w:t>Aktivnost A100513</w:t>
            </w:r>
          </w:p>
          <w:p w14:paraId="6870E4F4" w14:textId="77777777" w:rsidR="002D0B80" w:rsidRPr="007B3413" w:rsidRDefault="002D0B80" w:rsidP="007B0DAA">
            <w:pPr>
              <w:rPr>
                <w:sz w:val="20"/>
                <w:szCs w:val="20"/>
              </w:rPr>
            </w:pPr>
            <w:r w:rsidRPr="007B3413">
              <w:rPr>
                <w:bCs/>
                <w:sz w:val="20"/>
                <w:szCs w:val="20"/>
              </w:rPr>
              <w:t>Nacionalne manjine – Predstavnik romske  nacionalne manjine</w:t>
            </w:r>
          </w:p>
        </w:tc>
        <w:tc>
          <w:tcPr>
            <w:tcW w:w="1512" w:type="dxa"/>
            <w:tcBorders>
              <w:top w:val="single" w:sz="8" w:space="0" w:color="000000"/>
              <w:left w:val="single" w:sz="8" w:space="0" w:color="000000"/>
              <w:bottom w:val="single" w:sz="8" w:space="0" w:color="000000"/>
              <w:right w:val="single" w:sz="8" w:space="0" w:color="000000"/>
            </w:tcBorders>
          </w:tcPr>
          <w:p w14:paraId="4E0C63A5" w14:textId="77777777" w:rsidR="002D0B80" w:rsidRPr="007B3413" w:rsidRDefault="002D0B80" w:rsidP="007B0DAA">
            <w:pPr>
              <w:jc w:val="center"/>
              <w:rPr>
                <w:sz w:val="20"/>
                <w:szCs w:val="20"/>
              </w:rPr>
            </w:pPr>
          </w:p>
          <w:p w14:paraId="4C578636" w14:textId="77777777" w:rsidR="002D0B80" w:rsidRPr="007B3413" w:rsidRDefault="002D0B80" w:rsidP="007B0DAA">
            <w:pPr>
              <w:jc w:val="center"/>
              <w:rPr>
                <w:sz w:val="20"/>
                <w:szCs w:val="20"/>
              </w:rPr>
            </w:pPr>
          </w:p>
          <w:p w14:paraId="54C49437" w14:textId="77777777" w:rsidR="002D0B80" w:rsidRPr="007B3413" w:rsidRDefault="002D0B80" w:rsidP="007B0DAA">
            <w:pPr>
              <w:jc w:val="center"/>
              <w:rPr>
                <w:sz w:val="20"/>
                <w:szCs w:val="20"/>
              </w:rPr>
            </w:pPr>
            <w:r w:rsidRPr="007B3413">
              <w:rPr>
                <w:sz w:val="20"/>
                <w:szCs w:val="20"/>
              </w:rPr>
              <w:t>217,00</w:t>
            </w:r>
          </w:p>
        </w:tc>
        <w:tc>
          <w:tcPr>
            <w:tcW w:w="1559" w:type="dxa"/>
            <w:tcBorders>
              <w:top w:val="single" w:sz="8" w:space="0" w:color="000000"/>
              <w:left w:val="single" w:sz="8" w:space="0" w:color="000000"/>
              <w:bottom w:val="single" w:sz="8" w:space="0" w:color="000000"/>
              <w:right w:val="single" w:sz="8" w:space="0" w:color="000000"/>
            </w:tcBorders>
          </w:tcPr>
          <w:p w14:paraId="1476F094" w14:textId="77777777" w:rsidR="002D0B80" w:rsidRPr="007B3413" w:rsidRDefault="002D0B80" w:rsidP="007B0DAA">
            <w:pPr>
              <w:jc w:val="center"/>
              <w:rPr>
                <w:sz w:val="20"/>
                <w:szCs w:val="20"/>
              </w:rPr>
            </w:pPr>
          </w:p>
          <w:p w14:paraId="31F81524" w14:textId="77777777" w:rsidR="002D0B80" w:rsidRPr="007B3413" w:rsidRDefault="002D0B80" w:rsidP="007B0DAA">
            <w:pPr>
              <w:jc w:val="center"/>
              <w:rPr>
                <w:sz w:val="20"/>
                <w:szCs w:val="20"/>
              </w:rPr>
            </w:pPr>
          </w:p>
          <w:p w14:paraId="154FC279" w14:textId="77777777" w:rsidR="002D0B80" w:rsidRPr="007B3413" w:rsidRDefault="002D0B80" w:rsidP="007B0DAA">
            <w:pPr>
              <w:jc w:val="center"/>
              <w:rPr>
                <w:sz w:val="20"/>
                <w:szCs w:val="20"/>
              </w:rPr>
            </w:pPr>
            <w:r w:rsidRPr="007B3413">
              <w:rPr>
                <w:sz w:val="20"/>
                <w:szCs w:val="20"/>
              </w:rPr>
              <w:t>833,00</w:t>
            </w:r>
          </w:p>
        </w:tc>
        <w:tc>
          <w:tcPr>
            <w:tcW w:w="1276" w:type="dxa"/>
            <w:tcBorders>
              <w:top w:val="single" w:sz="8" w:space="0" w:color="000000"/>
              <w:left w:val="single" w:sz="8" w:space="0" w:color="000000"/>
              <w:bottom w:val="single" w:sz="8" w:space="0" w:color="000000"/>
              <w:right w:val="single" w:sz="8" w:space="0" w:color="000000"/>
            </w:tcBorders>
          </w:tcPr>
          <w:p w14:paraId="2FE45EDF" w14:textId="77777777" w:rsidR="002D0B80" w:rsidRPr="007B3413" w:rsidRDefault="002D0B80" w:rsidP="007B0DAA">
            <w:pPr>
              <w:jc w:val="center"/>
              <w:rPr>
                <w:sz w:val="20"/>
                <w:szCs w:val="20"/>
              </w:rPr>
            </w:pPr>
          </w:p>
          <w:p w14:paraId="67184C5A" w14:textId="77777777" w:rsidR="002D0B80" w:rsidRPr="007B3413" w:rsidRDefault="002D0B80" w:rsidP="007B0DAA">
            <w:pPr>
              <w:jc w:val="center"/>
              <w:rPr>
                <w:sz w:val="20"/>
                <w:szCs w:val="20"/>
              </w:rPr>
            </w:pPr>
          </w:p>
          <w:p w14:paraId="2A361381" w14:textId="77777777" w:rsidR="002D0B80" w:rsidRPr="007B3413" w:rsidRDefault="002D0B80" w:rsidP="007B0DAA">
            <w:pPr>
              <w:jc w:val="center"/>
              <w:rPr>
                <w:sz w:val="20"/>
                <w:szCs w:val="20"/>
              </w:rPr>
            </w:pPr>
            <w:r w:rsidRPr="007B3413">
              <w:rPr>
                <w:sz w:val="20"/>
                <w:szCs w:val="20"/>
              </w:rPr>
              <w:t>1.050,00</w:t>
            </w:r>
          </w:p>
        </w:tc>
      </w:tr>
      <w:tr w:rsidR="002D0B80" w:rsidRPr="007B3413" w14:paraId="78B937CE" w14:textId="77777777" w:rsidTr="007B0DAA">
        <w:trPr>
          <w:trHeight w:val="392"/>
        </w:trPr>
        <w:tc>
          <w:tcPr>
            <w:tcW w:w="4857" w:type="dxa"/>
            <w:tcBorders>
              <w:top w:val="single" w:sz="8" w:space="0" w:color="000000"/>
              <w:left w:val="single" w:sz="8" w:space="0" w:color="000000"/>
              <w:bottom w:val="single" w:sz="8" w:space="0" w:color="000000"/>
              <w:right w:val="single" w:sz="8" w:space="0" w:color="000000"/>
            </w:tcBorders>
          </w:tcPr>
          <w:p w14:paraId="787C1F54" w14:textId="77777777" w:rsidR="002D0B80" w:rsidRPr="007B3413" w:rsidRDefault="002D0B80" w:rsidP="007B0DAA">
            <w:pPr>
              <w:jc w:val="both"/>
              <w:rPr>
                <w:bCs/>
                <w:sz w:val="20"/>
                <w:szCs w:val="20"/>
              </w:rPr>
            </w:pPr>
            <w:r w:rsidRPr="007B3413">
              <w:rPr>
                <w:bCs/>
                <w:sz w:val="20"/>
                <w:szCs w:val="20"/>
              </w:rPr>
              <w:t>Aktivnost A100514</w:t>
            </w:r>
          </w:p>
          <w:p w14:paraId="4CCAD991" w14:textId="77777777" w:rsidR="002D0B80" w:rsidRPr="007B3413" w:rsidRDefault="002D0B80" w:rsidP="007B0DAA">
            <w:pPr>
              <w:jc w:val="both"/>
              <w:rPr>
                <w:bCs/>
                <w:sz w:val="20"/>
                <w:szCs w:val="20"/>
              </w:rPr>
            </w:pPr>
            <w:r w:rsidRPr="007B3413">
              <w:rPr>
                <w:bCs/>
                <w:sz w:val="20"/>
                <w:szCs w:val="20"/>
              </w:rPr>
              <w:t>Program javnih radova</w:t>
            </w:r>
          </w:p>
        </w:tc>
        <w:tc>
          <w:tcPr>
            <w:tcW w:w="1512" w:type="dxa"/>
            <w:tcBorders>
              <w:top w:val="single" w:sz="8" w:space="0" w:color="000000"/>
              <w:left w:val="single" w:sz="8" w:space="0" w:color="000000"/>
              <w:bottom w:val="single" w:sz="8" w:space="0" w:color="000000"/>
              <w:right w:val="single" w:sz="8" w:space="0" w:color="000000"/>
            </w:tcBorders>
          </w:tcPr>
          <w:p w14:paraId="1D0979DA" w14:textId="77777777" w:rsidR="002D0B80" w:rsidRPr="007B3413" w:rsidRDefault="002D0B80" w:rsidP="007B0DAA">
            <w:pPr>
              <w:jc w:val="center"/>
              <w:rPr>
                <w:sz w:val="20"/>
                <w:szCs w:val="20"/>
              </w:rPr>
            </w:pPr>
          </w:p>
          <w:p w14:paraId="0F94626F" w14:textId="77777777" w:rsidR="002D0B80" w:rsidRPr="007B3413" w:rsidRDefault="002D0B80" w:rsidP="007B0DAA">
            <w:pPr>
              <w:jc w:val="center"/>
              <w:rPr>
                <w:sz w:val="20"/>
                <w:szCs w:val="20"/>
              </w:rPr>
            </w:pPr>
            <w:r w:rsidRPr="007B3413">
              <w:rPr>
                <w:sz w:val="20"/>
                <w:szCs w:val="20"/>
              </w:rPr>
              <w:t>18.166,00</w:t>
            </w:r>
          </w:p>
        </w:tc>
        <w:tc>
          <w:tcPr>
            <w:tcW w:w="1559" w:type="dxa"/>
            <w:tcBorders>
              <w:top w:val="single" w:sz="8" w:space="0" w:color="000000"/>
              <w:left w:val="single" w:sz="8" w:space="0" w:color="000000"/>
              <w:bottom w:val="single" w:sz="8" w:space="0" w:color="000000"/>
              <w:right w:val="single" w:sz="8" w:space="0" w:color="000000"/>
            </w:tcBorders>
          </w:tcPr>
          <w:p w14:paraId="4A9105AE" w14:textId="77777777" w:rsidR="002D0B80" w:rsidRPr="007B3413" w:rsidRDefault="002D0B80" w:rsidP="007B0DAA">
            <w:pPr>
              <w:jc w:val="center"/>
              <w:rPr>
                <w:sz w:val="20"/>
                <w:szCs w:val="20"/>
              </w:rPr>
            </w:pPr>
          </w:p>
          <w:p w14:paraId="3893B762" w14:textId="77777777" w:rsidR="002D0B80" w:rsidRPr="007B3413" w:rsidRDefault="002D0B80" w:rsidP="007B0DAA">
            <w:pPr>
              <w:jc w:val="center"/>
              <w:rPr>
                <w:sz w:val="20"/>
                <w:szCs w:val="20"/>
              </w:rPr>
            </w:pPr>
            <w:r w:rsidRPr="007B3413">
              <w:rPr>
                <w:sz w:val="20"/>
                <w:szCs w:val="20"/>
              </w:rPr>
              <w:t>-3.316,00</w:t>
            </w:r>
          </w:p>
        </w:tc>
        <w:tc>
          <w:tcPr>
            <w:tcW w:w="1276" w:type="dxa"/>
            <w:tcBorders>
              <w:top w:val="single" w:sz="8" w:space="0" w:color="000000"/>
              <w:left w:val="single" w:sz="8" w:space="0" w:color="000000"/>
              <w:bottom w:val="single" w:sz="8" w:space="0" w:color="000000"/>
              <w:right w:val="single" w:sz="8" w:space="0" w:color="000000"/>
            </w:tcBorders>
          </w:tcPr>
          <w:p w14:paraId="15EEF5E8" w14:textId="77777777" w:rsidR="002D0B80" w:rsidRPr="007B3413" w:rsidRDefault="002D0B80" w:rsidP="007B0DAA">
            <w:pPr>
              <w:jc w:val="center"/>
              <w:rPr>
                <w:sz w:val="20"/>
                <w:szCs w:val="20"/>
              </w:rPr>
            </w:pPr>
          </w:p>
          <w:p w14:paraId="0B5C8DD1" w14:textId="77777777" w:rsidR="002D0B80" w:rsidRPr="007B3413" w:rsidRDefault="002D0B80" w:rsidP="007B0DAA">
            <w:pPr>
              <w:jc w:val="center"/>
              <w:rPr>
                <w:sz w:val="20"/>
                <w:szCs w:val="20"/>
              </w:rPr>
            </w:pPr>
            <w:r w:rsidRPr="007B3413">
              <w:rPr>
                <w:sz w:val="20"/>
                <w:szCs w:val="20"/>
              </w:rPr>
              <w:t>14.850,00</w:t>
            </w:r>
          </w:p>
        </w:tc>
      </w:tr>
      <w:tr w:rsidR="002D0B80" w:rsidRPr="007B3413" w14:paraId="493E1556"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749ED278" w14:textId="77777777" w:rsidR="002D0B80" w:rsidRPr="007B3413" w:rsidRDefault="002D0B80" w:rsidP="007B0DAA">
            <w:pPr>
              <w:jc w:val="both"/>
              <w:rPr>
                <w:b/>
                <w:sz w:val="20"/>
                <w:szCs w:val="20"/>
              </w:rPr>
            </w:pPr>
            <w:r w:rsidRPr="007B3413">
              <w:rPr>
                <w:b/>
                <w:sz w:val="20"/>
                <w:szCs w:val="20"/>
              </w:rPr>
              <w:t>Program 1002</w:t>
            </w:r>
          </w:p>
          <w:p w14:paraId="0BFD3085" w14:textId="77777777" w:rsidR="002D0B80" w:rsidRPr="007B3413" w:rsidRDefault="002D0B80" w:rsidP="007B0DAA">
            <w:pPr>
              <w:jc w:val="both"/>
              <w:rPr>
                <w:b/>
                <w:sz w:val="20"/>
                <w:szCs w:val="20"/>
              </w:rPr>
            </w:pPr>
            <w:r w:rsidRPr="007B3413">
              <w:rPr>
                <w:b/>
                <w:sz w:val="20"/>
                <w:szCs w:val="20"/>
              </w:rPr>
              <w:t>Redovni rad mjesne samouprave</w:t>
            </w:r>
          </w:p>
        </w:tc>
        <w:tc>
          <w:tcPr>
            <w:tcW w:w="1512" w:type="dxa"/>
            <w:tcBorders>
              <w:top w:val="single" w:sz="8" w:space="0" w:color="000000"/>
              <w:left w:val="single" w:sz="8" w:space="0" w:color="000000"/>
              <w:bottom w:val="single" w:sz="8" w:space="0" w:color="000000"/>
              <w:right w:val="single" w:sz="8" w:space="0" w:color="000000"/>
            </w:tcBorders>
          </w:tcPr>
          <w:p w14:paraId="0B3B1997" w14:textId="77777777" w:rsidR="002D0B80" w:rsidRPr="007B3413" w:rsidRDefault="002D0B80" w:rsidP="007B0DAA">
            <w:pPr>
              <w:jc w:val="center"/>
              <w:rPr>
                <w:b/>
                <w:sz w:val="20"/>
                <w:szCs w:val="20"/>
              </w:rPr>
            </w:pPr>
          </w:p>
          <w:p w14:paraId="75515CF7" w14:textId="77777777" w:rsidR="002D0B80" w:rsidRPr="007B3413" w:rsidRDefault="002D0B80" w:rsidP="007B0DAA">
            <w:pPr>
              <w:jc w:val="center"/>
              <w:rPr>
                <w:b/>
                <w:sz w:val="20"/>
                <w:szCs w:val="20"/>
              </w:rPr>
            </w:pPr>
            <w:r w:rsidRPr="007B3413">
              <w:rPr>
                <w:b/>
                <w:sz w:val="20"/>
                <w:szCs w:val="20"/>
              </w:rPr>
              <w:t>17.899,00</w:t>
            </w:r>
          </w:p>
        </w:tc>
        <w:tc>
          <w:tcPr>
            <w:tcW w:w="1559" w:type="dxa"/>
            <w:tcBorders>
              <w:top w:val="single" w:sz="8" w:space="0" w:color="000000"/>
              <w:left w:val="single" w:sz="8" w:space="0" w:color="000000"/>
              <w:bottom w:val="single" w:sz="8" w:space="0" w:color="000000"/>
              <w:right w:val="single" w:sz="8" w:space="0" w:color="000000"/>
            </w:tcBorders>
          </w:tcPr>
          <w:p w14:paraId="4D6868E4" w14:textId="77777777" w:rsidR="002D0B80" w:rsidRPr="007B3413" w:rsidRDefault="002D0B80" w:rsidP="007B0DAA">
            <w:pPr>
              <w:jc w:val="center"/>
              <w:rPr>
                <w:b/>
                <w:sz w:val="20"/>
                <w:szCs w:val="20"/>
              </w:rPr>
            </w:pPr>
          </w:p>
          <w:p w14:paraId="398CC1BA" w14:textId="77777777" w:rsidR="002D0B80" w:rsidRPr="007B3413" w:rsidRDefault="002D0B80" w:rsidP="007B0DAA">
            <w:pPr>
              <w:jc w:val="center"/>
              <w:rPr>
                <w:b/>
                <w:sz w:val="20"/>
                <w:szCs w:val="20"/>
              </w:rPr>
            </w:pPr>
            <w:r w:rsidRPr="007B3413">
              <w:rPr>
                <w:b/>
                <w:sz w:val="20"/>
                <w:szCs w:val="20"/>
              </w:rPr>
              <w:t>-2.549,00</w:t>
            </w:r>
          </w:p>
        </w:tc>
        <w:tc>
          <w:tcPr>
            <w:tcW w:w="1276" w:type="dxa"/>
            <w:tcBorders>
              <w:top w:val="single" w:sz="8" w:space="0" w:color="000000"/>
              <w:left w:val="single" w:sz="8" w:space="0" w:color="000000"/>
              <w:bottom w:val="single" w:sz="8" w:space="0" w:color="000000"/>
              <w:right w:val="single" w:sz="8" w:space="0" w:color="000000"/>
            </w:tcBorders>
          </w:tcPr>
          <w:p w14:paraId="67F0E0AC" w14:textId="77777777" w:rsidR="002D0B80" w:rsidRPr="007B3413" w:rsidRDefault="002D0B80" w:rsidP="007B0DAA">
            <w:pPr>
              <w:jc w:val="center"/>
              <w:rPr>
                <w:b/>
                <w:sz w:val="20"/>
                <w:szCs w:val="20"/>
              </w:rPr>
            </w:pPr>
          </w:p>
          <w:p w14:paraId="1EE81A1A" w14:textId="77777777" w:rsidR="002D0B80" w:rsidRPr="007B3413" w:rsidRDefault="002D0B80" w:rsidP="007B0DAA">
            <w:pPr>
              <w:jc w:val="center"/>
              <w:rPr>
                <w:b/>
                <w:sz w:val="20"/>
                <w:szCs w:val="20"/>
              </w:rPr>
            </w:pPr>
            <w:r w:rsidRPr="007B3413">
              <w:rPr>
                <w:b/>
                <w:sz w:val="20"/>
                <w:szCs w:val="20"/>
              </w:rPr>
              <w:t>15.350,00</w:t>
            </w:r>
          </w:p>
        </w:tc>
      </w:tr>
      <w:tr w:rsidR="002D0B80" w:rsidRPr="007B3413" w14:paraId="78AE2031"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6DC55F6D" w14:textId="77777777" w:rsidR="002D0B80" w:rsidRPr="007B3413" w:rsidRDefault="002D0B80" w:rsidP="007B0DAA">
            <w:pPr>
              <w:jc w:val="both"/>
              <w:rPr>
                <w:bCs/>
                <w:sz w:val="20"/>
                <w:szCs w:val="20"/>
              </w:rPr>
            </w:pPr>
            <w:r w:rsidRPr="007B3413">
              <w:rPr>
                <w:bCs/>
                <w:sz w:val="20"/>
                <w:szCs w:val="20"/>
              </w:rPr>
              <w:t xml:space="preserve">Aktivnost A100204 </w:t>
            </w:r>
          </w:p>
          <w:p w14:paraId="47EADAF9" w14:textId="77777777" w:rsidR="002D0B80" w:rsidRPr="007B3413" w:rsidRDefault="002D0B80" w:rsidP="007B0DAA">
            <w:pPr>
              <w:jc w:val="both"/>
              <w:rPr>
                <w:bCs/>
                <w:sz w:val="20"/>
                <w:szCs w:val="20"/>
              </w:rPr>
            </w:pPr>
            <w:r w:rsidRPr="007B3413">
              <w:rPr>
                <w:bCs/>
                <w:sz w:val="20"/>
                <w:szCs w:val="20"/>
              </w:rPr>
              <w:t>Djelokrug mjesne samouprave</w:t>
            </w:r>
          </w:p>
        </w:tc>
        <w:tc>
          <w:tcPr>
            <w:tcW w:w="1512" w:type="dxa"/>
            <w:tcBorders>
              <w:top w:val="single" w:sz="8" w:space="0" w:color="000000"/>
              <w:left w:val="single" w:sz="8" w:space="0" w:color="000000"/>
              <w:bottom w:val="single" w:sz="8" w:space="0" w:color="000000"/>
              <w:right w:val="single" w:sz="8" w:space="0" w:color="000000"/>
            </w:tcBorders>
          </w:tcPr>
          <w:p w14:paraId="17DF5E66" w14:textId="77777777" w:rsidR="002D0B80" w:rsidRPr="007B3413" w:rsidRDefault="002D0B80" w:rsidP="007B0DAA">
            <w:pPr>
              <w:jc w:val="center"/>
              <w:rPr>
                <w:sz w:val="20"/>
                <w:szCs w:val="20"/>
              </w:rPr>
            </w:pPr>
          </w:p>
          <w:p w14:paraId="6F351DA8" w14:textId="77777777" w:rsidR="002D0B80" w:rsidRPr="007B3413" w:rsidRDefault="002D0B80" w:rsidP="007B0DAA">
            <w:pPr>
              <w:jc w:val="center"/>
              <w:rPr>
                <w:sz w:val="20"/>
                <w:szCs w:val="20"/>
              </w:rPr>
            </w:pPr>
            <w:r w:rsidRPr="007B3413">
              <w:rPr>
                <w:sz w:val="20"/>
                <w:szCs w:val="20"/>
              </w:rPr>
              <w:t>6.167,00</w:t>
            </w:r>
          </w:p>
        </w:tc>
        <w:tc>
          <w:tcPr>
            <w:tcW w:w="1559" w:type="dxa"/>
            <w:tcBorders>
              <w:top w:val="single" w:sz="8" w:space="0" w:color="000000"/>
              <w:left w:val="single" w:sz="8" w:space="0" w:color="000000"/>
              <w:bottom w:val="single" w:sz="8" w:space="0" w:color="000000"/>
              <w:right w:val="single" w:sz="8" w:space="0" w:color="000000"/>
            </w:tcBorders>
          </w:tcPr>
          <w:p w14:paraId="63BFB57C" w14:textId="77777777" w:rsidR="002D0B80" w:rsidRPr="007B3413" w:rsidRDefault="002D0B80" w:rsidP="007B0DAA">
            <w:pPr>
              <w:jc w:val="center"/>
              <w:rPr>
                <w:sz w:val="20"/>
                <w:szCs w:val="20"/>
              </w:rPr>
            </w:pPr>
          </w:p>
          <w:p w14:paraId="4CA22ED6" w14:textId="77777777" w:rsidR="002D0B80" w:rsidRPr="007B3413" w:rsidRDefault="002D0B80" w:rsidP="007B0DAA">
            <w:pPr>
              <w:jc w:val="center"/>
              <w:rPr>
                <w:sz w:val="20"/>
                <w:szCs w:val="20"/>
              </w:rPr>
            </w:pPr>
            <w:r w:rsidRPr="007B3413">
              <w:rPr>
                <w:sz w:val="20"/>
                <w:szCs w:val="20"/>
              </w:rPr>
              <w:t>-1.867,00</w:t>
            </w:r>
          </w:p>
        </w:tc>
        <w:tc>
          <w:tcPr>
            <w:tcW w:w="1276" w:type="dxa"/>
            <w:tcBorders>
              <w:top w:val="single" w:sz="8" w:space="0" w:color="000000"/>
              <w:left w:val="single" w:sz="8" w:space="0" w:color="000000"/>
              <w:bottom w:val="single" w:sz="8" w:space="0" w:color="000000"/>
              <w:right w:val="single" w:sz="8" w:space="0" w:color="000000"/>
            </w:tcBorders>
          </w:tcPr>
          <w:p w14:paraId="04EBAAF4" w14:textId="77777777" w:rsidR="002D0B80" w:rsidRPr="007B3413" w:rsidRDefault="002D0B80" w:rsidP="007B0DAA">
            <w:pPr>
              <w:jc w:val="center"/>
              <w:rPr>
                <w:sz w:val="20"/>
                <w:szCs w:val="20"/>
              </w:rPr>
            </w:pPr>
          </w:p>
          <w:p w14:paraId="6009F2A2" w14:textId="77777777" w:rsidR="002D0B80" w:rsidRPr="007B3413" w:rsidRDefault="002D0B80" w:rsidP="007B0DAA">
            <w:pPr>
              <w:jc w:val="center"/>
              <w:rPr>
                <w:sz w:val="20"/>
                <w:szCs w:val="20"/>
              </w:rPr>
            </w:pPr>
            <w:r w:rsidRPr="007B3413">
              <w:rPr>
                <w:sz w:val="20"/>
                <w:szCs w:val="20"/>
              </w:rPr>
              <w:t>4.300,00</w:t>
            </w:r>
          </w:p>
        </w:tc>
      </w:tr>
      <w:tr w:rsidR="002D0B80" w:rsidRPr="007B3413" w14:paraId="59EB45B5"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4B15F4DB" w14:textId="77777777" w:rsidR="002D0B80" w:rsidRPr="007B3413" w:rsidRDefault="002D0B80" w:rsidP="007B0DAA">
            <w:pPr>
              <w:jc w:val="both"/>
              <w:rPr>
                <w:bCs/>
                <w:sz w:val="20"/>
                <w:szCs w:val="20"/>
              </w:rPr>
            </w:pPr>
            <w:r w:rsidRPr="007B3413">
              <w:rPr>
                <w:bCs/>
                <w:sz w:val="20"/>
                <w:szCs w:val="20"/>
              </w:rPr>
              <w:t>Aktivnost A100205</w:t>
            </w:r>
          </w:p>
          <w:p w14:paraId="245F558B" w14:textId="77777777" w:rsidR="002D0B80" w:rsidRPr="007B3413" w:rsidRDefault="002D0B80" w:rsidP="007B0DAA">
            <w:pPr>
              <w:jc w:val="both"/>
              <w:rPr>
                <w:bCs/>
                <w:sz w:val="20"/>
                <w:szCs w:val="20"/>
              </w:rPr>
            </w:pPr>
            <w:r w:rsidRPr="007B3413">
              <w:rPr>
                <w:bCs/>
                <w:sz w:val="20"/>
                <w:szCs w:val="20"/>
              </w:rPr>
              <w:t>Kapitalna ulaganja u mjesnoj samoupravi</w:t>
            </w:r>
          </w:p>
        </w:tc>
        <w:tc>
          <w:tcPr>
            <w:tcW w:w="1512" w:type="dxa"/>
            <w:tcBorders>
              <w:top w:val="single" w:sz="8" w:space="0" w:color="000000"/>
              <w:left w:val="single" w:sz="8" w:space="0" w:color="000000"/>
              <w:bottom w:val="single" w:sz="8" w:space="0" w:color="000000"/>
              <w:right w:val="single" w:sz="8" w:space="0" w:color="000000"/>
            </w:tcBorders>
          </w:tcPr>
          <w:p w14:paraId="7861831E" w14:textId="77777777" w:rsidR="002D0B80" w:rsidRPr="007B3413" w:rsidRDefault="002D0B80" w:rsidP="007B0DAA">
            <w:pPr>
              <w:jc w:val="center"/>
              <w:rPr>
                <w:sz w:val="20"/>
                <w:szCs w:val="20"/>
              </w:rPr>
            </w:pPr>
          </w:p>
          <w:p w14:paraId="4FF01CFE" w14:textId="77777777" w:rsidR="002D0B80" w:rsidRPr="007B3413" w:rsidRDefault="002D0B80" w:rsidP="007B0DAA">
            <w:pPr>
              <w:jc w:val="center"/>
              <w:rPr>
                <w:sz w:val="20"/>
                <w:szCs w:val="20"/>
              </w:rPr>
            </w:pPr>
            <w:r w:rsidRPr="007B3413">
              <w:rPr>
                <w:sz w:val="20"/>
                <w:szCs w:val="20"/>
              </w:rPr>
              <w:t>1.166,00</w:t>
            </w:r>
          </w:p>
        </w:tc>
        <w:tc>
          <w:tcPr>
            <w:tcW w:w="1559" w:type="dxa"/>
            <w:tcBorders>
              <w:top w:val="single" w:sz="8" w:space="0" w:color="000000"/>
              <w:left w:val="single" w:sz="8" w:space="0" w:color="000000"/>
              <w:bottom w:val="single" w:sz="8" w:space="0" w:color="000000"/>
              <w:right w:val="single" w:sz="8" w:space="0" w:color="000000"/>
            </w:tcBorders>
          </w:tcPr>
          <w:p w14:paraId="4995294B" w14:textId="77777777" w:rsidR="002D0B80" w:rsidRPr="007B3413" w:rsidRDefault="002D0B80" w:rsidP="007B0DAA">
            <w:pPr>
              <w:jc w:val="center"/>
              <w:rPr>
                <w:sz w:val="20"/>
                <w:szCs w:val="20"/>
              </w:rPr>
            </w:pPr>
          </w:p>
          <w:p w14:paraId="7A5E0719" w14:textId="77777777" w:rsidR="002D0B80" w:rsidRPr="007B3413" w:rsidRDefault="002D0B80" w:rsidP="007B0DAA">
            <w:pPr>
              <w:jc w:val="center"/>
              <w:rPr>
                <w:sz w:val="20"/>
                <w:szCs w:val="20"/>
              </w:rPr>
            </w:pPr>
            <w:r w:rsidRPr="007B3413">
              <w:rPr>
                <w:sz w:val="20"/>
                <w:szCs w:val="20"/>
              </w:rPr>
              <w:t>884,00</w:t>
            </w:r>
          </w:p>
        </w:tc>
        <w:tc>
          <w:tcPr>
            <w:tcW w:w="1276" w:type="dxa"/>
            <w:tcBorders>
              <w:top w:val="single" w:sz="8" w:space="0" w:color="000000"/>
              <w:left w:val="single" w:sz="8" w:space="0" w:color="000000"/>
              <w:bottom w:val="single" w:sz="8" w:space="0" w:color="000000"/>
              <w:right w:val="single" w:sz="8" w:space="0" w:color="000000"/>
            </w:tcBorders>
          </w:tcPr>
          <w:p w14:paraId="044336A8" w14:textId="77777777" w:rsidR="002D0B80" w:rsidRPr="007B3413" w:rsidRDefault="002D0B80" w:rsidP="007B0DAA">
            <w:pPr>
              <w:jc w:val="center"/>
              <w:rPr>
                <w:sz w:val="20"/>
                <w:szCs w:val="20"/>
              </w:rPr>
            </w:pPr>
          </w:p>
          <w:p w14:paraId="21948627" w14:textId="77777777" w:rsidR="002D0B80" w:rsidRPr="007B3413" w:rsidRDefault="002D0B80" w:rsidP="007B0DAA">
            <w:pPr>
              <w:jc w:val="center"/>
              <w:rPr>
                <w:sz w:val="20"/>
                <w:szCs w:val="20"/>
              </w:rPr>
            </w:pPr>
            <w:r w:rsidRPr="007B3413">
              <w:rPr>
                <w:sz w:val="20"/>
                <w:szCs w:val="20"/>
              </w:rPr>
              <w:t>2.050,00</w:t>
            </w:r>
          </w:p>
        </w:tc>
      </w:tr>
      <w:tr w:rsidR="002D0B80" w:rsidRPr="007B3413" w14:paraId="1CD2DE91"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31DE0BCB" w14:textId="77777777" w:rsidR="002D0B80" w:rsidRPr="007B3413" w:rsidRDefault="002D0B80" w:rsidP="007B0DAA">
            <w:pPr>
              <w:jc w:val="both"/>
              <w:rPr>
                <w:bCs/>
                <w:sz w:val="20"/>
                <w:szCs w:val="20"/>
              </w:rPr>
            </w:pPr>
            <w:r w:rsidRPr="007B3413">
              <w:rPr>
                <w:bCs/>
                <w:sz w:val="20"/>
                <w:szCs w:val="20"/>
              </w:rPr>
              <w:t>Aktivnost A100207</w:t>
            </w:r>
          </w:p>
          <w:p w14:paraId="2E7738D3" w14:textId="77777777" w:rsidR="002D0B80" w:rsidRPr="007B3413" w:rsidRDefault="002D0B80" w:rsidP="007B0DAA">
            <w:pPr>
              <w:jc w:val="both"/>
              <w:rPr>
                <w:bCs/>
                <w:sz w:val="20"/>
                <w:szCs w:val="20"/>
              </w:rPr>
            </w:pPr>
            <w:r w:rsidRPr="007B3413">
              <w:rPr>
                <w:bCs/>
                <w:sz w:val="20"/>
                <w:szCs w:val="20"/>
              </w:rPr>
              <w:t>Mjesni odbori</w:t>
            </w:r>
          </w:p>
        </w:tc>
        <w:tc>
          <w:tcPr>
            <w:tcW w:w="1512" w:type="dxa"/>
            <w:tcBorders>
              <w:top w:val="single" w:sz="8" w:space="0" w:color="000000"/>
              <w:left w:val="single" w:sz="8" w:space="0" w:color="000000"/>
              <w:bottom w:val="single" w:sz="8" w:space="0" w:color="000000"/>
              <w:right w:val="single" w:sz="8" w:space="0" w:color="000000"/>
            </w:tcBorders>
          </w:tcPr>
          <w:p w14:paraId="2ECBB478" w14:textId="77777777" w:rsidR="002D0B80" w:rsidRPr="007B3413" w:rsidRDefault="002D0B80" w:rsidP="007B0DAA">
            <w:pPr>
              <w:jc w:val="center"/>
              <w:rPr>
                <w:sz w:val="20"/>
                <w:szCs w:val="20"/>
              </w:rPr>
            </w:pPr>
          </w:p>
          <w:p w14:paraId="57D733D0" w14:textId="77777777" w:rsidR="002D0B80" w:rsidRPr="007B3413" w:rsidRDefault="002D0B80" w:rsidP="007B0DAA">
            <w:pPr>
              <w:jc w:val="center"/>
              <w:rPr>
                <w:sz w:val="20"/>
                <w:szCs w:val="20"/>
              </w:rPr>
            </w:pPr>
            <w:r w:rsidRPr="007B3413">
              <w:rPr>
                <w:sz w:val="20"/>
                <w:szCs w:val="20"/>
              </w:rPr>
              <w:t>10.566,00</w:t>
            </w:r>
          </w:p>
        </w:tc>
        <w:tc>
          <w:tcPr>
            <w:tcW w:w="1559" w:type="dxa"/>
            <w:tcBorders>
              <w:top w:val="single" w:sz="8" w:space="0" w:color="000000"/>
              <w:left w:val="single" w:sz="8" w:space="0" w:color="000000"/>
              <w:bottom w:val="single" w:sz="8" w:space="0" w:color="000000"/>
              <w:right w:val="single" w:sz="8" w:space="0" w:color="000000"/>
            </w:tcBorders>
          </w:tcPr>
          <w:p w14:paraId="75EB92B1" w14:textId="77777777" w:rsidR="002D0B80" w:rsidRPr="007B3413" w:rsidRDefault="002D0B80" w:rsidP="007B0DAA">
            <w:pPr>
              <w:jc w:val="center"/>
              <w:rPr>
                <w:sz w:val="20"/>
                <w:szCs w:val="20"/>
              </w:rPr>
            </w:pPr>
          </w:p>
          <w:p w14:paraId="69679239" w14:textId="77777777" w:rsidR="002D0B80" w:rsidRPr="007B3413" w:rsidRDefault="002D0B80" w:rsidP="007B0DAA">
            <w:pPr>
              <w:jc w:val="center"/>
              <w:rPr>
                <w:sz w:val="20"/>
                <w:szCs w:val="20"/>
              </w:rPr>
            </w:pPr>
            <w:r w:rsidRPr="007B3413">
              <w:rPr>
                <w:sz w:val="20"/>
                <w:szCs w:val="20"/>
              </w:rPr>
              <w:t>-1.566,00</w:t>
            </w:r>
          </w:p>
        </w:tc>
        <w:tc>
          <w:tcPr>
            <w:tcW w:w="1276" w:type="dxa"/>
            <w:tcBorders>
              <w:top w:val="single" w:sz="8" w:space="0" w:color="000000"/>
              <w:left w:val="single" w:sz="8" w:space="0" w:color="000000"/>
              <w:bottom w:val="single" w:sz="8" w:space="0" w:color="000000"/>
              <w:right w:val="single" w:sz="8" w:space="0" w:color="000000"/>
            </w:tcBorders>
          </w:tcPr>
          <w:p w14:paraId="456193B6" w14:textId="77777777" w:rsidR="002D0B80" w:rsidRPr="007B3413" w:rsidRDefault="002D0B80" w:rsidP="007B0DAA">
            <w:pPr>
              <w:jc w:val="center"/>
              <w:rPr>
                <w:sz w:val="20"/>
                <w:szCs w:val="20"/>
              </w:rPr>
            </w:pPr>
          </w:p>
          <w:p w14:paraId="4B6C8263" w14:textId="77777777" w:rsidR="002D0B80" w:rsidRPr="007B3413" w:rsidRDefault="002D0B80" w:rsidP="007B0DAA">
            <w:pPr>
              <w:jc w:val="center"/>
              <w:rPr>
                <w:sz w:val="20"/>
                <w:szCs w:val="20"/>
              </w:rPr>
            </w:pPr>
            <w:r w:rsidRPr="007B3413">
              <w:rPr>
                <w:sz w:val="20"/>
                <w:szCs w:val="20"/>
              </w:rPr>
              <w:t>9.000,00</w:t>
            </w:r>
          </w:p>
        </w:tc>
      </w:tr>
      <w:tr w:rsidR="002D0B80" w:rsidRPr="007B3413" w14:paraId="3D7CFEF3"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60B128E8" w14:textId="77777777" w:rsidR="002D0B80" w:rsidRPr="007B3413" w:rsidRDefault="002D0B80" w:rsidP="007B0DAA">
            <w:pPr>
              <w:jc w:val="both"/>
              <w:rPr>
                <w:b/>
                <w:sz w:val="20"/>
                <w:szCs w:val="20"/>
              </w:rPr>
            </w:pPr>
            <w:r w:rsidRPr="007B3413">
              <w:rPr>
                <w:b/>
                <w:sz w:val="20"/>
                <w:szCs w:val="20"/>
              </w:rPr>
              <w:t>Program 2005</w:t>
            </w:r>
          </w:p>
          <w:p w14:paraId="077B2A05" w14:textId="77777777" w:rsidR="002D0B80" w:rsidRPr="007B3413" w:rsidRDefault="002D0B80" w:rsidP="007B0DAA">
            <w:pPr>
              <w:jc w:val="both"/>
              <w:rPr>
                <w:b/>
                <w:sz w:val="20"/>
                <w:szCs w:val="20"/>
              </w:rPr>
            </w:pPr>
            <w:r w:rsidRPr="007B3413">
              <w:rPr>
                <w:b/>
                <w:sz w:val="20"/>
                <w:szCs w:val="20"/>
              </w:rPr>
              <w:t>Rekonstrukcija i upravljanje objektima</w:t>
            </w:r>
          </w:p>
        </w:tc>
        <w:tc>
          <w:tcPr>
            <w:tcW w:w="1512" w:type="dxa"/>
            <w:tcBorders>
              <w:top w:val="single" w:sz="8" w:space="0" w:color="000000"/>
              <w:left w:val="single" w:sz="8" w:space="0" w:color="000000"/>
              <w:bottom w:val="single" w:sz="8" w:space="0" w:color="000000"/>
              <w:right w:val="single" w:sz="8" w:space="0" w:color="000000"/>
            </w:tcBorders>
          </w:tcPr>
          <w:p w14:paraId="1B07BE36" w14:textId="77777777" w:rsidR="002D0B80" w:rsidRPr="007B3413" w:rsidRDefault="002D0B80" w:rsidP="007B0DAA">
            <w:pPr>
              <w:jc w:val="center"/>
              <w:rPr>
                <w:b/>
                <w:sz w:val="20"/>
                <w:szCs w:val="20"/>
              </w:rPr>
            </w:pPr>
          </w:p>
          <w:p w14:paraId="1318E088" w14:textId="77777777" w:rsidR="002D0B80" w:rsidRPr="007B3413" w:rsidRDefault="002D0B80" w:rsidP="007B0DAA">
            <w:pPr>
              <w:jc w:val="center"/>
              <w:rPr>
                <w:b/>
                <w:sz w:val="20"/>
                <w:szCs w:val="20"/>
              </w:rPr>
            </w:pPr>
            <w:r w:rsidRPr="007B3413">
              <w:rPr>
                <w:b/>
                <w:sz w:val="20"/>
                <w:szCs w:val="20"/>
              </w:rPr>
              <w:t>219.858,00</w:t>
            </w:r>
          </w:p>
        </w:tc>
        <w:tc>
          <w:tcPr>
            <w:tcW w:w="1559" w:type="dxa"/>
            <w:tcBorders>
              <w:top w:val="single" w:sz="8" w:space="0" w:color="000000"/>
              <w:left w:val="single" w:sz="8" w:space="0" w:color="000000"/>
              <w:bottom w:val="single" w:sz="8" w:space="0" w:color="000000"/>
              <w:right w:val="single" w:sz="8" w:space="0" w:color="000000"/>
            </w:tcBorders>
          </w:tcPr>
          <w:p w14:paraId="3C6A7CC0" w14:textId="77777777" w:rsidR="002D0B80" w:rsidRPr="007B3413" w:rsidRDefault="002D0B80" w:rsidP="007B0DAA">
            <w:pPr>
              <w:jc w:val="center"/>
              <w:rPr>
                <w:b/>
                <w:sz w:val="20"/>
                <w:szCs w:val="20"/>
              </w:rPr>
            </w:pPr>
          </w:p>
          <w:p w14:paraId="5C40A631" w14:textId="77777777" w:rsidR="002D0B80" w:rsidRPr="007B3413" w:rsidRDefault="002D0B80" w:rsidP="007B0DAA">
            <w:pPr>
              <w:jc w:val="center"/>
              <w:rPr>
                <w:b/>
                <w:sz w:val="20"/>
                <w:szCs w:val="20"/>
              </w:rPr>
            </w:pPr>
            <w:r w:rsidRPr="007B3413">
              <w:rPr>
                <w:b/>
                <w:sz w:val="20"/>
                <w:szCs w:val="20"/>
              </w:rPr>
              <w:t>-33.791,00</w:t>
            </w:r>
          </w:p>
        </w:tc>
        <w:tc>
          <w:tcPr>
            <w:tcW w:w="1276" w:type="dxa"/>
            <w:tcBorders>
              <w:top w:val="single" w:sz="8" w:space="0" w:color="000000"/>
              <w:left w:val="single" w:sz="8" w:space="0" w:color="000000"/>
              <w:bottom w:val="single" w:sz="8" w:space="0" w:color="000000"/>
              <w:right w:val="single" w:sz="8" w:space="0" w:color="000000"/>
            </w:tcBorders>
          </w:tcPr>
          <w:p w14:paraId="37349AD7" w14:textId="77777777" w:rsidR="002D0B80" w:rsidRPr="007B3413" w:rsidRDefault="002D0B80" w:rsidP="007B0DAA">
            <w:pPr>
              <w:jc w:val="center"/>
              <w:rPr>
                <w:b/>
                <w:sz w:val="20"/>
                <w:szCs w:val="20"/>
              </w:rPr>
            </w:pPr>
          </w:p>
          <w:p w14:paraId="7824F94D" w14:textId="77777777" w:rsidR="002D0B80" w:rsidRPr="007B3413" w:rsidRDefault="002D0B80" w:rsidP="007B0DAA">
            <w:pPr>
              <w:jc w:val="center"/>
              <w:rPr>
                <w:b/>
                <w:sz w:val="20"/>
                <w:szCs w:val="20"/>
              </w:rPr>
            </w:pPr>
            <w:r w:rsidRPr="007B3413">
              <w:rPr>
                <w:b/>
                <w:sz w:val="20"/>
                <w:szCs w:val="20"/>
              </w:rPr>
              <w:t>186.067,00</w:t>
            </w:r>
          </w:p>
        </w:tc>
      </w:tr>
      <w:tr w:rsidR="002D0B80" w:rsidRPr="007B3413" w14:paraId="53EEC0AE"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7F4D9367" w14:textId="77777777" w:rsidR="002D0B80" w:rsidRPr="007B3413" w:rsidRDefault="002D0B80" w:rsidP="007B0DAA">
            <w:pPr>
              <w:jc w:val="both"/>
              <w:rPr>
                <w:bCs/>
                <w:sz w:val="20"/>
                <w:szCs w:val="20"/>
              </w:rPr>
            </w:pPr>
            <w:r w:rsidRPr="007B3413">
              <w:rPr>
                <w:bCs/>
                <w:sz w:val="20"/>
                <w:szCs w:val="20"/>
              </w:rPr>
              <w:t>Aktivnost A200501</w:t>
            </w:r>
          </w:p>
          <w:p w14:paraId="5E1CE288" w14:textId="77777777" w:rsidR="002D0B80" w:rsidRPr="007B3413" w:rsidRDefault="002D0B80" w:rsidP="007B0DAA">
            <w:pPr>
              <w:jc w:val="both"/>
              <w:rPr>
                <w:bCs/>
                <w:sz w:val="20"/>
                <w:szCs w:val="20"/>
              </w:rPr>
            </w:pPr>
            <w:r w:rsidRPr="007B3413">
              <w:rPr>
                <w:bCs/>
                <w:sz w:val="20"/>
                <w:szCs w:val="20"/>
              </w:rPr>
              <w:t>Dom mladih</w:t>
            </w:r>
          </w:p>
        </w:tc>
        <w:tc>
          <w:tcPr>
            <w:tcW w:w="1512" w:type="dxa"/>
            <w:tcBorders>
              <w:top w:val="single" w:sz="8" w:space="0" w:color="000000"/>
              <w:left w:val="single" w:sz="8" w:space="0" w:color="000000"/>
              <w:bottom w:val="single" w:sz="8" w:space="0" w:color="000000"/>
              <w:right w:val="single" w:sz="8" w:space="0" w:color="000000"/>
            </w:tcBorders>
          </w:tcPr>
          <w:p w14:paraId="152B6F06" w14:textId="77777777" w:rsidR="002D0B80" w:rsidRPr="007B3413" w:rsidRDefault="002D0B80" w:rsidP="007B0DAA">
            <w:pPr>
              <w:jc w:val="center"/>
              <w:rPr>
                <w:sz w:val="20"/>
                <w:szCs w:val="20"/>
              </w:rPr>
            </w:pPr>
          </w:p>
          <w:p w14:paraId="3E4EF712" w14:textId="77777777" w:rsidR="002D0B80" w:rsidRPr="007B3413" w:rsidRDefault="002D0B80" w:rsidP="007B0DAA">
            <w:pPr>
              <w:jc w:val="center"/>
              <w:rPr>
                <w:sz w:val="20"/>
                <w:szCs w:val="20"/>
              </w:rPr>
            </w:pPr>
            <w:r w:rsidRPr="007B3413">
              <w:rPr>
                <w:sz w:val="20"/>
                <w:szCs w:val="20"/>
              </w:rPr>
              <w:t>833,00</w:t>
            </w:r>
          </w:p>
        </w:tc>
        <w:tc>
          <w:tcPr>
            <w:tcW w:w="1559" w:type="dxa"/>
            <w:tcBorders>
              <w:top w:val="single" w:sz="8" w:space="0" w:color="000000"/>
              <w:left w:val="single" w:sz="8" w:space="0" w:color="000000"/>
              <w:bottom w:val="single" w:sz="8" w:space="0" w:color="000000"/>
              <w:right w:val="single" w:sz="8" w:space="0" w:color="000000"/>
            </w:tcBorders>
          </w:tcPr>
          <w:p w14:paraId="766948B9" w14:textId="77777777" w:rsidR="002D0B80" w:rsidRPr="007B3413" w:rsidRDefault="002D0B80" w:rsidP="007B0DAA">
            <w:pPr>
              <w:jc w:val="center"/>
              <w:rPr>
                <w:sz w:val="20"/>
                <w:szCs w:val="20"/>
              </w:rPr>
            </w:pPr>
          </w:p>
          <w:p w14:paraId="4017E395" w14:textId="77777777" w:rsidR="002D0B80" w:rsidRPr="007B3413" w:rsidRDefault="002D0B80" w:rsidP="007B0DAA">
            <w:pPr>
              <w:jc w:val="center"/>
              <w:rPr>
                <w:sz w:val="20"/>
                <w:szCs w:val="20"/>
              </w:rPr>
            </w:pPr>
            <w:r w:rsidRPr="007B3413">
              <w:rPr>
                <w:sz w:val="20"/>
                <w:szCs w:val="20"/>
              </w:rPr>
              <w:t>467,00</w:t>
            </w:r>
          </w:p>
        </w:tc>
        <w:tc>
          <w:tcPr>
            <w:tcW w:w="1276" w:type="dxa"/>
            <w:tcBorders>
              <w:top w:val="single" w:sz="8" w:space="0" w:color="000000"/>
              <w:left w:val="single" w:sz="8" w:space="0" w:color="000000"/>
              <w:bottom w:val="single" w:sz="8" w:space="0" w:color="000000"/>
              <w:right w:val="single" w:sz="8" w:space="0" w:color="000000"/>
            </w:tcBorders>
          </w:tcPr>
          <w:p w14:paraId="6F82A710" w14:textId="77777777" w:rsidR="002D0B80" w:rsidRPr="007B3413" w:rsidRDefault="002D0B80" w:rsidP="007B0DAA">
            <w:pPr>
              <w:jc w:val="center"/>
              <w:rPr>
                <w:sz w:val="20"/>
                <w:szCs w:val="20"/>
              </w:rPr>
            </w:pPr>
          </w:p>
          <w:p w14:paraId="02500C26" w14:textId="77777777" w:rsidR="002D0B80" w:rsidRPr="007B3413" w:rsidRDefault="002D0B80" w:rsidP="007B0DAA">
            <w:pPr>
              <w:jc w:val="center"/>
              <w:rPr>
                <w:sz w:val="20"/>
                <w:szCs w:val="20"/>
              </w:rPr>
            </w:pPr>
            <w:r w:rsidRPr="007B3413">
              <w:rPr>
                <w:sz w:val="20"/>
                <w:szCs w:val="20"/>
              </w:rPr>
              <w:t>1.300,00</w:t>
            </w:r>
          </w:p>
        </w:tc>
      </w:tr>
      <w:tr w:rsidR="002D0B80" w:rsidRPr="007B3413" w14:paraId="1D7B706D"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0962B9DE" w14:textId="77777777" w:rsidR="002D0B80" w:rsidRPr="007B3413" w:rsidRDefault="002D0B80" w:rsidP="007B0DAA">
            <w:pPr>
              <w:jc w:val="both"/>
              <w:rPr>
                <w:bCs/>
                <w:sz w:val="20"/>
                <w:szCs w:val="20"/>
              </w:rPr>
            </w:pPr>
            <w:r w:rsidRPr="007B3413">
              <w:rPr>
                <w:bCs/>
                <w:sz w:val="20"/>
                <w:szCs w:val="20"/>
              </w:rPr>
              <w:t>Aktivnost A200502</w:t>
            </w:r>
          </w:p>
          <w:p w14:paraId="2B813E49" w14:textId="77777777" w:rsidR="002D0B80" w:rsidRPr="007B3413" w:rsidRDefault="002D0B80" w:rsidP="007B0DAA">
            <w:pPr>
              <w:jc w:val="both"/>
              <w:rPr>
                <w:bCs/>
                <w:sz w:val="20"/>
                <w:szCs w:val="20"/>
              </w:rPr>
            </w:pPr>
            <w:r w:rsidRPr="007B3413">
              <w:rPr>
                <w:bCs/>
                <w:sz w:val="20"/>
                <w:szCs w:val="20"/>
              </w:rPr>
              <w:t>Sportski objekti</w:t>
            </w:r>
          </w:p>
        </w:tc>
        <w:tc>
          <w:tcPr>
            <w:tcW w:w="1512" w:type="dxa"/>
            <w:tcBorders>
              <w:top w:val="single" w:sz="8" w:space="0" w:color="000000"/>
              <w:left w:val="single" w:sz="8" w:space="0" w:color="000000"/>
              <w:bottom w:val="single" w:sz="8" w:space="0" w:color="000000"/>
              <w:right w:val="single" w:sz="8" w:space="0" w:color="000000"/>
            </w:tcBorders>
          </w:tcPr>
          <w:p w14:paraId="183F38AF" w14:textId="77777777" w:rsidR="002D0B80" w:rsidRPr="007B3413" w:rsidRDefault="002D0B80" w:rsidP="007B0DAA">
            <w:pPr>
              <w:jc w:val="center"/>
              <w:rPr>
                <w:sz w:val="20"/>
                <w:szCs w:val="20"/>
              </w:rPr>
            </w:pPr>
          </w:p>
          <w:p w14:paraId="4C6E53F6" w14:textId="77777777" w:rsidR="002D0B80" w:rsidRPr="007B3413" w:rsidRDefault="002D0B80" w:rsidP="007B0DAA">
            <w:pPr>
              <w:jc w:val="center"/>
              <w:rPr>
                <w:sz w:val="20"/>
                <w:szCs w:val="20"/>
              </w:rPr>
            </w:pPr>
            <w:r w:rsidRPr="007B3413">
              <w:rPr>
                <w:sz w:val="20"/>
                <w:szCs w:val="20"/>
              </w:rPr>
              <w:t>96.167,00</w:t>
            </w:r>
          </w:p>
        </w:tc>
        <w:tc>
          <w:tcPr>
            <w:tcW w:w="1559" w:type="dxa"/>
            <w:tcBorders>
              <w:top w:val="single" w:sz="8" w:space="0" w:color="000000"/>
              <w:left w:val="single" w:sz="8" w:space="0" w:color="000000"/>
              <w:bottom w:val="single" w:sz="8" w:space="0" w:color="000000"/>
              <w:right w:val="single" w:sz="8" w:space="0" w:color="000000"/>
            </w:tcBorders>
          </w:tcPr>
          <w:p w14:paraId="3F97DBA9" w14:textId="77777777" w:rsidR="002D0B80" w:rsidRPr="007B3413" w:rsidRDefault="002D0B80" w:rsidP="007B0DAA">
            <w:pPr>
              <w:jc w:val="center"/>
              <w:rPr>
                <w:sz w:val="20"/>
                <w:szCs w:val="20"/>
              </w:rPr>
            </w:pPr>
          </w:p>
          <w:p w14:paraId="3FD2AD53" w14:textId="77777777" w:rsidR="002D0B80" w:rsidRPr="007B3413" w:rsidRDefault="002D0B80" w:rsidP="007B0DAA">
            <w:pPr>
              <w:jc w:val="center"/>
              <w:rPr>
                <w:sz w:val="20"/>
                <w:szCs w:val="20"/>
              </w:rPr>
            </w:pPr>
            <w:r w:rsidRPr="007B3413">
              <w:rPr>
                <w:sz w:val="20"/>
                <w:szCs w:val="20"/>
              </w:rPr>
              <w:t>-1.000,00</w:t>
            </w:r>
          </w:p>
        </w:tc>
        <w:tc>
          <w:tcPr>
            <w:tcW w:w="1276" w:type="dxa"/>
            <w:tcBorders>
              <w:top w:val="single" w:sz="8" w:space="0" w:color="000000"/>
              <w:left w:val="single" w:sz="8" w:space="0" w:color="000000"/>
              <w:bottom w:val="single" w:sz="8" w:space="0" w:color="000000"/>
              <w:right w:val="single" w:sz="8" w:space="0" w:color="000000"/>
            </w:tcBorders>
          </w:tcPr>
          <w:p w14:paraId="10501535" w14:textId="77777777" w:rsidR="002D0B80" w:rsidRPr="007B3413" w:rsidRDefault="002D0B80" w:rsidP="007B0DAA">
            <w:pPr>
              <w:jc w:val="center"/>
              <w:rPr>
                <w:sz w:val="20"/>
                <w:szCs w:val="20"/>
              </w:rPr>
            </w:pPr>
          </w:p>
          <w:p w14:paraId="6B4A53BD" w14:textId="77777777" w:rsidR="002D0B80" w:rsidRPr="007B3413" w:rsidRDefault="002D0B80" w:rsidP="007B0DAA">
            <w:pPr>
              <w:jc w:val="center"/>
              <w:rPr>
                <w:sz w:val="20"/>
                <w:szCs w:val="20"/>
              </w:rPr>
            </w:pPr>
            <w:r w:rsidRPr="007B3413">
              <w:rPr>
                <w:sz w:val="20"/>
                <w:szCs w:val="20"/>
              </w:rPr>
              <w:t>95.167,00</w:t>
            </w:r>
          </w:p>
        </w:tc>
      </w:tr>
      <w:tr w:rsidR="002D0B80" w:rsidRPr="007B3413" w14:paraId="78E3FAA7"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2394B554" w14:textId="77777777" w:rsidR="002D0B80" w:rsidRPr="007B3413" w:rsidRDefault="002D0B80" w:rsidP="007B0DAA">
            <w:pPr>
              <w:jc w:val="both"/>
              <w:rPr>
                <w:bCs/>
                <w:sz w:val="20"/>
                <w:szCs w:val="20"/>
              </w:rPr>
            </w:pPr>
            <w:r w:rsidRPr="007B3413">
              <w:rPr>
                <w:bCs/>
                <w:sz w:val="20"/>
                <w:szCs w:val="20"/>
              </w:rPr>
              <w:lastRenderedPageBreak/>
              <w:t>Aktivnost A200503</w:t>
            </w:r>
          </w:p>
          <w:p w14:paraId="1AFD260B" w14:textId="77777777" w:rsidR="002D0B80" w:rsidRPr="007B3413" w:rsidRDefault="002D0B80" w:rsidP="007B0DAA">
            <w:pPr>
              <w:jc w:val="both"/>
              <w:rPr>
                <w:bCs/>
                <w:sz w:val="20"/>
                <w:szCs w:val="20"/>
              </w:rPr>
            </w:pPr>
            <w:r w:rsidRPr="007B3413">
              <w:rPr>
                <w:bCs/>
                <w:sz w:val="20"/>
                <w:szCs w:val="20"/>
              </w:rPr>
              <w:t>Društveni domovi</w:t>
            </w:r>
          </w:p>
        </w:tc>
        <w:tc>
          <w:tcPr>
            <w:tcW w:w="1512" w:type="dxa"/>
            <w:tcBorders>
              <w:top w:val="single" w:sz="8" w:space="0" w:color="000000"/>
              <w:left w:val="single" w:sz="8" w:space="0" w:color="000000"/>
              <w:bottom w:val="single" w:sz="8" w:space="0" w:color="000000"/>
              <w:right w:val="single" w:sz="8" w:space="0" w:color="000000"/>
            </w:tcBorders>
          </w:tcPr>
          <w:p w14:paraId="7CA93541" w14:textId="77777777" w:rsidR="002D0B80" w:rsidRPr="007B3413" w:rsidRDefault="002D0B80" w:rsidP="007B0DAA">
            <w:pPr>
              <w:jc w:val="center"/>
              <w:rPr>
                <w:sz w:val="20"/>
                <w:szCs w:val="20"/>
              </w:rPr>
            </w:pPr>
          </w:p>
          <w:p w14:paraId="026D06D6" w14:textId="77777777" w:rsidR="002D0B80" w:rsidRPr="007B3413" w:rsidRDefault="002D0B80" w:rsidP="007B0DAA">
            <w:pPr>
              <w:jc w:val="center"/>
              <w:rPr>
                <w:sz w:val="20"/>
                <w:szCs w:val="20"/>
              </w:rPr>
            </w:pPr>
            <w:r w:rsidRPr="007B3413">
              <w:rPr>
                <w:sz w:val="20"/>
                <w:szCs w:val="20"/>
              </w:rPr>
              <w:t>28.000,00</w:t>
            </w:r>
          </w:p>
        </w:tc>
        <w:tc>
          <w:tcPr>
            <w:tcW w:w="1559" w:type="dxa"/>
            <w:tcBorders>
              <w:top w:val="single" w:sz="8" w:space="0" w:color="000000"/>
              <w:left w:val="single" w:sz="8" w:space="0" w:color="000000"/>
              <w:bottom w:val="single" w:sz="8" w:space="0" w:color="000000"/>
              <w:right w:val="single" w:sz="8" w:space="0" w:color="000000"/>
            </w:tcBorders>
          </w:tcPr>
          <w:p w14:paraId="2BABFBE9" w14:textId="77777777" w:rsidR="002D0B80" w:rsidRPr="007B3413" w:rsidRDefault="002D0B80" w:rsidP="007B0DAA">
            <w:pPr>
              <w:jc w:val="center"/>
              <w:rPr>
                <w:sz w:val="20"/>
                <w:szCs w:val="20"/>
              </w:rPr>
            </w:pPr>
          </w:p>
          <w:p w14:paraId="7FEBEE03" w14:textId="77777777" w:rsidR="002D0B80" w:rsidRPr="007B3413" w:rsidRDefault="002D0B80" w:rsidP="007B0DAA">
            <w:pPr>
              <w:jc w:val="center"/>
              <w:rPr>
                <w:sz w:val="20"/>
                <w:szCs w:val="20"/>
              </w:rPr>
            </w:pPr>
            <w:r w:rsidRPr="007B3413">
              <w:rPr>
                <w:sz w:val="20"/>
                <w:szCs w:val="20"/>
              </w:rPr>
              <w:t>-23.500,00</w:t>
            </w:r>
          </w:p>
        </w:tc>
        <w:tc>
          <w:tcPr>
            <w:tcW w:w="1276" w:type="dxa"/>
            <w:tcBorders>
              <w:top w:val="single" w:sz="8" w:space="0" w:color="000000"/>
              <w:left w:val="single" w:sz="8" w:space="0" w:color="000000"/>
              <w:bottom w:val="single" w:sz="8" w:space="0" w:color="000000"/>
              <w:right w:val="single" w:sz="8" w:space="0" w:color="000000"/>
            </w:tcBorders>
          </w:tcPr>
          <w:p w14:paraId="1916EE2A" w14:textId="77777777" w:rsidR="002D0B80" w:rsidRPr="007B3413" w:rsidRDefault="002D0B80" w:rsidP="007B0DAA">
            <w:pPr>
              <w:jc w:val="center"/>
              <w:rPr>
                <w:sz w:val="20"/>
                <w:szCs w:val="20"/>
              </w:rPr>
            </w:pPr>
          </w:p>
          <w:p w14:paraId="1FBB8B84" w14:textId="77777777" w:rsidR="002D0B80" w:rsidRPr="007B3413" w:rsidRDefault="002D0B80" w:rsidP="007B0DAA">
            <w:pPr>
              <w:jc w:val="center"/>
              <w:rPr>
                <w:sz w:val="20"/>
                <w:szCs w:val="20"/>
              </w:rPr>
            </w:pPr>
            <w:r w:rsidRPr="007B3413">
              <w:rPr>
                <w:sz w:val="20"/>
                <w:szCs w:val="20"/>
              </w:rPr>
              <w:t>4.500,00</w:t>
            </w:r>
          </w:p>
        </w:tc>
      </w:tr>
      <w:tr w:rsidR="002D0B80" w:rsidRPr="007B3413" w14:paraId="5BFDFEBC"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5D13BF3E" w14:textId="77777777" w:rsidR="002D0B80" w:rsidRPr="007B3413" w:rsidRDefault="002D0B80" w:rsidP="007B0DAA">
            <w:pPr>
              <w:jc w:val="both"/>
              <w:rPr>
                <w:bCs/>
                <w:sz w:val="20"/>
                <w:szCs w:val="20"/>
              </w:rPr>
            </w:pPr>
            <w:r w:rsidRPr="007B3413">
              <w:rPr>
                <w:bCs/>
                <w:sz w:val="20"/>
                <w:szCs w:val="20"/>
              </w:rPr>
              <w:t>Aktivnost A200504</w:t>
            </w:r>
          </w:p>
          <w:p w14:paraId="599CA0FD" w14:textId="77777777" w:rsidR="002D0B80" w:rsidRPr="007B3413" w:rsidRDefault="002D0B80" w:rsidP="007B0DAA">
            <w:pPr>
              <w:jc w:val="both"/>
              <w:rPr>
                <w:bCs/>
                <w:sz w:val="20"/>
                <w:szCs w:val="20"/>
              </w:rPr>
            </w:pPr>
            <w:r w:rsidRPr="007B3413">
              <w:rPr>
                <w:bCs/>
                <w:sz w:val="20"/>
                <w:szCs w:val="20"/>
              </w:rPr>
              <w:t>Mrtvačnice</w:t>
            </w:r>
          </w:p>
        </w:tc>
        <w:tc>
          <w:tcPr>
            <w:tcW w:w="1512" w:type="dxa"/>
            <w:tcBorders>
              <w:top w:val="single" w:sz="8" w:space="0" w:color="000000"/>
              <w:left w:val="single" w:sz="8" w:space="0" w:color="000000"/>
              <w:bottom w:val="single" w:sz="8" w:space="0" w:color="000000"/>
              <w:right w:val="single" w:sz="8" w:space="0" w:color="000000"/>
            </w:tcBorders>
          </w:tcPr>
          <w:p w14:paraId="68D8E03A" w14:textId="77777777" w:rsidR="002D0B80" w:rsidRPr="007B3413" w:rsidRDefault="002D0B80" w:rsidP="007B0DAA">
            <w:pPr>
              <w:jc w:val="center"/>
              <w:rPr>
                <w:sz w:val="20"/>
                <w:szCs w:val="20"/>
              </w:rPr>
            </w:pPr>
          </w:p>
          <w:p w14:paraId="631EF480" w14:textId="77777777" w:rsidR="002D0B80" w:rsidRPr="007B3413" w:rsidRDefault="002D0B80" w:rsidP="007B0DAA">
            <w:pPr>
              <w:jc w:val="center"/>
              <w:rPr>
                <w:sz w:val="20"/>
                <w:szCs w:val="20"/>
              </w:rPr>
            </w:pPr>
            <w:r w:rsidRPr="007B3413">
              <w:rPr>
                <w:sz w:val="20"/>
                <w:szCs w:val="20"/>
              </w:rPr>
              <w:t>333,00</w:t>
            </w:r>
          </w:p>
        </w:tc>
        <w:tc>
          <w:tcPr>
            <w:tcW w:w="1559" w:type="dxa"/>
            <w:tcBorders>
              <w:top w:val="single" w:sz="8" w:space="0" w:color="000000"/>
              <w:left w:val="single" w:sz="8" w:space="0" w:color="000000"/>
              <w:bottom w:val="single" w:sz="8" w:space="0" w:color="000000"/>
              <w:right w:val="single" w:sz="8" w:space="0" w:color="000000"/>
            </w:tcBorders>
          </w:tcPr>
          <w:p w14:paraId="3596ADC3" w14:textId="77777777" w:rsidR="002D0B80" w:rsidRPr="007B3413" w:rsidRDefault="002D0B80" w:rsidP="007B0DAA">
            <w:pPr>
              <w:jc w:val="center"/>
              <w:rPr>
                <w:sz w:val="20"/>
                <w:szCs w:val="20"/>
              </w:rPr>
            </w:pPr>
          </w:p>
          <w:p w14:paraId="7094F4D1" w14:textId="77777777" w:rsidR="002D0B80" w:rsidRPr="007B3413" w:rsidRDefault="002D0B80" w:rsidP="007B0DAA">
            <w:pPr>
              <w:jc w:val="center"/>
              <w:rPr>
                <w:sz w:val="20"/>
                <w:szCs w:val="20"/>
              </w:rPr>
            </w:pPr>
            <w:r w:rsidRPr="007B3413">
              <w:rPr>
                <w:sz w:val="20"/>
                <w:szCs w:val="20"/>
              </w:rPr>
              <w:t>-333,00</w:t>
            </w:r>
          </w:p>
        </w:tc>
        <w:tc>
          <w:tcPr>
            <w:tcW w:w="1276" w:type="dxa"/>
            <w:tcBorders>
              <w:top w:val="single" w:sz="8" w:space="0" w:color="000000"/>
              <w:left w:val="single" w:sz="8" w:space="0" w:color="000000"/>
              <w:bottom w:val="single" w:sz="8" w:space="0" w:color="000000"/>
              <w:right w:val="single" w:sz="8" w:space="0" w:color="000000"/>
            </w:tcBorders>
          </w:tcPr>
          <w:p w14:paraId="1D80F41C" w14:textId="77777777" w:rsidR="002D0B80" w:rsidRPr="007B3413" w:rsidRDefault="002D0B80" w:rsidP="007B0DAA">
            <w:pPr>
              <w:jc w:val="center"/>
              <w:rPr>
                <w:sz w:val="20"/>
                <w:szCs w:val="20"/>
              </w:rPr>
            </w:pPr>
          </w:p>
          <w:p w14:paraId="77218526" w14:textId="77777777" w:rsidR="002D0B80" w:rsidRPr="007B3413" w:rsidRDefault="002D0B80" w:rsidP="007B0DAA">
            <w:pPr>
              <w:jc w:val="center"/>
              <w:rPr>
                <w:sz w:val="20"/>
                <w:szCs w:val="20"/>
              </w:rPr>
            </w:pPr>
            <w:r w:rsidRPr="007B3413">
              <w:rPr>
                <w:sz w:val="20"/>
                <w:szCs w:val="20"/>
              </w:rPr>
              <w:t>0,00</w:t>
            </w:r>
          </w:p>
        </w:tc>
      </w:tr>
      <w:tr w:rsidR="002D0B80" w:rsidRPr="007B3413" w14:paraId="744E4126"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3A225CEC" w14:textId="77777777" w:rsidR="002D0B80" w:rsidRPr="007B3413" w:rsidRDefault="002D0B80" w:rsidP="007B0DAA">
            <w:pPr>
              <w:jc w:val="both"/>
              <w:rPr>
                <w:bCs/>
                <w:sz w:val="20"/>
                <w:szCs w:val="20"/>
              </w:rPr>
            </w:pPr>
            <w:r w:rsidRPr="007B3413">
              <w:rPr>
                <w:bCs/>
                <w:sz w:val="20"/>
                <w:szCs w:val="20"/>
              </w:rPr>
              <w:t>Aktivnost A200506</w:t>
            </w:r>
          </w:p>
          <w:p w14:paraId="53538F6B" w14:textId="77777777" w:rsidR="002D0B80" w:rsidRPr="007B3413" w:rsidRDefault="002D0B80" w:rsidP="007B0DAA">
            <w:pPr>
              <w:jc w:val="both"/>
              <w:rPr>
                <w:bCs/>
                <w:sz w:val="20"/>
                <w:szCs w:val="20"/>
              </w:rPr>
            </w:pPr>
            <w:r w:rsidRPr="007B3413">
              <w:rPr>
                <w:bCs/>
                <w:sz w:val="20"/>
                <w:szCs w:val="20"/>
              </w:rPr>
              <w:t>Održavanje ostalih objekata</w:t>
            </w:r>
          </w:p>
        </w:tc>
        <w:tc>
          <w:tcPr>
            <w:tcW w:w="1512" w:type="dxa"/>
            <w:tcBorders>
              <w:top w:val="single" w:sz="8" w:space="0" w:color="000000"/>
              <w:left w:val="single" w:sz="8" w:space="0" w:color="000000"/>
              <w:bottom w:val="single" w:sz="8" w:space="0" w:color="000000"/>
              <w:right w:val="single" w:sz="8" w:space="0" w:color="000000"/>
            </w:tcBorders>
          </w:tcPr>
          <w:p w14:paraId="47B1D2DD" w14:textId="77777777" w:rsidR="002D0B80" w:rsidRPr="007B3413" w:rsidRDefault="002D0B80" w:rsidP="007B0DAA">
            <w:pPr>
              <w:jc w:val="center"/>
              <w:rPr>
                <w:sz w:val="20"/>
                <w:szCs w:val="20"/>
              </w:rPr>
            </w:pPr>
          </w:p>
          <w:p w14:paraId="0BF33DB5" w14:textId="77777777" w:rsidR="002D0B80" w:rsidRPr="007B3413" w:rsidRDefault="002D0B80" w:rsidP="007B0DAA">
            <w:pPr>
              <w:jc w:val="center"/>
              <w:rPr>
                <w:sz w:val="20"/>
                <w:szCs w:val="20"/>
              </w:rPr>
            </w:pPr>
            <w:r w:rsidRPr="007B3413">
              <w:rPr>
                <w:sz w:val="20"/>
                <w:szCs w:val="20"/>
              </w:rPr>
              <w:t>18.416,00</w:t>
            </w:r>
          </w:p>
        </w:tc>
        <w:tc>
          <w:tcPr>
            <w:tcW w:w="1559" w:type="dxa"/>
            <w:tcBorders>
              <w:top w:val="single" w:sz="8" w:space="0" w:color="000000"/>
              <w:left w:val="single" w:sz="8" w:space="0" w:color="000000"/>
              <w:bottom w:val="single" w:sz="8" w:space="0" w:color="000000"/>
              <w:right w:val="single" w:sz="8" w:space="0" w:color="000000"/>
            </w:tcBorders>
          </w:tcPr>
          <w:p w14:paraId="0D92FEEE" w14:textId="77777777" w:rsidR="002D0B80" w:rsidRPr="007B3413" w:rsidRDefault="002D0B80" w:rsidP="007B0DAA">
            <w:pPr>
              <w:jc w:val="center"/>
              <w:rPr>
                <w:sz w:val="20"/>
                <w:szCs w:val="20"/>
              </w:rPr>
            </w:pPr>
          </w:p>
          <w:p w14:paraId="5B4AB073" w14:textId="77777777" w:rsidR="002D0B80" w:rsidRPr="007B3413" w:rsidRDefault="002D0B80" w:rsidP="007B0DAA">
            <w:pPr>
              <w:jc w:val="center"/>
              <w:rPr>
                <w:sz w:val="20"/>
                <w:szCs w:val="20"/>
              </w:rPr>
            </w:pPr>
            <w:r w:rsidRPr="007B3413">
              <w:rPr>
                <w:sz w:val="20"/>
                <w:szCs w:val="20"/>
              </w:rPr>
              <w:t>-2.916,00</w:t>
            </w:r>
          </w:p>
        </w:tc>
        <w:tc>
          <w:tcPr>
            <w:tcW w:w="1276" w:type="dxa"/>
            <w:tcBorders>
              <w:top w:val="single" w:sz="8" w:space="0" w:color="000000"/>
              <w:left w:val="single" w:sz="8" w:space="0" w:color="000000"/>
              <w:bottom w:val="single" w:sz="8" w:space="0" w:color="000000"/>
              <w:right w:val="single" w:sz="8" w:space="0" w:color="000000"/>
            </w:tcBorders>
          </w:tcPr>
          <w:p w14:paraId="5B600A43" w14:textId="77777777" w:rsidR="002D0B80" w:rsidRPr="007B3413" w:rsidRDefault="002D0B80" w:rsidP="007B0DAA">
            <w:pPr>
              <w:jc w:val="center"/>
              <w:rPr>
                <w:sz w:val="20"/>
                <w:szCs w:val="20"/>
              </w:rPr>
            </w:pPr>
          </w:p>
          <w:p w14:paraId="0E76880E" w14:textId="77777777" w:rsidR="002D0B80" w:rsidRPr="007B3413" w:rsidRDefault="002D0B80" w:rsidP="007B0DAA">
            <w:pPr>
              <w:jc w:val="center"/>
              <w:rPr>
                <w:sz w:val="20"/>
                <w:szCs w:val="20"/>
              </w:rPr>
            </w:pPr>
            <w:r w:rsidRPr="007B3413">
              <w:rPr>
                <w:sz w:val="20"/>
                <w:szCs w:val="20"/>
              </w:rPr>
              <w:t>15.500,00</w:t>
            </w:r>
          </w:p>
        </w:tc>
      </w:tr>
      <w:tr w:rsidR="002D0B80" w:rsidRPr="007B3413" w14:paraId="4C6A5777"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79263441" w14:textId="77777777" w:rsidR="002D0B80" w:rsidRPr="007B3413" w:rsidRDefault="002D0B80" w:rsidP="007B0DAA">
            <w:pPr>
              <w:jc w:val="both"/>
              <w:rPr>
                <w:bCs/>
                <w:sz w:val="20"/>
                <w:szCs w:val="20"/>
              </w:rPr>
            </w:pPr>
            <w:r w:rsidRPr="007B3413">
              <w:rPr>
                <w:bCs/>
                <w:sz w:val="20"/>
                <w:szCs w:val="20"/>
              </w:rPr>
              <w:t>Aktivnost A200507</w:t>
            </w:r>
          </w:p>
          <w:p w14:paraId="49AF9FB8" w14:textId="77777777" w:rsidR="002D0B80" w:rsidRPr="007B3413" w:rsidRDefault="002D0B80" w:rsidP="007B0DAA">
            <w:pPr>
              <w:jc w:val="both"/>
              <w:rPr>
                <w:bCs/>
                <w:sz w:val="20"/>
                <w:szCs w:val="20"/>
              </w:rPr>
            </w:pPr>
            <w:r w:rsidRPr="007B3413">
              <w:rPr>
                <w:bCs/>
                <w:sz w:val="20"/>
                <w:szCs w:val="20"/>
              </w:rPr>
              <w:t>Tekući rashodi</w:t>
            </w:r>
          </w:p>
        </w:tc>
        <w:tc>
          <w:tcPr>
            <w:tcW w:w="1512" w:type="dxa"/>
            <w:tcBorders>
              <w:top w:val="single" w:sz="8" w:space="0" w:color="000000"/>
              <w:left w:val="single" w:sz="8" w:space="0" w:color="000000"/>
              <w:bottom w:val="single" w:sz="8" w:space="0" w:color="000000"/>
              <w:right w:val="single" w:sz="8" w:space="0" w:color="000000"/>
            </w:tcBorders>
          </w:tcPr>
          <w:p w14:paraId="718F244A" w14:textId="77777777" w:rsidR="002D0B80" w:rsidRPr="007B3413" w:rsidRDefault="002D0B80" w:rsidP="007B0DAA">
            <w:pPr>
              <w:jc w:val="center"/>
              <w:rPr>
                <w:sz w:val="20"/>
                <w:szCs w:val="20"/>
              </w:rPr>
            </w:pPr>
          </w:p>
          <w:p w14:paraId="1B7031E8" w14:textId="77777777" w:rsidR="002D0B80" w:rsidRPr="007B3413" w:rsidRDefault="002D0B80" w:rsidP="007B0DAA">
            <w:pPr>
              <w:jc w:val="center"/>
              <w:rPr>
                <w:sz w:val="20"/>
                <w:szCs w:val="20"/>
              </w:rPr>
            </w:pPr>
            <w:r w:rsidRPr="007B3413">
              <w:rPr>
                <w:sz w:val="20"/>
                <w:szCs w:val="20"/>
              </w:rPr>
              <w:t>45.109,00</w:t>
            </w:r>
          </w:p>
        </w:tc>
        <w:tc>
          <w:tcPr>
            <w:tcW w:w="1559" w:type="dxa"/>
            <w:tcBorders>
              <w:top w:val="single" w:sz="8" w:space="0" w:color="000000"/>
              <w:left w:val="single" w:sz="8" w:space="0" w:color="000000"/>
              <w:bottom w:val="single" w:sz="8" w:space="0" w:color="000000"/>
              <w:right w:val="single" w:sz="8" w:space="0" w:color="000000"/>
            </w:tcBorders>
          </w:tcPr>
          <w:p w14:paraId="3A37510C" w14:textId="77777777" w:rsidR="002D0B80" w:rsidRPr="007B3413" w:rsidRDefault="002D0B80" w:rsidP="007B0DAA">
            <w:pPr>
              <w:jc w:val="center"/>
              <w:rPr>
                <w:sz w:val="20"/>
                <w:szCs w:val="20"/>
              </w:rPr>
            </w:pPr>
          </w:p>
          <w:p w14:paraId="772D02F0" w14:textId="77777777" w:rsidR="002D0B80" w:rsidRPr="007B3413" w:rsidRDefault="002D0B80" w:rsidP="007B0DAA">
            <w:pPr>
              <w:jc w:val="center"/>
              <w:rPr>
                <w:sz w:val="20"/>
                <w:szCs w:val="20"/>
              </w:rPr>
            </w:pPr>
            <w:r w:rsidRPr="007B3413">
              <w:rPr>
                <w:sz w:val="20"/>
                <w:szCs w:val="20"/>
              </w:rPr>
              <w:t>24.491,00</w:t>
            </w:r>
          </w:p>
        </w:tc>
        <w:tc>
          <w:tcPr>
            <w:tcW w:w="1276" w:type="dxa"/>
            <w:tcBorders>
              <w:top w:val="single" w:sz="8" w:space="0" w:color="000000"/>
              <w:left w:val="single" w:sz="8" w:space="0" w:color="000000"/>
              <w:bottom w:val="single" w:sz="8" w:space="0" w:color="000000"/>
              <w:right w:val="single" w:sz="8" w:space="0" w:color="000000"/>
            </w:tcBorders>
          </w:tcPr>
          <w:p w14:paraId="14D69944" w14:textId="77777777" w:rsidR="002D0B80" w:rsidRPr="007B3413" w:rsidRDefault="002D0B80" w:rsidP="007B0DAA">
            <w:pPr>
              <w:jc w:val="center"/>
              <w:rPr>
                <w:sz w:val="20"/>
                <w:szCs w:val="20"/>
              </w:rPr>
            </w:pPr>
          </w:p>
          <w:p w14:paraId="07C284B9" w14:textId="77777777" w:rsidR="002D0B80" w:rsidRPr="007B3413" w:rsidRDefault="002D0B80" w:rsidP="007B0DAA">
            <w:pPr>
              <w:jc w:val="center"/>
              <w:rPr>
                <w:sz w:val="20"/>
                <w:szCs w:val="20"/>
              </w:rPr>
            </w:pPr>
            <w:r w:rsidRPr="007B3413">
              <w:rPr>
                <w:sz w:val="20"/>
                <w:szCs w:val="20"/>
              </w:rPr>
              <w:t>69.600,00</w:t>
            </w:r>
          </w:p>
        </w:tc>
      </w:tr>
      <w:tr w:rsidR="002D0B80" w:rsidRPr="007B3413" w14:paraId="5707768E"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26AA5B28" w14:textId="77777777" w:rsidR="002D0B80" w:rsidRPr="007B3413" w:rsidRDefault="002D0B80" w:rsidP="007B0DAA">
            <w:pPr>
              <w:jc w:val="both"/>
              <w:rPr>
                <w:bCs/>
                <w:sz w:val="20"/>
                <w:szCs w:val="20"/>
              </w:rPr>
            </w:pPr>
            <w:r w:rsidRPr="007B3413">
              <w:rPr>
                <w:bCs/>
                <w:sz w:val="20"/>
                <w:szCs w:val="20"/>
              </w:rPr>
              <w:t>Aktivnost A200508</w:t>
            </w:r>
          </w:p>
          <w:p w14:paraId="7077C8B9" w14:textId="77777777" w:rsidR="002D0B80" w:rsidRPr="007B3413" w:rsidRDefault="002D0B80" w:rsidP="007B0DAA">
            <w:pPr>
              <w:jc w:val="both"/>
              <w:rPr>
                <w:bCs/>
                <w:sz w:val="20"/>
                <w:szCs w:val="20"/>
              </w:rPr>
            </w:pPr>
            <w:r w:rsidRPr="007B3413">
              <w:rPr>
                <w:bCs/>
                <w:sz w:val="20"/>
                <w:szCs w:val="20"/>
              </w:rPr>
              <w:t>Kapitalni rashodi</w:t>
            </w:r>
          </w:p>
        </w:tc>
        <w:tc>
          <w:tcPr>
            <w:tcW w:w="1512" w:type="dxa"/>
            <w:tcBorders>
              <w:top w:val="single" w:sz="8" w:space="0" w:color="000000"/>
              <w:left w:val="single" w:sz="8" w:space="0" w:color="000000"/>
              <w:bottom w:val="single" w:sz="8" w:space="0" w:color="000000"/>
              <w:right w:val="single" w:sz="8" w:space="0" w:color="000000"/>
            </w:tcBorders>
          </w:tcPr>
          <w:p w14:paraId="3E5C4E14" w14:textId="77777777" w:rsidR="002D0B80" w:rsidRPr="007B3413" w:rsidRDefault="002D0B80" w:rsidP="007B0DAA">
            <w:pPr>
              <w:jc w:val="center"/>
              <w:rPr>
                <w:sz w:val="20"/>
                <w:szCs w:val="20"/>
              </w:rPr>
            </w:pPr>
          </w:p>
          <w:p w14:paraId="762C2C41" w14:textId="77777777" w:rsidR="002D0B80" w:rsidRPr="007B3413" w:rsidRDefault="002D0B80" w:rsidP="007B0DAA">
            <w:pPr>
              <w:jc w:val="center"/>
              <w:rPr>
                <w:sz w:val="20"/>
                <w:szCs w:val="20"/>
              </w:rPr>
            </w:pPr>
            <w:r w:rsidRPr="007B3413">
              <w:rPr>
                <w:sz w:val="20"/>
                <w:szCs w:val="20"/>
              </w:rPr>
              <w:t>30.167,00</w:t>
            </w:r>
          </w:p>
        </w:tc>
        <w:tc>
          <w:tcPr>
            <w:tcW w:w="1559" w:type="dxa"/>
            <w:tcBorders>
              <w:top w:val="single" w:sz="8" w:space="0" w:color="000000"/>
              <w:left w:val="single" w:sz="8" w:space="0" w:color="000000"/>
              <w:bottom w:val="single" w:sz="8" w:space="0" w:color="000000"/>
              <w:right w:val="single" w:sz="8" w:space="0" w:color="000000"/>
            </w:tcBorders>
          </w:tcPr>
          <w:p w14:paraId="17AAB566" w14:textId="77777777" w:rsidR="002D0B80" w:rsidRPr="007B3413" w:rsidRDefault="002D0B80" w:rsidP="007B0DAA">
            <w:pPr>
              <w:jc w:val="center"/>
              <w:rPr>
                <w:sz w:val="20"/>
                <w:szCs w:val="20"/>
              </w:rPr>
            </w:pPr>
          </w:p>
          <w:p w14:paraId="0AFDC03B" w14:textId="77777777" w:rsidR="002D0B80" w:rsidRPr="007B3413" w:rsidRDefault="002D0B80" w:rsidP="007B0DAA">
            <w:pPr>
              <w:jc w:val="center"/>
              <w:rPr>
                <w:sz w:val="20"/>
                <w:szCs w:val="20"/>
              </w:rPr>
            </w:pPr>
            <w:r w:rsidRPr="007B3413">
              <w:rPr>
                <w:sz w:val="20"/>
                <w:szCs w:val="20"/>
              </w:rPr>
              <w:t>-30.167,00</w:t>
            </w:r>
          </w:p>
        </w:tc>
        <w:tc>
          <w:tcPr>
            <w:tcW w:w="1276" w:type="dxa"/>
            <w:tcBorders>
              <w:top w:val="single" w:sz="8" w:space="0" w:color="000000"/>
              <w:left w:val="single" w:sz="8" w:space="0" w:color="000000"/>
              <w:bottom w:val="single" w:sz="8" w:space="0" w:color="000000"/>
              <w:right w:val="single" w:sz="8" w:space="0" w:color="000000"/>
            </w:tcBorders>
          </w:tcPr>
          <w:p w14:paraId="43C4576C" w14:textId="77777777" w:rsidR="002D0B80" w:rsidRPr="007B3413" w:rsidRDefault="002D0B80" w:rsidP="007B0DAA">
            <w:pPr>
              <w:jc w:val="center"/>
              <w:rPr>
                <w:sz w:val="20"/>
                <w:szCs w:val="20"/>
              </w:rPr>
            </w:pPr>
          </w:p>
          <w:p w14:paraId="5E5AA8B8" w14:textId="77777777" w:rsidR="002D0B80" w:rsidRPr="007B3413" w:rsidRDefault="002D0B80" w:rsidP="007B0DAA">
            <w:pPr>
              <w:jc w:val="center"/>
              <w:rPr>
                <w:sz w:val="20"/>
                <w:szCs w:val="20"/>
              </w:rPr>
            </w:pPr>
            <w:r w:rsidRPr="007B3413">
              <w:rPr>
                <w:sz w:val="20"/>
                <w:szCs w:val="20"/>
              </w:rPr>
              <w:t>0,00</w:t>
            </w:r>
          </w:p>
        </w:tc>
      </w:tr>
      <w:tr w:rsidR="002D0B80" w:rsidRPr="007B3413" w14:paraId="18462E03" w14:textId="77777777" w:rsidTr="007B0DAA">
        <w:trPr>
          <w:trHeight w:val="388"/>
        </w:trPr>
        <w:tc>
          <w:tcPr>
            <w:tcW w:w="4857" w:type="dxa"/>
            <w:tcBorders>
              <w:top w:val="single" w:sz="8" w:space="0" w:color="000000"/>
              <w:left w:val="single" w:sz="8" w:space="0" w:color="000000"/>
              <w:bottom w:val="single" w:sz="8" w:space="0" w:color="000000"/>
              <w:right w:val="single" w:sz="8" w:space="0" w:color="000000"/>
            </w:tcBorders>
          </w:tcPr>
          <w:p w14:paraId="545C0C03" w14:textId="77777777" w:rsidR="002D0B80" w:rsidRPr="007B3413" w:rsidRDefault="002D0B80" w:rsidP="007B0DAA">
            <w:pPr>
              <w:jc w:val="both"/>
              <w:rPr>
                <w:bCs/>
                <w:sz w:val="20"/>
                <w:szCs w:val="20"/>
              </w:rPr>
            </w:pPr>
            <w:r w:rsidRPr="007B3413">
              <w:rPr>
                <w:bCs/>
                <w:sz w:val="20"/>
                <w:szCs w:val="20"/>
              </w:rPr>
              <w:t>Aktivnost A200505</w:t>
            </w:r>
          </w:p>
          <w:p w14:paraId="6A45B48A" w14:textId="77777777" w:rsidR="002D0B80" w:rsidRPr="007B3413" w:rsidRDefault="002D0B80" w:rsidP="007B0DAA">
            <w:pPr>
              <w:jc w:val="both"/>
              <w:rPr>
                <w:bCs/>
                <w:sz w:val="20"/>
                <w:szCs w:val="20"/>
              </w:rPr>
            </w:pPr>
            <w:r w:rsidRPr="007B3413">
              <w:rPr>
                <w:bCs/>
                <w:sz w:val="20"/>
                <w:szCs w:val="20"/>
              </w:rPr>
              <w:t>Groblja</w:t>
            </w:r>
          </w:p>
        </w:tc>
        <w:tc>
          <w:tcPr>
            <w:tcW w:w="1512" w:type="dxa"/>
            <w:tcBorders>
              <w:top w:val="single" w:sz="8" w:space="0" w:color="000000"/>
              <w:left w:val="single" w:sz="8" w:space="0" w:color="000000"/>
              <w:bottom w:val="single" w:sz="8" w:space="0" w:color="000000"/>
              <w:right w:val="single" w:sz="8" w:space="0" w:color="000000"/>
            </w:tcBorders>
          </w:tcPr>
          <w:p w14:paraId="0F2C1017" w14:textId="77777777" w:rsidR="002D0B80" w:rsidRPr="007B3413" w:rsidRDefault="002D0B80" w:rsidP="007B0DAA">
            <w:pPr>
              <w:jc w:val="center"/>
              <w:rPr>
                <w:sz w:val="20"/>
                <w:szCs w:val="20"/>
              </w:rPr>
            </w:pPr>
          </w:p>
          <w:p w14:paraId="287202CC" w14:textId="77777777" w:rsidR="002D0B80" w:rsidRPr="007B3413" w:rsidRDefault="002D0B80" w:rsidP="007B0DAA">
            <w:pPr>
              <w:jc w:val="center"/>
              <w:rPr>
                <w:sz w:val="20"/>
                <w:szCs w:val="20"/>
              </w:rPr>
            </w:pPr>
            <w:r w:rsidRPr="007B3413">
              <w:rPr>
                <w:sz w:val="20"/>
                <w:szCs w:val="20"/>
              </w:rPr>
              <w:t>833,00</w:t>
            </w:r>
          </w:p>
        </w:tc>
        <w:tc>
          <w:tcPr>
            <w:tcW w:w="1559" w:type="dxa"/>
            <w:tcBorders>
              <w:top w:val="single" w:sz="8" w:space="0" w:color="000000"/>
              <w:left w:val="single" w:sz="8" w:space="0" w:color="000000"/>
              <w:bottom w:val="single" w:sz="8" w:space="0" w:color="000000"/>
              <w:right w:val="single" w:sz="8" w:space="0" w:color="000000"/>
            </w:tcBorders>
          </w:tcPr>
          <w:p w14:paraId="38E207AE" w14:textId="77777777" w:rsidR="002D0B80" w:rsidRPr="007B3413" w:rsidRDefault="002D0B80" w:rsidP="007B0DAA">
            <w:pPr>
              <w:jc w:val="center"/>
              <w:rPr>
                <w:sz w:val="20"/>
                <w:szCs w:val="20"/>
              </w:rPr>
            </w:pPr>
          </w:p>
          <w:p w14:paraId="524D6132" w14:textId="77777777" w:rsidR="002D0B80" w:rsidRPr="007B3413" w:rsidRDefault="002D0B80" w:rsidP="007B0DAA">
            <w:pPr>
              <w:jc w:val="center"/>
              <w:rPr>
                <w:sz w:val="20"/>
                <w:szCs w:val="20"/>
              </w:rPr>
            </w:pPr>
            <w:r w:rsidRPr="007B3413">
              <w:rPr>
                <w:sz w:val="20"/>
                <w:szCs w:val="20"/>
              </w:rPr>
              <w:t>-833,00</w:t>
            </w:r>
          </w:p>
        </w:tc>
        <w:tc>
          <w:tcPr>
            <w:tcW w:w="1276" w:type="dxa"/>
            <w:tcBorders>
              <w:top w:val="single" w:sz="8" w:space="0" w:color="000000"/>
              <w:left w:val="single" w:sz="8" w:space="0" w:color="000000"/>
              <w:bottom w:val="single" w:sz="8" w:space="0" w:color="000000"/>
              <w:right w:val="single" w:sz="8" w:space="0" w:color="000000"/>
            </w:tcBorders>
          </w:tcPr>
          <w:p w14:paraId="7D96A3D6" w14:textId="77777777" w:rsidR="002D0B80" w:rsidRPr="007B3413" w:rsidRDefault="002D0B80" w:rsidP="007B0DAA">
            <w:pPr>
              <w:jc w:val="center"/>
              <w:rPr>
                <w:sz w:val="20"/>
                <w:szCs w:val="20"/>
              </w:rPr>
            </w:pPr>
          </w:p>
          <w:p w14:paraId="17183F6E" w14:textId="77777777" w:rsidR="002D0B80" w:rsidRPr="007B3413" w:rsidRDefault="002D0B80" w:rsidP="007B0DAA">
            <w:pPr>
              <w:jc w:val="center"/>
              <w:rPr>
                <w:sz w:val="20"/>
                <w:szCs w:val="20"/>
              </w:rPr>
            </w:pPr>
            <w:r w:rsidRPr="007B3413">
              <w:rPr>
                <w:sz w:val="20"/>
                <w:szCs w:val="20"/>
              </w:rPr>
              <w:t>0,00</w:t>
            </w:r>
          </w:p>
        </w:tc>
      </w:tr>
      <w:tr w:rsidR="002D0B80" w:rsidRPr="007B3413" w14:paraId="3E0DC451" w14:textId="77777777" w:rsidTr="007B0D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31"/>
        </w:trPr>
        <w:tc>
          <w:tcPr>
            <w:tcW w:w="4857" w:type="dxa"/>
            <w:tcBorders>
              <w:top w:val="single" w:sz="4" w:space="0" w:color="auto"/>
              <w:bottom w:val="thinThickSmallGap" w:sz="24" w:space="0" w:color="auto"/>
            </w:tcBorders>
          </w:tcPr>
          <w:p w14:paraId="575FF4C4" w14:textId="77777777" w:rsidR="002D0B80" w:rsidRPr="007B3413" w:rsidRDefault="002D0B80" w:rsidP="007B0DAA">
            <w:pPr>
              <w:jc w:val="both"/>
              <w:rPr>
                <w:b/>
                <w:sz w:val="20"/>
                <w:szCs w:val="20"/>
              </w:rPr>
            </w:pPr>
          </w:p>
          <w:p w14:paraId="173DEE94" w14:textId="77777777" w:rsidR="002D0B80" w:rsidRPr="007B3413" w:rsidRDefault="002D0B80" w:rsidP="007B0DAA">
            <w:pPr>
              <w:jc w:val="both"/>
              <w:rPr>
                <w:b/>
                <w:sz w:val="20"/>
                <w:szCs w:val="20"/>
              </w:rPr>
            </w:pPr>
            <w:r w:rsidRPr="007B3413">
              <w:rPr>
                <w:b/>
                <w:sz w:val="20"/>
                <w:szCs w:val="20"/>
              </w:rPr>
              <w:t>UKUPNO RAZDJEL 013</w:t>
            </w:r>
          </w:p>
        </w:tc>
        <w:tc>
          <w:tcPr>
            <w:tcW w:w="1512" w:type="dxa"/>
            <w:tcBorders>
              <w:top w:val="single" w:sz="4" w:space="0" w:color="auto"/>
              <w:bottom w:val="thinThickSmallGap" w:sz="24" w:space="0" w:color="auto"/>
            </w:tcBorders>
          </w:tcPr>
          <w:p w14:paraId="3DF66268" w14:textId="77777777" w:rsidR="002D0B80" w:rsidRPr="007B3413" w:rsidRDefault="002D0B80" w:rsidP="007B0DAA">
            <w:pPr>
              <w:jc w:val="center"/>
              <w:rPr>
                <w:b/>
                <w:sz w:val="20"/>
                <w:szCs w:val="20"/>
              </w:rPr>
            </w:pPr>
          </w:p>
          <w:p w14:paraId="302A03ED" w14:textId="77777777" w:rsidR="002D0B80" w:rsidRPr="007B3413" w:rsidRDefault="002D0B80" w:rsidP="007B0DAA">
            <w:pPr>
              <w:jc w:val="center"/>
              <w:rPr>
                <w:b/>
                <w:sz w:val="20"/>
                <w:szCs w:val="20"/>
              </w:rPr>
            </w:pPr>
            <w:r w:rsidRPr="007B3413">
              <w:rPr>
                <w:b/>
                <w:sz w:val="20"/>
                <w:szCs w:val="20"/>
              </w:rPr>
              <w:t>770.814,00</w:t>
            </w:r>
          </w:p>
        </w:tc>
        <w:tc>
          <w:tcPr>
            <w:tcW w:w="1559" w:type="dxa"/>
            <w:tcBorders>
              <w:top w:val="single" w:sz="4" w:space="0" w:color="auto"/>
              <w:bottom w:val="thinThickSmallGap" w:sz="24" w:space="0" w:color="auto"/>
            </w:tcBorders>
          </w:tcPr>
          <w:p w14:paraId="56E57443" w14:textId="77777777" w:rsidR="002D0B80" w:rsidRPr="007B3413" w:rsidRDefault="002D0B80" w:rsidP="007B0DAA">
            <w:pPr>
              <w:jc w:val="center"/>
              <w:rPr>
                <w:b/>
                <w:sz w:val="20"/>
                <w:szCs w:val="20"/>
              </w:rPr>
            </w:pPr>
          </w:p>
          <w:p w14:paraId="3BAA0E06" w14:textId="77777777" w:rsidR="002D0B80" w:rsidRPr="007B3413" w:rsidRDefault="002D0B80" w:rsidP="007B0DAA">
            <w:pPr>
              <w:jc w:val="center"/>
              <w:rPr>
                <w:b/>
                <w:sz w:val="20"/>
                <w:szCs w:val="20"/>
              </w:rPr>
            </w:pPr>
            <w:r w:rsidRPr="007B3413">
              <w:rPr>
                <w:b/>
                <w:sz w:val="20"/>
                <w:szCs w:val="20"/>
              </w:rPr>
              <w:t>29.763,00</w:t>
            </w:r>
          </w:p>
        </w:tc>
        <w:tc>
          <w:tcPr>
            <w:tcW w:w="1276" w:type="dxa"/>
            <w:tcBorders>
              <w:top w:val="single" w:sz="4" w:space="0" w:color="auto"/>
              <w:bottom w:val="thinThickSmallGap" w:sz="24" w:space="0" w:color="auto"/>
            </w:tcBorders>
          </w:tcPr>
          <w:p w14:paraId="05E8D44D" w14:textId="77777777" w:rsidR="002D0B80" w:rsidRPr="007B3413" w:rsidRDefault="002D0B80" w:rsidP="007B0DAA">
            <w:pPr>
              <w:jc w:val="center"/>
              <w:rPr>
                <w:b/>
                <w:sz w:val="20"/>
                <w:szCs w:val="20"/>
              </w:rPr>
            </w:pPr>
          </w:p>
          <w:p w14:paraId="50253276" w14:textId="77777777" w:rsidR="002D0B80" w:rsidRPr="007B3413" w:rsidRDefault="002D0B80" w:rsidP="007B0DAA">
            <w:pPr>
              <w:jc w:val="center"/>
              <w:rPr>
                <w:b/>
                <w:sz w:val="20"/>
                <w:szCs w:val="20"/>
              </w:rPr>
            </w:pPr>
            <w:r w:rsidRPr="007B3413">
              <w:rPr>
                <w:b/>
                <w:sz w:val="20"/>
                <w:szCs w:val="20"/>
              </w:rPr>
              <w:t>800.577,00</w:t>
            </w:r>
          </w:p>
        </w:tc>
      </w:tr>
    </w:tbl>
    <w:p w14:paraId="4433B24B" w14:textId="77777777" w:rsidR="002D0B80" w:rsidRPr="007B3413" w:rsidRDefault="002D0B80" w:rsidP="002D0B80">
      <w:pPr>
        <w:jc w:val="both"/>
        <w:rPr>
          <w:b/>
          <w:sz w:val="22"/>
          <w:szCs w:val="22"/>
        </w:rPr>
      </w:pPr>
    </w:p>
    <w:p w14:paraId="0E4BC0CA" w14:textId="77777777" w:rsidR="002D0B80" w:rsidRPr="007B3413" w:rsidRDefault="002D0B80" w:rsidP="002D0B80">
      <w:pPr>
        <w:jc w:val="both"/>
        <w:rPr>
          <w:b/>
          <w:sz w:val="22"/>
          <w:szCs w:val="22"/>
        </w:rPr>
      </w:pPr>
      <w:r w:rsidRPr="007B3413">
        <w:rPr>
          <w:b/>
          <w:sz w:val="22"/>
          <w:szCs w:val="22"/>
        </w:rPr>
        <w:t>PROGRAM 1004 – REDOVNI RAD GRADSKOG VIJEĆA I ADMINISTRATIVNI POSLOVI</w:t>
      </w:r>
    </w:p>
    <w:p w14:paraId="0B2FBB2F" w14:textId="77777777" w:rsidR="002D0B80" w:rsidRPr="007B3413" w:rsidRDefault="002D0B80" w:rsidP="002D0B80">
      <w:pPr>
        <w:tabs>
          <w:tab w:val="left" w:pos="2178"/>
        </w:tabs>
        <w:jc w:val="both"/>
        <w:rPr>
          <w:b/>
          <w:sz w:val="22"/>
          <w:szCs w:val="22"/>
        </w:rPr>
      </w:pPr>
      <w:r w:rsidRPr="007B3413">
        <w:rPr>
          <w:b/>
          <w:sz w:val="22"/>
          <w:szCs w:val="22"/>
        </w:rPr>
        <w:tab/>
      </w:r>
    </w:p>
    <w:p w14:paraId="412CBD96" w14:textId="77777777" w:rsidR="002D0B80" w:rsidRPr="007B3413" w:rsidRDefault="002D0B80" w:rsidP="002D0B80">
      <w:pPr>
        <w:jc w:val="both"/>
        <w:rPr>
          <w:sz w:val="22"/>
          <w:szCs w:val="22"/>
          <w:u w:val="single"/>
        </w:rPr>
      </w:pPr>
      <w:r w:rsidRPr="007B3413">
        <w:rPr>
          <w:sz w:val="22"/>
          <w:szCs w:val="22"/>
          <w:u w:val="single"/>
        </w:rPr>
        <w:t>Opis i cilj programa</w:t>
      </w:r>
    </w:p>
    <w:p w14:paraId="6C71F037" w14:textId="77777777" w:rsidR="002D0B80" w:rsidRPr="007B3413" w:rsidRDefault="002D0B80" w:rsidP="002D0B80">
      <w:pPr>
        <w:jc w:val="both"/>
        <w:rPr>
          <w:sz w:val="22"/>
          <w:szCs w:val="22"/>
        </w:rPr>
      </w:pPr>
      <w:r w:rsidRPr="007B3413">
        <w:rPr>
          <w:sz w:val="22"/>
          <w:szCs w:val="22"/>
        </w:rPr>
        <w:t xml:space="preserve">Program obuhvaća aktivnosti Upravnog odjela za poslove Gradskog vijeća i opće poslove koje omogućuju obavljanje poslova Gradskog vijeća i gradonačelnika i njihovih radnih tijela te svih upravih odjela Grada. Cilj programa je osiguranje organizacijskih, tehničkih i drugih uvjeta za  održavanje sjednica Gradskog vijeća i radnih tijela te redovno funkcioniranje svih upravnih odjela Grada. </w:t>
      </w:r>
    </w:p>
    <w:p w14:paraId="6A196E2E" w14:textId="77777777" w:rsidR="002D0B80" w:rsidRPr="007B3413" w:rsidRDefault="002D0B80" w:rsidP="002D0B80">
      <w:pPr>
        <w:jc w:val="both"/>
        <w:rPr>
          <w:sz w:val="22"/>
          <w:szCs w:val="22"/>
        </w:rPr>
      </w:pPr>
    </w:p>
    <w:p w14:paraId="6CA4D2D2" w14:textId="77777777" w:rsidR="002D0B80" w:rsidRPr="007B3413" w:rsidRDefault="002D0B80" w:rsidP="002D0B80">
      <w:pPr>
        <w:jc w:val="both"/>
        <w:rPr>
          <w:sz w:val="22"/>
          <w:szCs w:val="22"/>
          <w:u w:val="single"/>
        </w:rPr>
      </w:pPr>
      <w:r w:rsidRPr="007B3413">
        <w:rPr>
          <w:sz w:val="22"/>
          <w:szCs w:val="22"/>
          <w:u w:val="single"/>
        </w:rPr>
        <w:t>Pravna osnova za provođenje:</w:t>
      </w:r>
    </w:p>
    <w:p w14:paraId="0A38A2A7" w14:textId="77777777" w:rsidR="002D0B80" w:rsidRPr="007B3413" w:rsidRDefault="002D0B80" w:rsidP="002D0B80">
      <w:pPr>
        <w:numPr>
          <w:ilvl w:val="0"/>
          <w:numId w:val="1"/>
        </w:numPr>
        <w:contextualSpacing/>
        <w:jc w:val="both"/>
        <w:rPr>
          <w:sz w:val="22"/>
          <w:szCs w:val="22"/>
        </w:rPr>
      </w:pPr>
      <w:r w:rsidRPr="007B3413">
        <w:rPr>
          <w:sz w:val="22"/>
          <w:szCs w:val="22"/>
        </w:rPr>
        <w:t>Zakon o lokalnoj i područnoj (regionalnoj) samoupravi („Narodne novine“ , br.  33/01, 60/01, 129/05, 109/07, 125/08, 36/09, 150/11, 144/12, 137/15, 123/17, 98/19 i 144/20),</w:t>
      </w:r>
    </w:p>
    <w:p w14:paraId="39C4848F" w14:textId="77777777" w:rsidR="002D0B80" w:rsidRPr="007B3413" w:rsidRDefault="002D0B80" w:rsidP="002D0B80">
      <w:pPr>
        <w:numPr>
          <w:ilvl w:val="0"/>
          <w:numId w:val="1"/>
        </w:numPr>
        <w:contextualSpacing/>
        <w:jc w:val="both"/>
        <w:rPr>
          <w:sz w:val="22"/>
          <w:szCs w:val="22"/>
        </w:rPr>
      </w:pPr>
      <w:r w:rsidRPr="007B3413">
        <w:rPr>
          <w:sz w:val="22"/>
          <w:szCs w:val="22"/>
        </w:rPr>
        <w:t>Statut Grada Koprivnice („Glasnik Grada Koprivnice“ , br. 4/09, 1/12, 1/1, 3/13,  1/18, 2/20 i 1/21),</w:t>
      </w:r>
    </w:p>
    <w:p w14:paraId="431E3C03" w14:textId="77777777" w:rsidR="002D0B80" w:rsidRPr="007B3413" w:rsidRDefault="002D0B80" w:rsidP="002D0B80">
      <w:pPr>
        <w:numPr>
          <w:ilvl w:val="0"/>
          <w:numId w:val="1"/>
        </w:numPr>
        <w:contextualSpacing/>
        <w:jc w:val="both"/>
        <w:rPr>
          <w:sz w:val="22"/>
          <w:szCs w:val="22"/>
        </w:rPr>
      </w:pPr>
      <w:r w:rsidRPr="007B3413">
        <w:rPr>
          <w:sz w:val="22"/>
          <w:szCs w:val="22"/>
        </w:rPr>
        <w:t>Poslovnik o radu Gradskog vijeća Grada Koprivnice („Glasnik Grada Koprivnice“ br. 5/09, 2/11, 1/13, 3/13, 3/18, 2/20, 1/21 i 2/23),</w:t>
      </w:r>
    </w:p>
    <w:p w14:paraId="79F125AA" w14:textId="77777777" w:rsidR="002D0B80" w:rsidRPr="007B3413" w:rsidRDefault="002D0B80" w:rsidP="002D0B80">
      <w:pPr>
        <w:numPr>
          <w:ilvl w:val="0"/>
          <w:numId w:val="1"/>
        </w:numPr>
        <w:jc w:val="both"/>
        <w:rPr>
          <w:sz w:val="22"/>
          <w:szCs w:val="22"/>
        </w:rPr>
      </w:pPr>
      <w:r w:rsidRPr="007B3413">
        <w:rPr>
          <w:sz w:val="22"/>
          <w:szCs w:val="22"/>
        </w:rPr>
        <w:t>Odluka o javnim priznanjima Grada Koprivnice („Glasnik Grada Koprivnice“, br. 2/96, 4/97, 5/07, 5/09, 7/09, 2/10, 3/10, 1/13 i 8/24).</w:t>
      </w:r>
    </w:p>
    <w:p w14:paraId="333EDE26" w14:textId="77777777" w:rsidR="002D0B80" w:rsidRPr="007B3413" w:rsidRDefault="002D0B80" w:rsidP="002D0B80">
      <w:pPr>
        <w:jc w:val="both"/>
        <w:rPr>
          <w:sz w:val="22"/>
          <w:szCs w:val="22"/>
        </w:rPr>
      </w:pPr>
    </w:p>
    <w:p w14:paraId="7833EAB7" w14:textId="77777777" w:rsidR="002D0B80" w:rsidRPr="007B3413" w:rsidRDefault="002D0B80" w:rsidP="002D0B80">
      <w:pPr>
        <w:jc w:val="both"/>
        <w:rPr>
          <w:sz w:val="22"/>
          <w:szCs w:val="22"/>
          <w:u w:val="single"/>
        </w:rPr>
      </w:pPr>
      <w:r w:rsidRPr="007B3413">
        <w:rPr>
          <w:sz w:val="22"/>
          <w:szCs w:val="22"/>
          <w:u w:val="single"/>
        </w:rPr>
        <w:t>Planirana sredstva po aktivnostima</w:t>
      </w:r>
    </w:p>
    <w:p w14:paraId="7AC06FBA" w14:textId="77777777" w:rsidR="002D0B80" w:rsidRPr="007B3413" w:rsidRDefault="002D0B80" w:rsidP="002D0B80">
      <w:pPr>
        <w:jc w:val="both"/>
        <w:rPr>
          <w:bCs/>
          <w:sz w:val="22"/>
          <w:szCs w:val="22"/>
        </w:rPr>
      </w:pPr>
      <w:r w:rsidRPr="007B3413">
        <w:rPr>
          <w:sz w:val="22"/>
          <w:szCs w:val="22"/>
        </w:rPr>
        <w:t xml:space="preserve">Sredstva za izvršenje aktivnosti navedenih u programu planirana su u ukupnom iznosu </w:t>
      </w:r>
      <w:bookmarkStart w:id="29" w:name="_Hlk216117376"/>
      <w:r w:rsidRPr="007B3413">
        <w:rPr>
          <w:bCs/>
          <w:sz w:val="22"/>
          <w:szCs w:val="22"/>
        </w:rPr>
        <w:t>48.307,00 EUR</w:t>
      </w:r>
      <w:r w:rsidRPr="007B3413">
        <w:rPr>
          <w:b/>
          <w:sz w:val="22"/>
          <w:szCs w:val="22"/>
        </w:rPr>
        <w:t xml:space="preserve">, </w:t>
      </w:r>
      <w:bookmarkEnd w:id="29"/>
      <w:r w:rsidRPr="007B3413">
        <w:rPr>
          <w:bCs/>
          <w:sz w:val="22"/>
          <w:szCs w:val="22"/>
        </w:rPr>
        <w:t>a povećavaju se za 31.093,00 EUR po aktivnostima kako slijedi:</w:t>
      </w:r>
    </w:p>
    <w:p w14:paraId="438B3F83" w14:textId="77777777" w:rsidR="002D0B80" w:rsidRPr="007B3413" w:rsidRDefault="002D0B80" w:rsidP="002D0B80">
      <w:pPr>
        <w:jc w:val="both"/>
        <w:rPr>
          <w:sz w:val="22"/>
          <w:szCs w:val="22"/>
        </w:rPr>
      </w:pPr>
    </w:p>
    <w:p w14:paraId="501051B1" w14:textId="77777777" w:rsidR="002D0B80" w:rsidRPr="007B3413" w:rsidRDefault="002D0B80" w:rsidP="002D0B80">
      <w:pPr>
        <w:jc w:val="both"/>
        <w:rPr>
          <w:b/>
          <w:sz w:val="22"/>
          <w:szCs w:val="22"/>
        </w:rPr>
      </w:pPr>
      <w:r w:rsidRPr="007B3413">
        <w:rPr>
          <w:b/>
          <w:sz w:val="22"/>
          <w:szCs w:val="22"/>
        </w:rPr>
        <w:t xml:space="preserve">Aktivnost A100403 – Rad Gradskog vijeća i administrativni poslovi  </w:t>
      </w:r>
    </w:p>
    <w:p w14:paraId="1D1AC99F" w14:textId="77777777" w:rsidR="002D0B80" w:rsidRPr="007B3413" w:rsidRDefault="002D0B80" w:rsidP="002D0B80">
      <w:pPr>
        <w:jc w:val="both"/>
        <w:rPr>
          <w:b/>
          <w:sz w:val="22"/>
          <w:szCs w:val="22"/>
        </w:rPr>
      </w:pPr>
      <w:r w:rsidRPr="007B3413">
        <w:rPr>
          <w:b/>
          <w:sz w:val="22"/>
          <w:szCs w:val="22"/>
        </w:rPr>
        <w:t>Planirana sredstva – 48.307,00 EUR/ povećanje 31.093,00 EUR / novi Plan 79.400,00 EUR</w:t>
      </w:r>
    </w:p>
    <w:p w14:paraId="27B595D5" w14:textId="77777777" w:rsidR="002D0B80" w:rsidRPr="007B3413" w:rsidRDefault="002D0B80" w:rsidP="002D0B80">
      <w:pPr>
        <w:jc w:val="both"/>
        <w:rPr>
          <w:sz w:val="22"/>
          <w:szCs w:val="22"/>
        </w:rPr>
      </w:pPr>
    </w:p>
    <w:p w14:paraId="7C41C146" w14:textId="77777777" w:rsidR="002D0B80" w:rsidRPr="007B3413" w:rsidRDefault="002D0B80" w:rsidP="002D0B80">
      <w:pPr>
        <w:jc w:val="both"/>
        <w:rPr>
          <w:sz w:val="22"/>
          <w:szCs w:val="22"/>
        </w:rPr>
      </w:pPr>
      <w:r w:rsidRPr="007B3413">
        <w:rPr>
          <w:sz w:val="22"/>
          <w:szCs w:val="22"/>
        </w:rPr>
        <w:t>Za navedenu aktivnost planirana su na kontu 321 - sredstva za službena putovanja dužnosnika. Na kontu 323 - grafičke i tiskarske usluge. Na kontu 329 - naknade za rad članova Gradskog vijeća i radnih tijela Gradskog vijeća i gradonačelnika te za ostale nespomenute rashode poslovanja. Na kontu 381 - nagrade za Dan Grada te na kontu 329 – proračunska zaliha.</w:t>
      </w:r>
    </w:p>
    <w:p w14:paraId="01A0A3C7" w14:textId="77777777" w:rsidR="002D0B80" w:rsidRPr="007B3413" w:rsidRDefault="002D0B80" w:rsidP="002D0B80">
      <w:pPr>
        <w:jc w:val="both"/>
        <w:rPr>
          <w:bCs/>
          <w:sz w:val="22"/>
          <w:szCs w:val="22"/>
        </w:rPr>
      </w:pPr>
      <w:r w:rsidRPr="007B3413">
        <w:rPr>
          <w:bCs/>
          <w:sz w:val="22"/>
          <w:szCs w:val="22"/>
        </w:rPr>
        <w:t>Sredstva za izvršenje ove aktivnosti povećavaju se sukladno dosadašnjoj realizaciji i  potrebama  do 31.12.2025. godine.</w:t>
      </w:r>
    </w:p>
    <w:p w14:paraId="0AB7BAD3" w14:textId="77777777" w:rsidR="002D0B80" w:rsidRPr="007B3413" w:rsidRDefault="002D0B80" w:rsidP="002D0B80">
      <w:pPr>
        <w:jc w:val="both"/>
      </w:pPr>
    </w:p>
    <w:p w14:paraId="4586E69A" w14:textId="77777777" w:rsidR="002D0B80" w:rsidRPr="007B3413" w:rsidRDefault="002D0B80" w:rsidP="002D0B80">
      <w:pPr>
        <w:jc w:val="both"/>
        <w:rPr>
          <w:b/>
          <w:sz w:val="22"/>
          <w:szCs w:val="22"/>
        </w:rPr>
      </w:pPr>
      <w:r w:rsidRPr="007B3413">
        <w:rPr>
          <w:b/>
          <w:sz w:val="22"/>
          <w:szCs w:val="22"/>
        </w:rPr>
        <w:t>PROGRAM 1005 - OPĆI I STRUČNI POSLOVI GRADSKOG VIJEĆA I STRUČNIH SLUŽBI</w:t>
      </w:r>
    </w:p>
    <w:p w14:paraId="63497EE4" w14:textId="77777777" w:rsidR="002D0B80" w:rsidRPr="007B3413" w:rsidRDefault="002D0B80" w:rsidP="002D0B80">
      <w:pPr>
        <w:jc w:val="both"/>
        <w:rPr>
          <w:b/>
          <w:sz w:val="22"/>
          <w:szCs w:val="22"/>
        </w:rPr>
      </w:pPr>
    </w:p>
    <w:p w14:paraId="1595EA5D" w14:textId="77777777" w:rsidR="002D0B80" w:rsidRPr="007B3413" w:rsidRDefault="002D0B80" w:rsidP="002D0B80">
      <w:pPr>
        <w:jc w:val="both"/>
        <w:rPr>
          <w:sz w:val="22"/>
          <w:szCs w:val="22"/>
          <w:u w:val="single"/>
        </w:rPr>
      </w:pPr>
      <w:r w:rsidRPr="007B3413">
        <w:rPr>
          <w:sz w:val="22"/>
          <w:szCs w:val="22"/>
          <w:u w:val="single"/>
        </w:rPr>
        <w:t>Pravna osnova za provođenje:</w:t>
      </w:r>
    </w:p>
    <w:p w14:paraId="334CBD17" w14:textId="77777777" w:rsidR="002D0B80" w:rsidRPr="007B3413" w:rsidRDefault="002D0B80" w:rsidP="002D0B80">
      <w:pPr>
        <w:numPr>
          <w:ilvl w:val="0"/>
          <w:numId w:val="2"/>
        </w:numPr>
        <w:contextualSpacing/>
        <w:jc w:val="both"/>
        <w:rPr>
          <w:sz w:val="22"/>
          <w:szCs w:val="22"/>
        </w:rPr>
      </w:pPr>
      <w:r w:rsidRPr="007B3413">
        <w:rPr>
          <w:sz w:val="22"/>
          <w:szCs w:val="22"/>
        </w:rPr>
        <w:t>Zakon o lokalnoj i područnoj (regionalnoj) samoupravi („Narodne novine“ , br. 33/01, 60/01, 129/05, 109/07, 125/08, 36/09, 150/11. 144/12., 137/15., 123/17., 98/19. i 144/20.)</w:t>
      </w:r>
    </w:p>
    <w:p w14:paraId="21FEE3E3" w14:textId="77777777" w:rsidR="002D0B80" w:rsidRPr="007B3413" w:rsidRDefault="002D0B80" w:rsidP="002D0B80">
      <w:pPr>
        <w:numPr>
          <w:ilvl w:val="0"/>
          <w:numId w:val="2"/>
        </w:numPr>
        <w:contextualSpacing/>
        <w:jc w:val="both"/>
        <w:rPr>
          <w:sz w:val="22"/>
          <w:szCs w:val="22"/>
        </w:rPr>
      </w:pPr>
      <w:r w:rsidRPr="007B3413">
        <w:rPr>
          <w:sz w:val="22"/>
          <w:szCs w:val="22"/>
        </w:rPr>
        <w:t>Statut Grada Koprivnice („Glasnik Grada Koprivnice“ , br.  4/09, 1/12, 1/13, 3/13, 1/18, 2/20 i 1/21),</w:t>
      </w:r>
    </w:p>
    <w:p w14:paraId="4A794EB6" w14:textId="77777777" w:rsidR="002D0B80" w:rsidRPr="007B3413" w:rsidRDefault="002D0B80" w:rsidP="002D0B80">
      <w:pPr>
        <w:numPr>
          <w:ilvl w:val="0"/>
          <w:numId w:val="2"/>
        </w:numPr>
        <w:contextualSpacing/>
        <w:jc w:val="both"/>
        <w:rPr>
          <w:sz w:val="22"/>
          <w:szCs w:val="22"/>
        </w:rPr>
      </w:pPr>
      <w:r w:rsidRPr="007B3413">
        <w:rPr>
          <w:sz w:val="22"/>
          <w:szCs w:val="22"/>
        </w:rPr>
        <w:lastRenderedPageBreak/>
        <w:t>Zakon o proračunu („Narodne novine“ , br.  144/21),</w:t>
      </w:r>
    </w:p>
    <w:p w14:paraId="2ACD6E64" w14:textId="77777777" w:rsidR="002D0B80" w:rsidRPr="007B3413" w:rsidRDefault="002D0B80" w:rsidP="002D0B80">
      <w:pPr>
        <w:numPr>
          <w:ilvl w:val="0"/>
          <w:numId w:val="2"/>
        </w:numPr>
        <w:contextualSpacing/>
        <w:jc w:val="both"/>
        <w:rPr>
          <w:sz w:val="22"/>
          <w:szCs w:val="22"/>
        </w:rPr>
      </w:pPr>
      <w:r w:rsidRPr="007B3413">
        <w:rPr>
          <w:sz w:val="22"/>
          <w:szCs w:val="22"/>
        </w:rPr>
        <w:t>Zakon o plaćama u lokalnoj i područnoj (regionalnoj) samoupravi („Narodne novine“ , br.  28/10 i 10/23),</w:t>
      </w:r>
    </w:p>
    <w:p w14:paraId="2610B6BD" w14:textId="77777777" w:rsidR="002D0B80" w:rsidRPr="007B3413" w:rsidRDefault="002D0B80" w:rsidP="002D0B80">
      <w:pPr>
        <w:numPr>
          <w:ilvl w:val="0"/>
          <w:numId w:val="2"/>
        </w:numPr>
        <w:contextualSpacing/>
        <w:jc w:val="both"/>
        <w:rPr>
          <w:sz w:val="22"/>
          <w:szCs w:val="22"/>
        </w:rPr>
      </w:pPr>
      <w:r w:rsidRPr="007B3413">
        <w:rPr>
          <w:sz w:val="22"/>
          <w:szCs w:val="22"/>
        </w:rPr>
        <w:t>Zakon o službenicima i namještenicima u lokalnoj i područnoj (regionalnoj) samoupravi („Narodne novine“ , br.  86/08, 61/11,4/18. 112/19 i 17/25),</w:t>
      </w:r>
    </w:p>
    <w:p w14:paraId="6A3F4447" w14:textId="77777777" w:rsidR="002D0B80" w:rsidRPr="007B3413" w:rsidRDefault="002D0B80" w:rsidP="002D0B80">
      <w:pPr>
        <w:numPr>
          <w:ilvl w:val="0"/>
          <w:numId w:val="2"/>
        </w:numPr>
        <w:contextualSpacing/>
        <w:jc w:val="both"/>
        <w:rPr>
          <w:sz w:val="22"/>
          <w:szCs w:val="22"/>
        </w:rPr>
      </w:pPr>
      <w:r w:rsidRPr="007B3413">
        <w:rPr>
          <w:sz w:val="22"/>
          <w:szCs w:val="22"/>
        </w:rPr>
        <w:t>Uredba o klasifikaciji radnih mjesta u lokalnoj i područnoj (regionalnoj) samoupravi („Narodne novine“ , br. 74/10, 125/14 i 48/23),</w:t>
      </w:r>
    </w:p>
    <w:p w14:paraId="182B4CE9" w14:textId="77777777" w:rsidR="002D0B80" w:rsidRPr="007B3413" w:rsidRDefault="002D0B80" w:rsidP="002D0B80">
      <w:pPr>
        <w:numPr>
          <w:ilvl w:val="0"/>
          <w:numId w:val="2"/>
        </w:numPr>
        <w:contextualSpacing/>
        <w:jc w:val="both"/>
        <w:rPr>
          <w:sz w:val="22"/>
          <w:szCs w:val="22"/>
        </w:rPr>
      </w:pPr>
      <w:r w:rsidRPr="007B3413">
        <w:rPr>
          <w:sz w:val="22"/>
          <w:szCs w:val="22"/>
        </w:rPr>
        <w:t>Zakon o financiranju političkih aktivnosti, izborne promidžbe i referenduma („Narodne novine“ , br. 29/19 i 98/19),</w:t>
      </w:r>
    </w:p>
    <w:p w14:paraId="50323673" w14:textId="77777777" w:rsidR="002D0B80" w:rsidRPr="007B3413" w:rsidRDefault="002D0B80" w:rsidP="002D0B80">
      <w:pPr>
        <w:numPr>
          <w:ilvl w:val="0"/>
          <w:numId w:val="2"/>
        </w:numPr>
        <w:contextualSpacing/>
        <w:jc w:val="both"/>
        <w:rPr>
          <w:sz w:val="22"/>
          <w:szCs w:val="22"/>
        </w:rPr>
      </w:pPr>
      <w:r w:rsidRPr="007B3413">
        <w:rPr>
          <w:sz w:val="22"/>
          <w:szCs w:val="22"/>
        </w:rPr>
        <w:t>Ustavni zakon o pravima nacionalnih manjina („Narodne novine“ , br.  155/02, 47/10, 80/10 i 93/11),</w:t>
      </w:r>
    </w:p>
    <w:p w14:paraId="315FAF46" w14:textId="77777777" w:rsidR="002D0B80" w:rsidRPr="007B3413" w:rsidRDefault="002D0B80" w:rsidP="002D0B80">
      <w:pPr>
        <w:numPr>
          <w:ilvl w:val="0"/>
          <w:numId w:val="2"/>
        </w:numPr>
        <w:contextualSpacing/>
        <w:jc w:val="both"/>
        <w:rPr>
          <w:sz w:val="22"/>
          <w:szCs w:val="22"/>
        </w:rPr>
      </w:pPr>
      <w:r w:rsidRPr="007B3413">
        <w:rPr>
          <w:sz w:val="22"/>
          <w:szCs w:val="22"/>
        </w:rPr>
        <w:t>Pravilnik o naknadi troškova i nagradi za rad članovima vijeća i predstavnicima nacionalnih manjina („Narodne novine“ , br.  8/24)</w:t>
      </w:r>
    </w:p>
    <w:p w14:paraId="3ED3CD92" w14:textId="77777777" w:rsidR="002D0B80" w:rsidRPr="007B3413" w:rsidRDefault="002D0B80" w:rsidP="002D0B80">
      <w:pPr>
        <w:ind w:left="1080"/>
        <w:contextualSpacing/>
        <w:jc w:val="both"/>
        <w:rPr>
          <w:sz w:val="22"/>
          <w:szCs w:val="22"/>
        </w:rPr>
      </w:pPr>
    </w:p>
    <w:p w14:paraId="5E823C45" w14:textId="77777777" w:rsidR="002D0B80" w:rsidRPr="007B3413" w:rsidRDefault="002D0B80" w:rsidP="002D0B80">
      <w:pPr>
        <w:jc w:val="both"/>
        <w:rPr>
          <w:sz w:val="22"/>
          <w:szCs w:val="22"/>
          <w:u w:val="single"/>
        </w:rPr>
      </w:pPr>
      <w:r w:rsidRPr="007B3413">
        <w:rPr>
          <w:sz w:val="22"/>
          <w:szCs w:val="22"/>
          <w:u w:val="single"/>
        </w:rPr>
        <w:t>Planirana sredstva po aktivnostima</w:t>
      </w:r>
    </w:p>
    <w:p w14:paraId="454F01ED" w14:textId="77777777" w:rsidR="002D0B80" w:rsidRPr="007B3413" w:rsidRDefault="002D0B80" w:rsidP="002D0B80">
      <w:pPr>
        <w:jc w:val="both"/>
        <w:rPr>
          <w:bCs/>
          <w:sz w:val="22"/>
          <w:szCs w:val="22"/>
        </w:rPr>
      </w:pPr>
      <w:r w:rsidRPr="007B3413">
        <w:rPr>
          <w:sz w:val="22"/>
          <w:szCs w:val="22"/>
        </w:rPr>
        <w:t xml:space="preserve">Sredstva za izvršenje aktivnosti navedenih u programu planirana su u ukupnom iznosu </w:t>
      </w:r>
      <w:r w:rsidRPr="007B3413">
        <w:rPr>
          <w:b/>
          <w:sz w:val="22"/>
          <w:szCs w:val="22"/>
        </w:rPr>
        <w:t xml:space="preserve">484.750,00 EUR, </w:t>
      </w:r>
      <w:r w:rsidRPr="007B3413">
        <w:rPr>
          <w:bCs/>
          <w:sz w:val="22"/>
          <w:szCs w:val="22"/>
        </w:rPr>
        <w:t>a povećavaju se za 35.010,00 EUR po aktivnostima kako slijedi:</w:t>
      </w:r>
    </w:p>
    <w:p w14:paraId="0309B94B" w14:textId="77777777" w:rsidR="002D0B80" w:rsidRPr="007B3413" w:rsidRDefault="002D0B80" w:rsidP="002D0B80">
      <w:pPr>
        <w:jc w:val="both"/>
        <w:rPr>
          <w:sz w:val="22"/>
          <w:szCs w:val="22"/>
        </w:rPr>
      </w:pPr>
    </w:p>
    <w:p w14:paraId="27161DB5" w14:textId="77777777" w:rsidR="002D0B80" w:rsidRPr="007B3413" w:rsidRDefault="002D0B80" w:rsidP="002D0B80">
      <w:pPr>
        <w:jc w:val="both"/>
        <w:rPr>
          <w:b/>
          <w:sz w:val="22"/>
          <w:szCs w:val="22"/>
        </w:rPr>
      </w:pPr>
      <w:r w:rsidRPr="007B3413">
        <w:rPr>
          <w:b/>
          <w:sz w:val="22"/>
          <w:szCs w:val="22"/>
        </w:rPr>
        <w:t>Aktivnost A100509 – Rashodi za zaposlene</w:t>
      </w:r>
    </w:p>
    <w:p w14:paraId="167E69B9" w14:textId="77777777" w:rsidR="002D0B80" w:rsidRPr="007B3413" w:rsidRDefault="002D0B80" w:rsidP="002D0B80">
      <w:pPr>
        <w:jc w:val="both"/>
        <w:rPr>
          <w:b/>
          <w:sz w:val="22"/>
          <w:szCs w:val="22"/>
        </w:rPr>
      </w:pPr>
      <w:bookmarkStart w:id="30" w:name="_Hlk216118010"/>
      <w:r w:rsidRPr="007B3413">
        <w:rPr>
          <w:b/>
          <w:sz w:val="22"/>
          <w:szCs w:val="22"/>
        </w:rPr>
        <w:t>Planirana sredstva – 462.817,00 EUR/povećanje za 35.183,00 EUR/ novi plan 498.000,00 EUR</w:t>
      </w:r>
    </w:p>
    <w:bookmarkEnd w:id="30"/>
    <w:p w14:paraId="0AAA94D5" w14:textId="77777777" w:rsidR="002D0B80" w:rsidRPr="007B3413" w:rsidRDefault="002D0B80" w:rsidP="002D0B80">
      <w:pPr>
        <w:jc w:val="both"/>
        <w:rPr>
          <w:b/>
          <w:sz w:val="22"/>
          <w:szCs w:val="22"/>
        </w:rPr>
      </w:pPr>
    </w:p>
    <w:p w14:paraId="4D1C72D0" w14:textId="77777777" w:rsidR="002D0B80" w:rsidRPr="007B3413" w:rsidRDefault="002D0B80" w:rsidP="002D0B80">
      <w:pPr>
        <w:ind w:firstLine="708"/>
        <w:jc w:val="both"/>
        <w:rPr>
          <w:sz w:val="22"/>
          <w:szCs w:val="22"/>
        </w:rPr>
      </w:pPr>
      <w:r w:rsidRPr="007B3413">
        <w:rPr>
          <w:sz w:val="22"/>
          <w:szCs w:val="22"/>
        </w:rPr>
        <w:t>Program obuhvaća aktivnosti kojima se osiguravaju sredstva za redovno financiranje materijalnih prava iz radnog odnosa službenika i namještenika za sve upravne odjele Grada i dužnosnike. Cilj Programa je osigurati nesmetano funkcioniranje upravnih odjela i izvršavanje svih upravnih, stručnih i ostalih poslova iz samoupravnog djelokruga Grada kao i redovito podmirivati sve financijske obaveze prema zaposlenicima koje proizlaze iz zakona i kolektivnog ugovora.</w:t>
      </w:r>
    </w:p>
    <w:p w14:paraId="576D81AF" w14:textId="77777777" w:rsidR="002D0B80" w:rsidRPr="007B3413" w:rsidRDefault="002D0B80" w:rsidP="002D0B80">
      <w:pPr>
        <w:jc w:val="both"/>
        <w:rPr>
          <w:sz w:val="22"/>
          <w:szCs w:val="22"/>
        </w:rPr>
      </w:pPr>
      <w:r w:rsidRPr="007B3413">
        <w:rPr>
          <w:sz w:val="22"/>
          <w:szCs w:val="22"/>
        </w:rPr>
        <w:t xml:space="preserve">Rashodi na ovoj aktivnosti odnose se na sredstava za plaće, doprinose na plaću i ostala materijalna prava temeljem kolektivnog ugovora za postojeće službenike i namještenike Gradske uprave te dužnosnike koji profesionalno obavljaju dužnost u Gradu Koprivnici, službena putovanja i stručno usavršavanje službenika i namještenika. </w:t>
      </w:r>
    </w:p>
    <w:p w14:paraId="1F14F489" w14:textId="77777777" w:rsidR="002D0B80" w:rsidRPr="007B3413" w:rsidRDefault="002D0B80" w:rsidP="002D0B80">
      <w:pPr>
        <w:jc w:val="both"/>
        <w:rPr>
          <w:sz w:val="22"/>
          <w:szCs w:val="22"/>
        </w:rPr>
      </w:pPr>
      <w:r w:rsidRPr="007B3413">
        <w:rPr>
          <w:sz w:val="22"/>
          <w:szCs w:val="22"/>
        </w:rPr>
        <w:t xml:space="preserve">Na kontu 311 – planirana su sredstva za plaće </w:t>
      </w:r>
    </w:p>
    <w:p w14:paraId="01F5FD12" w14:textId="77777777" w:rsidR="002D0B80" w:rsidRPr="007B3413" w:rsidRDefault="002D0B80" w:rsidP="002D0B80">
      <w:pPr>
        <w:jc w:val="both"/>
        <w:rPr>
          <w:sz w:val="22"/>
          <w:szCs w:val="22"/>
        </w:rPr>
      </w:pPr>
      <w:r w:rsidRPr="007B3413">
        <w:rPr>
          <w:sz w:val="22"/>
          <w:szCs w:val="22"/>
        </w:rPr>
        <w:t xml:space="preserve">Na kontu 312 – planirana su sredstva za ostala materijalna prava koje ostvaruju službenici i namještenici temeljem kolektivnog ugovora kao što su jubilarne nagrade, regres, božićnica, </w:t>
      </w:r>
      <w:proofErr w:type="spellStart"/>
      <w:r w:rsidRPr="007B3413">
        <w:rPr>
          <w:sz w:val="22"/>
          <w:szCs w:val="22"/>
        </w:rPr>
        <w:t>uskrsnica</w:t>
      </w:r>
      <w:proofErr w:type="spellEnd"/>
      <w:r w:rsidRPr="007B3413">
        <w:rPr>
          <w:sz w:val="22"/>
          <w:szCs w:val="22"/>
        </w:rPr>
        <w:t xml:space="preserve">, dodatak za topli obrok, otpremnina, dodatak za uspješnost u radu te razne pomoći </w:t>
      </w:r>
    </w:p>
    <w:p w14:paraId="54FA5216" w14:textId="77777777" w:rsidR="002D0B80" w:rsidRPr="007B3413" w:rsidRDefault="002D0B80" w:rsidP="002D0B80">
      <w:pPr>
        <w:jc w:val="both"/>
        <w:rPr>
          <w:sz w:val="22"/>
          <w:szCs w:val="22"/>
        </w:rPr>
      </w:pPr>
      <w:r w:rsidRPr="007B3413">
        <w:rPr>
          <w:sz w:val="22"/>
          <w:szCs w:val="22"/>
        </w:rPr>
        <w:t xml:space="preserve">Na kontu 313 – planirana su sredstva za doprinose na plaće </w:t>
      </w:r>
    </w:p>
    <w:p w14:paraId="222BF8D4" w14:textId="77777777" w:rsidR="002D0B80" w:rsidRPr="007B3413" w:rsidRDefault="002D0B80" w:rsidP="002D0B80">
      <w:pPr>
        <w:jc w:val="both"/>
        <w:rPr>
          <w:sz w:val="22"/>
          <w:szCs w:val="22"/>
        </w:rPr>
      </w:pPr>
      <w:r w:rsidRPr="007B3413">
        <w:rPr>
          <w:sz w:val="22"/>
          <w:szCs w:val="22"/>
        </w:rPr>
        <w:t xml:space="preserve">Na kontu 321 – planirana su sredstva za naknade za prijevoz, stručno usavršavanje zaposlenika te službena putovanja službenika Gradske uprave. </w:t>
      </w:r>
    </w:p>
    <w:p w14:paraId="0BF5978A" w14:textId="77777777" w:rsidR="002D0B80" w:rsidRPr="007B3413" w:rsidRDefault="002D0B80" w:rsidP="002D0B80">
      <w:pPr>
        <w:jc w:val="both"/>
        <w:rPr>
          <w:bCs/>
          <w:sz w:val="22"/>
          <w:szCs w:val="22"/>
        </w:rPr>
      </w:pPr>
      <w:bookmarkStart w:id="31" w:name="_Hlk216117960"/>
      <w:r w:rsidRPr="007B3413">
        <w:rPr>
          <w:bCs/>
          <w:sz w:val="22"/>
          <w:szCs w:val="22"/>
        </w:rPr>
        <w:t>Sredstva za izvršenje ove aktivnosti povećavaju se sukladno dosadašnjoj realizaciji i  potrebama  do 31.12.2025. godine.</w:t>
      </w:r>
    </w:p>
    <w:bookmarkEnd w:id="31"/>
    <w:p w14:paraId="67C33749" w14:textId="77777777" w:rsidR="002D0B80" w:rsidRPr="007B3413" w:rsidRDefault="002D0B80" w:rsidP="002D0B80">
      <w:pPr>
        <w:jc w:val="both"/>
        <w:rPr>
          <w:color w:val="FF0000"/>
          <w:sz w:val="22"/>
          <w:szCs w:val="22"/>
        </w:rPr>
      </w:pPr>
    </w:p>
    <w:p w14:paraId="472CE787" w14:textId="77777777" w:rsidR="002D0B80" w:rsidRPr="007B3413" w:rsidRDefault="002D0B80" w:rsidP="002D0B80">
      <w:pPr>
        <w:jc w:val="both"/>
        <w:rPr>
          <w:b/>
          <w:sz w:val="22"/>
          <w:szCs w:val="22"/>
        </w:rPr>
      </w:pPr>
      <w:r w:rsidRPr="007B3413">
        <w:rPr>
          <w:b/>
          <w:sz w:val="22"/>
          <w:szCs w:val="22"/>
        </w:rPr>
        <w:t>Aktivnost A100510 – Osnovne funkcije političkih stranaka</w:t>
      </w:r>
    </w:p>
    <w:p w14:paraId="20BAF120" w14:textId="77777777" w:rsidR="002D0B80" w:rsidRPr="007B3413" w:rsidRDefault="002D0B80" w:rsidP="002D0B80">
      <w:pPr>
        <w:jc w:val="both"/>
        <w:rPr>
          <w:b/>
          <w:sz w:val="22"/>
          <w:szCs w:val="22"/>
        </w:rPr>
      </w:pPr>
      <w:r w:rsidRPr="007B3413">
        <w:rPr>
          <w:b/>
          <w:sz w:val="22"/>
          <w:szCs w:val="22"/>
        </w:rPr>
        <w:t>Planirana sredstva – 2.767,00 EUR/povećanje za 2.733,00 EUR/ novi plan 5.500,00 EUR</w:t>
      </w:r>
    </w:p>
    <w:p w14:paraId="3EC10C40" w14:textId="77777777" w:rsidR="002D0B80" w:rsidRPr="007B3413" w:rsidRDefault="002D0B80" w:rsidP="002D0B80">
      <w:pPr>
        <w:ind w:firstLine="708"/>
        <w:jc w:val="both"/>
        <w:rPr>
          <w:sz w:val="22"/>
          <w:szCs w:val="22"/>
        </w:rPr>
      </w:pPr>
      <w:r w:rsidRPr="007B3413">
        <w:rPr>
          <w:sz w:val="22"/>
          <w:szCs w:val="22"/>
        </w:rPr>
        <w:t xml:space="preserve">Zakonom o  financiranju političkih aktivnosti, izborne promidžbe i referenduma propisano je da je sredstva za redovito godišnje financiranje političkih stranaka i nezavisnih članova predstavničkih tijela jedinica lokalne i područne (regionalne) samouprave dužna osigurati jedinica lokalne i područne (regionalne) samouprave u iznosu koji se određuje u proračunu jedinice za svaku godinu za koju se proračun donosi. Sredstava osigurana za redovno godišnje financiranje stranaka raspoređuju se političkim strankama tako da pojedinoj političkoj stranci pripadaju sredstva razmjerno broju njezinih članova u trenutku konstituiranja predstavničkog tijela. </w:t>
      </w:r>
    </w:p>
    <w:p w14:paraId="07491313" w14:textId="3599BE3C" w:rsidR="002D0B80" w:rsidRPr="007B3413" w:rsidRDefault="002D0B80" w:rsidP="00103D1B">
      <w:pPr>
        <w:jc w:val="both"/>
        <w:rPr>
          <w:bCs/>
          <w:sz w:val="22"/>
          <w:szCs w:val="22"/>
        </w:rPr>
      </w:pPr>
      <w:r w:rsidRPr="007B3413">
        <w:rPr>
          <w:bCs/>
          <w:sz w:val="22"/>
          <w:szCs w:val="22"/>
        </w:rPr>
        <w:t>Sredstva za izvršenje ove aktivnosti povećavaju se sukladno dosadašnjoj realizaciji i  potrebama  do 31.12.2025. godine.</w:t>
      </w:r>
    </w:p>
    <w:p w14:paraId="196D6884" w14:textId="77777777" w:rsidR="002D0B80" w:rsidRPr="007B3413" w:rsidRDefault="002D0B80" w:rsidP="002D0B80">
      <w:pPr>
        <w:ind w:firstLine="708"/>
        <w:jc w:val="both"/>
        <w:rPr>
          <w:sz w:val="22"/>
          <w:szCs w:val="22"/>
        </w:rPr>
      </w:pPr>
    </w:p>
    <w:p w14:paraId="154F54AA" w14:textId="77777777" w:rsidR="002D0B80" w:rsidRPr="007B3413" w:rsidRDefault="002D0B80" w:rsidP="002D0B80">
      <w:pPr>
        <w:jc w:val="both"/>
        <w:rPr>
          <w:b/>
          <w:bCs/>
          <w:sz w:val="22"/>
          <w:szCs w:val="22"/>
        </w:rPr>
      </w:pPr>
      <w:r w:rsidRPr="007B3413">
        <w:rPr>
          <w:b/>
          <w:bCs/>
          <w:sz w:val="22"/>
          <w:szCs w:val="22"/>
        </w:rPr>
        <w:t>Aktivnost A100511 - Nacionalne manjine – Vijeće srpske nacionalne manjine</w:t>
      </w:r>
    </w:p>
    <w:p w14:paraId="1F6FC6E4" w14:textId="77777777" w:rsidR="002D0B80" w:rsidRPr="007B3413" w:rsidRDefault="002D0B80" w:rsidP="002D0B80">
      <w:pPr>
        <w:jc w:val="both"/>
        <w:rPr>
          <w:b/>
          <w:sz w:val="22"/>
          <w:szCs w:val="22"/>
        </w:rPr>
      </w:pPr>
      <w:r w:rsidRPr="007B3413">
        <w:rPr>
          <w:b/>
          <w:sz w:val="22"/>
          <w:szCs w:val="22"/>
        </w:rPr>
        <w:t>Planirana sredstva – 783,00 EUR/smanjenje za 423,00 EUR/ novi plan 360,00 EUR</w:t>
      </w:r>
    </w:p>
    <w:p w14:paraId="1E2DD719" w14:textId="77777777" w:rsidR="002D0B80" w:rsidRPr="007B3413" w:rsidRDefault="002D0B80" w:rsidP="002D0B80">
      <w:pPr>
        <w:ind w:firstLine="708"/>
        <w:jc w:val="both"/>
        <w:rPr>
          <w:sz w:val="22"/>
          <w:szCs w:val="22"/>
        </w:rPr>
      </w:pPr>
      <w:r w:rsidRPr="007B3413">
        <w:rPr>
          <w:sz w:val="22"/>
          <w:szCs w:val="22"/>
        </w:rPr>
        <w:lastRenderedPageBreak/>
        <w:t xml:space="preserve">S ciljem unapređivanja, očuvanja i zaštite položaja nacionalnih manjina u društvu, pripadnici nacionalnih manjina biraju, na način i pod uvjetima propisanim ovim ustavnim zakonom, svoje predstavnike radi sudjelovanja u javnom životu i upravljanju lokalnim poslovima putem vijeća i predstavnika nacionalnih manjina u jedinicama lokalne samouprave. Vijeće srpske nacionalne manjine koje se u Gradu Koprivnici sastoji od 15 članova ima savjetodavnu ulogu u odnosu na poduzimanje aktivnosti i donošenje općih akata Gradskog vijeća u područjima koje se odnose na unapređivanje, ostvarivanje i zaštitu prava nacionalnih manjina.  </w:t>
      </w:r>
    </w:p>
    <w:p w14:paraId="5FA18B62" w14:textId="77777777" w:rsidR="002D0B80" w:rsidRPr="007B3413" w:rsidRDefault="002D0B80" w:rsidP="002D0B80">
      <w:pPr>
        <w:jc w:val="both"/>
        <w:rPr>
          <w:bCs/>
          <w:sz w:val="22"/>
          <w:szCs w:val="22"/>
        </w:rPr>
      </w:pPr>
      <w:r w:rsidRPr="007B3413">
        <w:rPr>
          <w:bCs/>
          <w:sz w:val="22"/>
          <w:szCs w:val="22"/>
        </w:rPr>
        <w:t>Sredstva za izvršenje ove aktivnosti smanjuju se sukladno dosadašnjoj realizaciji i  potrebama  do 31.12.2025. godine.</w:t>
      </w:r>
    </w:p>
    <w:p w14:paraId="536D1C5F" w14:textId="77777777" w:rsidR="002D0B80" w:rsidRPr="007B3413" w:rsidRDefault="002D0B80" w:rsidP="002D0B80">
      <w:pPr>
        <w:jc w:val="both"/>
        <w:rPr>
          <w:b/>
          <w:bCs/>
          <w:sz w:val="22"/>
          <w:szCs w:val="22"/>
        </w:rPr>
      </w:pPr>
    </w:p>
    <w:p w14:paraId="1BE64653" w14:textId="77777777" w:rsidR="002D0B80" w:rsidRPr="007B3413" w:rsidRDefault="002D0B80" w:rsidP="002D0B80">
      <w:pPr>
        <w:jc w:val="both"/>
        <w:rPr>
          <w:b/>
          <w:bCs/>
          <w:sz w:val="22"/>
          <w:szCs w:val="22"/>
        </w:rPr>
      </w:pPr>
      <w:r w:rsidRPr="007B3413">
        <w:rPr>
          <w:b/>
          <w:bCs/>
          <w:sz w:val="22"/>
          <w:szCs w:val="22"/>
        </w:rPr>
        <w:t xml:space="preserve">Aktivnost A100513 – Nacionalne manjine – Predstavnik romske nacionalne manjine </w:t>
      </w:r>
    </w:p>
    <w:p w14:paraId="6C24A183" w14:textId="77777777" w:rsidR="002D0B80" w:rsidRPr="007B3413" w:rsidRDefault="002D0B80" w:rsidP="002D0B80">
      <w:pPr>
        <w:jc w:val="both"/>
        <w:rPr>
          <w:b/>
          <w:sz w:val="22"/>
          <w:szCs w:val="22"/>
        </w:rPr>
      </w:pPr>
      <w:r w:rsidRPr="007B3413">
        <w:rPr>
          <w:b/>
          <w:sz w:val="22"/>
          <w:szCs w:val="22"/>
        </w:rPr>
        <w:t>Planirana sredstva – 217,00 EUR/povećanje za 833,00 EUR/ novi plan 1.050,00 EUR</w:t>
      </w:r>
    </w:p>
    <w:p w14:paraId="545503BE" w14:textId="77777777" w:rsidR="002D0B80" w:rsidRPr="007B3413" w:rsidRDefault="002D0B80" w:rsidP="002D0B80">
      <w:pPr>
        <w:ind w:firstLine="708"/>
        <w:jc w:val="both"/>
        <w:rPr>
          <w:sz w:val="22"/>
          <w:szCs w:val="22"/>
        </w:rPr>
      </w:pPr>
      <w:r w:rsidRPr="007B3413">
        <w:rPr>
          <w:sz w:val="22"/>
          <w:szCs w:val="22"/>
        </w:rPr>
        <w:t>Poput vijeća nacionalnih manjina i predstavnik nacionalne manjine može se smatrati manjinskom institucijom koja ima legitimitet zastupati i štititi interese svih pripadnika pojedine nacionalne manjine na razini jedinice lokalne samouprave za koju je izabran.</w:t>
      </w:r>
    </w:p>
    <w:p w14:paraId="5C7D7241" w14:textId="77777777" w:rsidR="002D0B80" w:rsidRPr="007B3413" w:rsidRDefault="002D0B80" w:rsidP="002D0B80">
      <w:pPr>
        <w:jc w:val="both"/>
        <w:rPr>
          <w:bCs/>
          <w:sz w:val="22"/>
          <w:szCs w:val="22"/>
        </w:rPr>
      </w:pPr>
      <w:r w:rsidRPr="007B3413">
        <w:rPr>
          <w:bCs/>
          <w:sz w:val="22"/>
          <w:szCs w:val="22"/>
        </w:rPr>
        <w:t>Sredstva za izvršenje ove aktivnosti povećavaju se sukladno dosadašnjoj realizaciji i  potrebama  do 31.12.2025. godine.</w:t>
      </w:r>
    </w:p>
    <w:p w14:paraId="17262827" w14:textId="77777777" w:rsidR="002D0B80" w:rsidRPr="007B3413" w:rsidRDefault="002D0B80" w:rsidP="002D0B80">
      <w:pPr>
        <w:jc w:val="both"/>
        <w:rPr>
          <w:sz w:val="22"/>
          <w:szCs w:val="22"/>
        </w:rPr>
      </w:pPr>
    </w:p>
    <w:p w14:paraId="2DDF0BA1" w14:textId="77777777" w:rsidR="002D0B80" w:rsidRPr="007B3413" w:rsidRDefault="002D0B80" w:rsidP="002D0B80">
      <w:pPr>
        <w:jc w:val="both"/>
        <w:rPr>
          <w:b/>
          <w:bCs/>
          <w:sz w:val="22"/>
          <w:szCs w:val="22"/>
        </w:rPr>
      </w:pPr>
      <w:r w:rsidRPr="007B3413">
        <w:rPr>
          <w:b/>
          <w:bCs/>
          <w:sz w:val="22"/>
          <w:szCs w:val="22"/>
        </w:rPr>
        <w:t>Aktivnost A100514 - Program javnih radova</w:t>
      </w:r>
    </w:p>
    <w:p w14:paraId="60CDE073" w14:textId="77777777" w:rsidR="002D0B80" w:rsidRPr="007B3413" w:rsidRDefault="002D0B80" w:rsidP="002D0B80">
      <w:pPr>
        <w:jc w:val="both"/>
        <w:rPr>
          <w:b/>
          <w:sz w:val="22"/>
          <w:szCs w:val="22"/>
        </w:rPr>
      </w:pPr>
      <w:r w:rsidRPr="007B3413">
        <w:rPr>
          <w:b/>
          <w:sz w:val="22"/>
          <w:szCs w:val="22"/>
        </w:rPr>
        <w:t>Planirana sredstva – 18.166,00 EUR/smanjenje za 3.316,00 EUR/ novi plan 14.850,00 EUR</w:t>
      </w:r>
    </w:p>
    <w:p w14:paraId="5528881F" w14:textId="77777777" w:rsidR="002D0B80" w:rsidRPr="007B3413" w:rsidRDefault="002D0B80" w:rsidP="002D0B80">
      <w:pPr>
        <w:ind w:firstLine="708"/>
        <w:jc w:val="both"/>
        <w:rPr>
          <w:sz w:val="22"/>
          <w:szCs w:val="22"/>
        </w:rPr>
      </w:pPr>
      <w:r w:rsidRPr="007B3413">
        <w:rPr>
          <w:sz w:val="22"/>
          <w:szCs w:val="22"/>
        </w:rPr>
        <w:t>Javni rad je društveno koristan rad koji se odvija u ograničenom vremenskom razdoblju u sklopu kojeg se omogućuje sufinanciranje (50% iznosa subvencije) i financiranje (100% iznosa subvencije) zapošljavanja nezaposlenih osoba prijavljenih u evidenciju nezaposlenih osoba koju vodi Hrvatski zavod za zapošljavanje  iz ciljanih skupina. Program javnog rada  temelji se na društveno korisnom radu iniciranom po lokalnim zajednicama ili organizacijama civilnog društva. Javni rad je neprofitan i povremen u mjeri da nije konkurentan postojećim poslovnim subjektima koji obavljaju gospodarsku djelatnost na tom području. Prednost pri dodjeli imaju programi iz područja socijalne skrbi, edukacije, zaštite i očuvanja okoliša te održavanja i komunalnih radova.</w:t>
      </w:r>
    </w:p>
    <w:p w14:paraId="0EFB0021" w14:textId="77777777" w:rsidR="002D0B80" w:rsidRPr="007B3413" w:rsidRDefault="002D0B80" w:rsidP="002D0B80">
      <w:pPr>
        <w:ind w:firstLine="708"/>
        <w:jc w:val="both"/>
        <w:rPr>
          <w:sz w:val="22"/>
          <w:szCs w:val="22"/>
        </w:rPr>
      </w:pPr>
      <w:r w:rsidRPr="007B3413">
        <w:rPr>
          <w:sz w:val="22"/>
          <w:szCs w:val="22"/>
        </w:rPr>
        <w:t>Cilj programa (aktivnosti) je uključivanje nezaposlenih osoba iz ciljanih skupina u programe aktivacije na poslovima društveno korisnog rada sufinanciranjem, odnosno financiranjem troška njihove bruto I, odnosno bruto II plaće i drugih troškova propisanih mjerom.</w:t>
      </w:r>
    </w:p>
    <w:p w14:paraId="4E40B6EC" w14:textId="77777777" w:rsidR="002D0B80" w:rsidRPr="007B3413" w:rsidRDefault="002D0B80" w:rsidP="002D0B80">
      <w:pPr>
        <w:jc w:val="both"/>
        <w:rPr>
          <w:sz w:val="22"/>
          <w:szCs w:val="22"/>
        </w:rPr>
      </w:pPr>
      <w:r w:rsidRPr="007B3413">
        <w:rPr>
          <w:sz w:val="22"/>
          <w:szCs w:val="22"/>
        </w:rPr>
        <w:t xml:space="preserve">Obuhvaća troškove povremenog i privremenog zapošljavanja teže </w:t>
      </w:r>
      <w:proofErr w:type="spellStart"/>
      <w:r w:rsidRPr="007B3413">
        <w:rPr>
          <w:sz w:val="22"/>
          <w:szCs w:val="22"/>
        </w:rPr>
        <w:t>zapošljivih</w:t>
      </w:r>
      <w:proofErr w:type="spellEnd"/>
      <w:r w:rsidRPr="007B3413">
        <w:rPr>
          <w:sz w:val="22"/>
          <w:szCs w:val="22"/>
        </w:rPr>
        <w:t xml:space="preserve"> skupina građana (mladih bez iskustva, osoba s invaliditetom, korisnika zajamčene minimalne naknade, hrvatskih branitelja iz Domovinskog rata, starijih, dugotrajno nezaposlenih, pripadnika romske nacionalne manjine, roditelja više djece i dr.), radi obavljanja određenih pomoćnih poslova u okviru nadležnosti Grada Koprivnice.</w:t>
      </w:r>
    </w:p>
    <w:p w14:paraId="23B659C5" w14:textId="77777777" w:rsidR="002D0B80" w:rsidRPr="007B3413" w:rsidRDefault="002D0B80" w:rsidP="002D0B80">
      <w:pPr>
        <w:jc w:val="both"/>
        <w:rPr>
          <w:sz w:val="22"/>
          <w:szCs w:val="22"/>
        </w:rPr>
      </w:pPr>
    </w:p>
    <w:p w14:paraId="543F6E2B" w14:textId="64AAFDA4" w:rsidR="002D0B80" w:rsidRPr="001C7665" w:rsidRDefault="002D0B80" w:rsidP="002D0B80">
      <w:pPr>
        <w:jc w:val="both"/>
        <w:rPr>
          <w:sz w:val="22"/>
          <w:szCs w:val="22"/>
        </w:rPr>
      </w:pPr>
      <w:r w:rsidRPr="007B3413">
        <w:rPr>
          <w:sz w:val="22"/>
          <w:szCs w:val="22"/>
        </w:rPr>
        <w:t>Sredstva za izvršenje ove aktivnosti povećavaju se sukladno dosadašnjoj realizaciji i potrebama do kraja ove godine, a ovisno o broju zaposlenih na javnim radovima.</w:t>
      </w:r>
    </w:p>
    <w:p w14:paraId="099E6085" w14:textId="77777777" w:rsidR="00103D1B" w:rsidRPr="007B3413" w:rsidRDefault="00103D1B" w:rsidP="002D0B80">
      <w:pPr>
        <w:jc w:val="both"/>
        <w:rPr>
          <w:b/>
          <w:bCs/>
          <w:sz w:val="22"/>
          <w:szCs w:val="22"/>
        </w:rPr>
      </w:pPr>
    </w:p>
    <w:p w14:paraId="20724AD4" w14:textId="6623E1E8" w:rsidR="002D0B80" w:rsidRPr="007B3413" w:rsidRDefault="002D0B80" w:rsidP="002D0B80">
      <w:pPr>
        <w:jc w:val="both"/>
        <w:rPr>
          <w:b/>
          <w:bCs/>
          <w:sz w:val="22"/>
          <w:szCs w:val="22"/>
        </w:rPr>
      </w:pPr>
      <w:r w:rsidRPr="007B3413">
        <w:rPr>
          <w:b/>
          <w:bCs/>
          <w:sz w:val="22"/>
          <w:szCs w:val="22"/>
        </w:rPr>
        <w:t>PROGRAM 1002 – REDOVNI RAD MJESNE SAMOUPRAVE</w:t>
      </w:r>
    </w:p>
    <w:p w14:paraId="5BAD6D5F" w14:textId="77777777" w:rsidR="002D0B80" w:rsidRPr="007B3413" w:rsidRDefault="002D0B80" w:rsidP="002D0B80">
      <w:pPr>
        <w:jc w:val="both"/>
        <w:rPr>
          <w:sz w:val="22"/>
          <w:szCs w:val="22"/>
          <w:u w:val="single"/>
        </w:rPr>
      </w:pPr>
      <w:r w:rsidRPr="007B3413">
        <w:rPr>
          <w:sz w:val="22"/>
          <w:szCs w:val="22"/>
          <w:u w:val="single"/>
        </w:rPr>
        <w:t>Pravna osnova za provođenje:</w:t>
      </w:r>
    </w:p>
    <w:p w14:paraId="2749C4DB" w14:textId="77777777" w:rsidR="002D0B80" w:rsidRPr="007B3413" w:rsidRDefault="002D0B80" w:rsidP="002D0B80">
      <w:pPr>
        <w:numPr>
          <w:ilvl w:val="0"/>
          <w:numId w:val="2"/>
        </w:numPr>
        <w:contextualSpacing/>
        <w:jc w:val="both"/>
        <w:rPr>
          <w:sz w:val="22"/>
          <w:szCs w:val="22"/>
        </w:rPr>
      </w:pPr>
      <w:r w:rsidRPr="007B3413">
        <w:rPr>
          <w:sz w:val="22"/>
          <w:szCs w:val="22"/>
        </w:rPr>
        <w:t>Zakon o lokalnoj i područnoj (regionalnoj) samoupravi („Narodne novine“, br. 33/01, 60/01, 129/05, 109/07, 125/08, 36/09, 150/11, 144/12, 137/15, 123/17, 98/19 i 144/20)</w:t>
      </w:r>
    </w:p>
    <w:p w14:paraId="5411DC40" w14:textId="77777777" w:rsidR="002D0B80" w:rsidRPr="007B3413" w:rsidRDefault="002D0B80" w:rsidP="002D0B80">
      <w:pPr>
        <w:numPr>
          <w:ilvl w:val="0"/>
          <w:numId w:val="2"/>
        </w:numPr>
        <w:contextualSpacing/>
        <w:jc w:val="both"/>
        <w:rPr>
          <w:sz w:val="22"/>
          <w:szCs w:val="22"/>
        </w:rPr>
      </w:pPr>
      <w:r w:rsidRPr="007B3413">
        <w:rPr>
          <w:sz w:val="22"/>
          <w:szCs w:val="22"/>
        </w:rPr>
        <w:t>Statut Grada Koprivnice („Glasnik Grada Koprivnice“, br. 4/09, 1/12, 1/13, 3/13, 1/18, 2/20 i 1/21).</w:t>
      </w:r>
    </w:p>
    <w:p w14:paraId="4C3B6328" w14:textId="77777777" w:rsidR="002D0B80" w:rsidRPr="007B3413" w:rsidRDefault="002D0B80" w:rsidP="002D0B80">
      <w:pPr>
        <w:jc w:val="both"/>
        <w:rPr>
          <w:b/>
          <w:bCs/>
          <w:sz w:val="22"/>
          <w:szCs w:val="22"/>
        </w:rPr>
      </w:pPr>
    </w:p>
    <w:p w14:paraId="1D57E28E" w14:textId="77777777" w:rsidR="002D0B80" w:rsidRPr="007B3413" w:rsidRDefault="002D0B80" w:rsidP="002D0B80">
      <w:pPr>
        <w:jc w:val="both"/>
        <w:rPr>
          <w:b/>
          <w:bCs/>
          <w:sz w:val="22"/>
          <w:szCs w:val="22"/>
          <w:u w:val="single"/>
        </w:rPr>
      </w:pPr>
      <w:r w:rsidRPr="007B3413">
        <w:rPr>
          <w:b/>
          <w:bCs/>
          <w:sz w:val="22"/>
          <w:szCs w:val="22"/>
          <w:u w:val="single"/>
        </w:rPr>
        <w:t>Ciljevi provedbe programa:</w:t>
      </w:r>
    </w:p>
    <w:p w14:paraId="4F9B2013" w14:textId="77777777" w:rsidR="002D0B80" w:rsidRPr="007B3413" w:rsidRDefault="002D0B80" w:rsidP="002D0B80">
      <w:pPr>
        <w:jc w:val="both"/>
        <w:rPr>
          <w:sz w:val="22"/>
          <w:szCs w:val="22"/>
        </w:rPr>
      </w:pPr>
      <w:r w:rsidRPr="007B3413">
        <w:rPr>
          <w:sz w:val="22"/>
          <w:szCs w:val="22"/>
        </w:rPr>
        <w:t>Cilj programa je stvaranje uvjeta za  funkcioniranje mjesne samouprave i rad Vijeća mjesnih odbora.</w:t>
      </w:r>
    </w:p>
    <w:p w14:paraId="0D2A657A" w14:textId="77777777" w:rsidR="002D0B80" w:rsidRPr="007B3413" w:rsidRDefault="002D0B80" w:rsidP="002D0B80">
      <w:pPr>
        <w:jc w:val="both"/>
        <w:rPr>
          <w:sz w:val="22"/>
          <w:szCs w:val="22"/>
        </w:rPr>
      </w:pPr>
      <w:r w:rsidRPr="007B3413">
        <w:rPr>
          <w:sz w:val="22"/>
          <w:szCs w:val="22"/>
        </w:rPr>
        <w:t>U programu 1002 – Redovni rad mjesne samouprave A100204, A100205 i A100207 planirano je smanjenje sredstava za 2.549,00 EUR-a.</w:t>
      </w:r>
    </w:p>
    <w:p w14:paraId="2E83B45D" w14:textId="77777777" w:rsidR="002D0B80" w:rsidRPr="007B3413" w:rsidRDefault="002D0B80" w:rsidP="002D0B80">
      <w:pPr>
        <w:jc w:val="both"/>
        <w:rPr>
          <w:b/>
          <w:bCs/>
          <w:sz w:val="22"/>
          <w:szCs w:val="22"/>
          <w:u w:val="single"/>
        </w:rPr>
      </w:pPr>
    </w:p>
    <w:p w14:paraId="0DAB32B9" w14:textId="77777777" w:rsidR="002D0B80" w:rsidRPr="007B3413" w:rsidRDefault="002D0B80" w:rsidP="002D0B80">
      <w:pPr>
        <w:jc w:val="both"/>
        <w:rPr>
          <w:b/>
          <w:bCs/>
          <w:sz w:val="22"/>
          <w:szCs w:val="22"/>
          <w:u w:val="single"/>
        </w:rPr>
      </w:pPr>
      <w:r w:rsidRPr="007B3413">
        <w:rPr>
          <w:b/>
          <w:bCs/>
          <w:sz w:val="22"/>
          <w:szCs w:val="22"/>
          <w:u w:val="single"/>
        </w:rPr>
        <w:t>Opis programa:</w:t>
      </w:r>
    </w:p>
    <w:p w14:paraId="7BC59C00" w14:textId="77777777" w:rsidR="002D0B80" w:rsidRPr="007B3413" w:rsidRDefault="002D0B80" w:rsidP="002D0B80">
      <w:pPr>
        <w:jc w:val="both"/>
        <w:rPr>
          <w:sz w:val="22"/>
          <w:szCs w:val="22"/>
        </w:rPr>
      </w:pPr>
      <w:r w:rsidRPr="007B3413">
        <w:rPr>
          <w:sz w:val="22"/>
          <w:szCs w:val="22"/>
        </w:rPr>
        <w:t xml:space="preserve">Ova Glava obuhvaća osiguranje sredstava za aktivnosti koje provode mjesni odbori kao pretpostavku razvoja mjesne samouprave kao najneposrednijeg oblika sudjelovanja u upravljanju poslovima od neposrednog značaja za život i rad stanovnika na području mjesnog odbora. </w:t>
      </w:r>
    </w:p>
    <w:p w14:paraId="66FEA010" w14:textId="77777777" w:rsidR="002D0B80" w:rsidRPr="007B3413" w:rsidRDefault="002D0B80" w:rsidP="002D0B80">
      <w:pPr>
        <w:jc w:val="both"/>
        <w:textAlignment w:val="baseline"/>
        <w:rPr>
          <w:rFonts w:ascii="Segoe UI" w:hAnsi="Segoe UI" w:cs="Segoe UI"/>
          <w:sz w:val="18"/>
          <w:szCs w:val="18"/>
        </w:rPr>
      </w:pPr>
    </w:p>
    <w:p w14:paraId="514F6D96" w14:textId="77777777" w:rsidR="002D0B80" w:rsidRPr="007B3413" w:rsidRDefault="002D0B80" w:rsidP="002D0B80">
      <w:pPr>
        <w:jc w:val="both"/>
        <w:textAlignment w:val="baseline"/>
        <w:rPr>
          <w:sz w:val="22"/>
          <w:szCs w:val="22"/>
          <w:u w:val="single"/>
        </w:rPr>
      </w:pPr>
      <w:r w:rsidRPr="007B3413">
        <w:rPr>
          <w:sz w:val="22"/>
          <w:szCs w:val="22"/>
          <w:u w:val="single"/>
        </w:rPr>
        <w:t>Planirana sredstva po aktivnostima</w:t>
      </w:r>
    </w:p>
    <w:p w14:paraId="6F2C0348" w14:textId="77777777" w:rsidR="002D0B80" w:rsidRPr="007B3413" w:rsidRDefault="002D0B80" w:rsidP="002D0B80">
      <w:pPr>
        <w:ind w:firstLine="708"/>
        <w:jc w:val="both"/>
        <w:textAlignment w:val="baseline"/>
        <w:rPr>
          <w:sz w:val="22"/>
          <w:szCs w:val="22"/>
        </w:rPr>
      </w:pPr>
      <w:r w:rsidRPr="007B3413">
        <w:rPr>
          <w:sz w:val="22"/>
          <w:szCs w:val="22"/>
        </w:rPr>
        <w:t>Predlaže se smanjenje sredstva za izvršenje aktivnosti navedenih u programu u iznosu 2.549,00 EUR te novi plan iznosi 15.350,00 EUR, a obuhvaća slijedeće aktivnosti: </w:t>
      </w:r>
    </w:p>
    <w:p w14:paraId="0686E1A9"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7F8BD7A6"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A100204 – Djelokrug mjesne samouprave</w:t>
      </w:r>
      <w:r w:rsidRPr="007B3413">
        <w:rPr>
          <w:sz w:val="22"/>
          <w:szCs w:val="22"/>
        </w:rPr>
        <w:t> </w:t>
      </w:r>
    </w:p>
    <w:p w14:paraId="32DCF18B"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612B2D3F" w14:textId="77777777" w:rsidR="002D0B80" w:rsidRPr="007B3413" w:rsidRDefault="002D0B80" w:rsidP="002D0B80">
      <w:pPr>
        <w:ind w:firstLine="708"/>
        <w:jc w:val="both"/>
        <w:textAlignment w:val="baseline"/>
        <w:rPr>
          <w:rFonts w:ascii="Segoe UI" w:hAnsi="Segoe UI" w:cs="Segoe UI"/>
          <w:sz w:val="18"/>
          <w:szCs w:val="18"/>
        </w:rPr>
      </w:pPr>
      <w:r w:rsidRPr="007B3413">
        <w:rPr>
          <w:sz w:val="22"/>
          <w:szCs w:val="22"/>
        </w:rPr>
        <w:t>U sklopu aktivnosti planiraju se rashodi za troškove vezane za električnu energiju, plin i ostale energente, vodu i komunalne troškove, materijal i dijelove za tekuće i investicijsko održavanje, usluge tekućeg i investicijskog održavanja i sitni inventar za Društvene domove Grada Koprivnice. Predlaže se smanjenje u iznosu od 1.867,00 EUR radi usklađenja sa postojećim rashodima u sklopu iste. </w:t>
      </w:r>
    </w:p>
    <w:p w14:paraId="5073BC3A"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0308DDF5"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A100202 Kapitalna ulaganja u mjesnoj samoupravi</w:t>
      </w:r>
      <w:r w:rsidRPr="007B3413">
        <w:rPr>
          <w:sz w:val="22"/>
          <w:szCs w:val="22"/>
        </w:rPr>
        <w:t> </w:t>
      </w:r>
    </w:p>
    <w:p w14:paraId="0637AE2A"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2121308B"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za opremu za održavanje i zaštitu te uredsku opremu i namještaj. Predlaže se povećanje sredstava u iznosu 844,00 EUR radi usklađenja sa postojećim rashodima u sklopu iste.</w:t>
      </w:r>
    </w:p>
    <w:p w14:paraId="11500035" w14:textId="77777777" w:rsidR="002D0B80" w:rsidRPr="007B3413" w:rsidRDefault="002D0B80" w:rsidP="002D0B80">
      <w:pPr>
        <w:ind w:firstLine="705"/>
        <w:jc w:val="both"/>
        <w:textAlignment w:val="baseline"/>
        <w:rPr>
          <w:rFonts w:ascii="Segoe UI" w:hAnsi="Segoe UI" w:cs="Segoe UI"/>
          <w:sz w:val="18"/>
          <w:szCs w:val="18"/>
        </w:rPr>
      </w:pPr>
      <w:r w:rsidRPr="007B3413">
        <w:rPr>
          <w:sz w:val="22"/>
          <w:szCs w:val="22"/>
        </w:rPr>
        <w:t xml:space="preserve"> </w:t>
      </w:r>
    </w:p>
    <w:p w14:paraId="4524B2EE"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r w:rsidRPr="007B3413">
        <w:rPr>
          <w:b/>
          <w:bCs/>
          <w:sz w:val="22"/>
          <w:szCs w:val="22"/>
        </w:rPr>
        <w:t>Aktivnost A100207 Mjesni odbori</w:t>
      </w:r>
      <w:r w:rsidRPr="007B3413">
        <w:rPr>
          <w:sz w:val="22"/>
          <w:szCs w:val="22"/>
        </w:rPr>
        <w:t> </w:t>
      </w:r>
    </w:p>
    <w:p w14:paraId="2BF1231A"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5CDC54F1"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koji odnose na nabavu potrošnog materijala, uslugu telefona, sredstva za rad vijeća mjesnih odbora i njihovu reprezentaciju. Predlaže se smanjenje sredstava u iznosu 1.566,00 EUR  radi usklađenja sa postojećim rashodima u sklopu iste.</w:t>
      </w:r>
    </w:p>
    <w:p w14:paraId="0BB379BF" w14:textId="77777777" w:rsidR="002D0B80" w:rsidRPr="007B3413" w:rsidRDefault="002D0B80" w:rsidP="002D0B80">
      <w:pPr>
        <w:jc w:val="both"/>
        <w:textAlignment w:val="baseline"/>
        <w:rPr>
          <w:b/>
          <w:bCs/>
          <w:sz w:val="22"/>
          <w:szCs w:val="22"/>
          <w:u w:val="single"/>
        </w:rPr>
      </w:pPr>
    </w:p>
    <w:p w14:paraId="7F523FD7" w14:textId="77777777" w:rsidR="002D0B80" w:rsidRPr="007B3413" w:rsidRDefault="002D0B80" w:rsidP="002D0B80">
      <w:pPr>
        <w:jc w:val="both"/>
        <w:textAlignment w:val="baseline"/>
        <w:rPr>
          <w:b/>
          <w:bCs/>
          <w:sz w:val="22"/>
          <w:szCs w:val="22"/>
        </w:rPr>
      </w:pPr>
      <w:r w:rsidRPr="007B3413">
        <w:rPr>
          <w:b/>
          <w:bCs/>
          <w:sz w:val="22"/>
          <w:szCs w:val="22"/>
        </w:rPr>
        <w:t>Pokazatelj rezultata ostaju isti za navedene aktivnosti.</w:t>
      </w:r>
    </w:p>
    <w:p w14:paraId="116828CC"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63F1E02A" w14:textId="77777777" w:rsidR="002D0B80" w:rsidRPr="007B3413" w:rsidRDefault="002D0B80" w:rsidP="002D0B80">
      <w:pPr>
        <w:jc w:val="both"/>
        <w:textAlignment w:val="baseline"/>
        <w:rPr>
          <w:sz w:val="22"/>
          <w:szCs w:val="22"/>
        </w:rPr>
      </w:pPr>
      <w:r w:rsidRPr="007B3413">
        <w:rPr>
          <w:b/>
          <w:bCs/>
          <w:sz w:val="22"/>
          <w:szCs w:val="22"/>
        </w:rPr>
        <w:t>PROGRAM 2005 - REKONSTRUKCIJA I UPRAVLJANJE OBJEKTIMA GRADA</w:t>
      </w:r>
      <w:r w:rsidRPr="007B3413">
        <w:rPr>
          <w:sz w:val="22"/>
          <w:szCs w:val="22"/>
        </w:rPr>
        <w:t> </w:t>
      </w:r>
    </w:p>
    <w:p w14:paraId="5131A517" w14:textId="77777777" w:rsidR="002D0B80" w:rsidRPr="007B3413" w:rsidRDefault="002D0B80" w:rsidP="002D0B80">
      <w:pPr>
        <w:rPr>
          <w:color w:val="EE0000"/>
          <w:sz w:val="22"/>
          <w:szCs w:val="22"/>
        </w:rPr>
      </w:pPr>
    </w:p>
    <w:p w14:paraId="78974A87" w14:textId="77777777" w:rsidR="002D0B80" w:rsidRPr="007B3413" w:rsidRDefault="002D0B80" w:rsidP="002D0B80">
      <w:pPr>
        <w:numPr>
          <w:ilvl w:val="0"/>
          <w:numId w:val="29"/>
        </w:numPr>
        <w:spacing w:line="259" w:lineRule="auto"/>
        <w:contextualSpacing/>
        <w:jc w:val="both"/>
        <w:rPr>
          <w:sz w:val="22"/>
          <w:szCs w:val="22"/>
          <w:u w:val="single"/>
        </w:rPr>
      </w:pPr>
      <w:r w:rsidRPr="007B3413">
        <w:rPr>
          <w:sz w:val="22"/>
          <w:szCs w:val="22"/>
        </w:rPr>
        <w:t>Zakon o prostornom uređenju ( „Narodne novine“, br. 153/13, 65/17, 114/18, 39/19, 98/19, 67/23),</w:t>
      </w:r>
    </w:p>
    <w:p w14:paraId="5F1321D0" w14:textId="77777777" w:rsidR="002D0B80" w:rsidRPr="007B3413" w:rsidRDefault="002D0B80" w:rsidP="002D0B80">
      <w:pPr>
        <w:numPr>
          <w:ilvl w:val="0"/>
          <w:numId w:val="29"/>
        </w:numPr>
        <w:spacing w:line="259" w:lineRule="auto"/>
        <w:contextualSpacing/>
        <w:jc w:val="both"/>
        <w:rPr>
          <w:noProof/>
          <w:sz w:val="22"/>
          <w:szCs w:val="22"/>
        </w:rPr>
      </w:pPr>
      <w:r w:rsidRPr="007B3413">
        <w:rPr>
          <w:noProof/>
          <w:sz w:val="22"/>
          <w:szCs w:val="22"/>
        </w:rPr>
        <w:t>Zakon o obveznim odnosima („Narodne novine“, br.  35/05, 41/08, 125/11, 78/15,  29/18, 126/21, 156/22, 145/23, 155/23),</w:t>
      </w:r>
    </w:p>
    <w:p w14:paraId="7C0523AB"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 xml:space="preserve">Zakon o uređivanju imovinskopravnih odnosa u svrhu izgradnje infrastrukturnih građevina („Narodne novine“, br.  80/11 i 144/21), </w:t>
      </w:r>
    </w:p>
    <w:p w14:paraId="6C3641AB"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 xml:space="preserve">Zakon o cestama („Narodne novine“, br. 84/11, 22/13, 54/13, 148/13, 92/14, 110/19, 144/21, 114/22, 4/23, 133/23), </w:t>
      </w:r>
    </w:p>
    <w:p w14:paraId="78822259" w14:textId="77777777" w:rsidR="002D0B80" w:rsidRPr="007B3413" w:rsidRDefault="002D0B80" w:rsidP="002D0B80">
      <w:pPr>
        <w:numPr>
          <w:ilvl w:val="0"/>
          <w:numId w:val="29"/>
        </w:numPr>
        <w:spacing w:line="259" w:lineRule="auto"/>
        <w:contextualSpacing/>
        <w:jc w:val="both"/>
        <w:rPr>
          <w:bCs/>
          <w:noProof/>
          <w:sz w:val="22"/>
          <w:szCs w:val="22"/>
        </w:rPr>
      </w:pPr>
      <w:r w:rsidRPr="007B3413">
        <w:rPr>
          <w:sz w:val="22"/>
          <w:szCs w:val="22"/>
        </w:rPr>
        <w:t>Zakon o javnoj nabavi („Narodne novine“ , br. 120/16 i 114/22),</w:t>
      </w:r>
    </w:p>
    <w:p w14:paraId="336C9975"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Zakon o općem upravnom postupku („Narodne novine“, br. 47/09 i 110/21),</w:t>
      </w:r>
    </w:p>
    <w:p w14:paraId="6847F159"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Zakon o vlasništvu i drugim stvarnim pravima („Narodne novine“ , br.  91/96, 96/98, 137/99, 22/00, 73/00, 129/00, 114/01, 79/06, 141/06, 146/08, 38/09, 153/09, 143/12, 152/14, 81/15-pročišćeni tekst i 94/17 - ispravak),</w:t>
      </w:r>
    </w:p>
    <w:p w14:paraId="2B02C6FD"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Zakon o zakupu i kupoprodaji poslovnog prostora („Narodne novine“, br. 125/11, 64/15, 112/18 i 123/24),</w:t>
      </w:r>
    </w:p>
    <w:p w14:paraId="2498A1B7"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Zakon o najmu stanova („Narodne novine“, br.  91/96, 48/98, 66/98, 22/06, 68/18 i 105/20)</w:t>
      </w:r>
    </w:p>
    <w:p w14:paraId="0E80C01A"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 xml:space="preserve">Odluka o upravljanju, raspolaganju i korištenju nekretnina u vlasništvu Grada Koprivnice („Glasnik Grada Koprivnice“, br.  3/16, 1/17, 2/17, 9/19, 8/22, 2/25 i 4/25), </w:t>
      </w:r>
    </w:p>
    <w:p w14:paraId="7C565805"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Odluka o  zakupu i kupoprodaji poslovnog prostora u vlasništvu Grada Koprivnice („Glasnik Grada Koprivnice“, br.  3/12 i 3/18) ,</w:t>
      </w:r>
    </w:p>
    <w:p w14:paraId="177BA8F6"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Odluka o davanju u najam stanova u vlasništvu Grada Koprivnice („Glasnik Grada Koprivnice“ , br.  7/10),</w:t>
      </w:r>
    </w:p>
    <w:p w14:paraId="7E0DA3A1" w14:textId="77777777" w:rsidR="002D0B80" w:rsidRPr="007B3413" w:rsidRDefault="002D0B80" w:rsidP="002D0B80">
      <w:pPr>
        <w:numPr>
          <w:ilvl w:val="0"/>
          <w:numId w:val="29"/>
        </w:numPr>
        <w:spacing w:line="259" w:lineRule="auto"/>
        <w:contextualSpacing/>
        <w:jc w:val="both"/>
        <w:rPr>
          <w:sz w:val="22"/>
          <w:szCs w:val="22"/>
        </w:rPr>
      </w:pPr>
      <w:r w:rsidRPr="007B3413">
        <w:rPr>
          <w:sz w:val="22"/>
          <w:szCs w:val="22"/>
        </w:rPr>
        <w:t xml:space="preserve">Odluka o davanju stanova u najam osobama koje su od posebnog interesa za Grad Koprivnicu („Glasnik Grada Koprivnice“, br.  7/10), </w:t>
      </w:r>
    </w:p>
    <w:p w14:paraId="6C4B5584"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211C96E0"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u w:val="single"/>
        </w:rPr>
        <w:t>Ciljevi provedbe programa:</w:t>
      </w:r>
      <w:r w:rsidRPr="007B3413">
        <w:rPr>
          <w:sz w:val="22"/>
          <w:szCs w:val="22"/>
        </w:rPr>
        <w:t> </w:t>
      </w:r>
    </w:p>
    <w:p w14:paraId="60D4D4D5"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5FF5D7D4" w14:textId="77777777" w:rsidR="002D0B80" w:rsidRPr="007B3413" w:rsidRDefault="002D0B80" w:rsidP="002D0B80">
      <w:pPr>
        <w:ind w:firstLine="708"/>
        <w:jc w:val="both"/>
        <w:textAlignment w:val="baseline"/>
        <w:rPr>
          <w:rFonts w:ascii="Segoe UI" w:hAnsi="Segoe UI" w:cs="Segoe UI"/>
          <w:sz w:val="18"/>
          <w:szCs w:val="18"/>
        </w:rPr>
      </w:pPr>
      <w:r w:rsidRPr="007B3413">
        <w:rPr>
          <w:sz w:val="22"/>
          <w:szCs w:val="22"/>
        </w:rPr>
        <w:lastRenderedPageBreak/>
        <w:t>Cilj programa je stvaranje, odnosno poboljšanje uvjeta i standarda javnih potreba te kapaciteta građevina društvene, socijalne, kulturne, obrazovne i druge namjene. </w:t>
      </w:r>
    </w:p>
    <w:p w14:paraId="7565C1CB" w14:textId="77777777" w:rsidR="002D0B80" w:rsidRPr="007B3413" w:rsidRDefault="002D0B80" w:rsidP="002D0B80">
      <w:pPr>
        <w:jc w:val="both"/>
        <w:textAlignment w:val="baseline"/>
        <w:rPr>
          <w:sz w:val="22"/>
          <w:szCs w:val="22"/>
        </w:rPr>
      </w:pPr>
      <w:r w:rsidRPr="007B3413">
        <w:rPr>
          <w:sz w:val="22"/>
          <w:szCs w:val="22"/>
        </w:rPr>
        <w:t>Cilj programa je provedbom aktivnosti osigurati kontinuirano održavanje objekata javne namjene, stambenih i poslovnih prostora. Obzirom da se aktivnosti ovog programa sastoje od tekućeg i investicijskog održavanja, cilj je u skladu s financijskim mogućnostima održavati objekte u gradskom vlasništvu, obzirom da se time podiže kvaliteta i čuva imovina. </w:t>
      </w:r>
    </w:p>
    <w:p w14:paraId="5BC88A85" w14:textId="77777777" w:rsidR="002D0B80" w:rsidRPr="007B3413" w:rsidRDefault="002D0B80" w:rsidP="002D0B80">
      <w:pPr>
        <w:jc w:val="both"/>
        <w:textAlignment w:val="baseline"/>
        <w:rPr>
          <w:rFonts w:ascii="Segoe UI" w:hAnsi="Segoe UI" w:cs="Segoe UI"/>
          <w:sz w:val="18"/>
          <w:szCs w:val="18"/>
        </w:rPr>
      </w:pPr>
    </w:p>
    <w:p w14:paraId="3777013C"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u w:val="single"/>
        </w:rPr>
        <w:t>Opis programa:</w:t>
      </w:r>
      <w:r w:rsidRPr="007B3413">
        <w:rPr>
          <w:sz w:val="22"/>
          <w:szCs w:val="22"/>
        </w:rPr>
        <w:t> </w:t>
      </w:r>
    </w:p>
    <w:p w14:paraId="6B772A5E"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55A1549A" w14:textId="77777777" w:rsidR="002D0B80" w:rsidRPr="007B3413" w:rsidRDefault="002D0B80" w:rsidP="002D0B80">
      <w:pPr>
        <w:ind w:firstLine="708"/>
        <w:jc w:val="both"/>
        <w:textAlignment w:val="baseline"/>
        <w:rPr>
          <w:rFonts w:ascii="Segoe UI" w:hAnsi="Segoe UI" w:cs="Segoe UI"/>
          <w:sz w:val="18"/>
          <w:szCs w:val="18"/>
        </w:rPr>
      </w:pPr>
      <w:r w:rsidRPr="007B3413">
        <w:rPr>
          <w:sz w:val="22"/>
          <w:szCs w:val="22"/>
        </w:rPr>
        <w:t>Program obuhvaća aktivnosti kojima se osiguravaju sredstva potrebna za održavanje objekata javne, poslovne i stambene namjene koji se nalaze na upravljanju unutar upravnog odjela. Program obuhvaća investicijsko i tekuće održavanje građevinskih objekata u vlasništvu Grada Koprivnice, izrade pregleda, planova i programa održavanja građevina kako bi se osiguralo njihovo dugoročno korištenje te povećanje njihove vrijednosti i funkcionalnosti, kupnja zemljišta potrebnog za buduće kapitalne projekte, provođenje potrebnih geodetskih poslova, procjene vještaka i slične usluge kod provođenja investicijskih projekata izgradnje građevina, ostale prateće troškove i pristojbe kod izgradnje i rekonstrukcije objekata i upravljanja imovinom, odvjetničke usluge, troškove provođenja nabava ili natječaja i sl. </w:t>
      </w:r>
    </w:p>
    <w:p w14:paraId="29378CE9"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53258EE0" w14:textId="77777777" w:rsidR="002D0B80" w:rsidRPr="007B3413" w:rsidRDefault="002D0B80" w:rsidP="002D0B80">
      <w:pPr>
        <w:jc w:val="both"/>
        <w:textAlignment w:val="baseline"/>
        <w:rPr>
          <w:sz w:val="22"/>
          <w:szCs w:val="22"/>
          <w:u w:val="single"/>
        </w:rPr>
      </w:pPr>
      <w:r w:rsidRPr="007B3413">
        <w:rPr>
          <w:sz w:val="22"/>
          <w:szCs w:val="22"/>
          <w:u w:val="single"/>
        </w:rPr>
        <w:t>Planirana sredstva po aktivnostima</w:t>
      </w:r>
    </w:p>
    <w:p w14:paraId="62E7051C" w14:textId="77777777" w:rsidR="002D0B80" w:rsidRPr="007B3413" w:rsidRDefault="002D0B80" w:rsidP="002D0B80">
      <w:pPr>
        <w:ind w:firstLine="708"/>
        <w:jc w:val="both"/>
        <w:textAlignment w:val="baseline"/>
        <w:rPr>
          <w:sz w:val="22"/>
          <w:szCs w:val="22"/>
        </w:rPr>
      </w:pPr>
      <w:r w:rsidRPr="007B3413">
        <w:rPr>
          <w:sz w:val="22"/>
          <w:szCs w:val="22"/>
        </w:rPr>
        <w:t>Predlaže se smanjenje sredstva za izvršenje aktivnosti navedenih u programu u iznosu 33.791,00 EUR te novi plan iznosi 186.067,00 EUR, a obuhvaća slijedeće aktivnosti: </w:t>
      </w:r>
    </w:p>
    <w:p w14:paraId="53BBE5ED" w14:textId="77777777" w:rsidR="002D0B80" w:rsidRPr="007B3413" w:rsidRDefault="002D0B80" w:rsidP="002D0B80">
      <w:pPr>
        <w:jc w:val="both"/>
        <w:textAlignment w:val="baseline"/>
        <w:rPr>
          <w:rFonts w:ascii="Segoe UI" w:hAnsi="Segoe UI" w:cs="Segoe UI"/>
          <w:sz w:val="18"/>
          <w:szCs w:val="18"/>
        </w:rPr>
      </w:pPr>
    </w:p>
    <w:p w14:paraId="6A709E5F"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A200501: Dom mladih </w:t>
      </w:r>
      <w:r w:rsidRPr="007B3413">
        <w:rPr>
          <w:sz w:val="22"/>
          <w:szCs w:val="22"/>
        </w:rPr>
        <w:t> </w:t>
      </w:r>
    </w:p>
    <w:p w14:paraId="7D788437"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13752CCA"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koji odnose na uređenje i održavanje Doma mladih. Predlaže se povećanje sredstava u iznosu 467,00 EUR  radi usklađenja sa postojećim rashodima u sklopu iste.</w:t>
      </w:r>
    </w:p>
    <w:p w14:paraId="11441023"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7B2BBE84"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A200502: Sportski objekti </w:t>
      </w:r>
      <w:r w:rsidRPr="007B3413">
        <w:rPr>
          <w:sz w:val="22"/>
          <w:szCs w:val="22"/>
        </w:rPr>
        <w:t> </w:t>
      </w:r>
    </w:p>
    <w:p w14:paraId="5838C9CF"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15A2EDC8"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koji odnose na projektiranje i radove na rekonstrukciji, uređenju i održavanju sportskih objekata u vlasništvu Grada Koprivnice. Predlaže se smanjenje sredstava u iznosu 1.000,00 EUR  radi usklađenja sa postojećim rashodima u sklopu iste. </w:t>
      </w:r>
    </w:p>
    <w:p w14:paraId="2688D47F" w14:textId="77777777" w:rsidR="002D0B80" w:rsidRPr="007B3413" w:rsidRDefault="002D0B80" w:rsidP="002D0B80">
      <w:pPr>
        <w:ind w:firstLine="705"/>
        <w:jc w:val="both"/>
        <w:textAlignment w:val="baseline"/>
        <w:rPr>
          <w:rFonts w:ascii="Segoe UI" w:hAnsi="Segoe UI" w:cs="Segoe UI"/>
          <w:sz w:val="18"/>
          <w:szCs w:val="18"/>
        </w:rPr>
      </w:pPr>
      <w:r w:rsidRPr="007B3413">
        <w:rPr>
          <w:color w:val="FF0000"/>
          <w:sz w:val="22"/>
          <w:szCs w:val="22"/>
        </w:rPr>
        <w:t> </w:t>
      </w:r>
      <w:r w:rsidRPr="007B3413">
        <w:rPr>
          <w:sz w:val="22"/>
          <w:szCs w:val="22"/>
        </w:rPr>
        <w:t> </w:t>
      </w:r>
    </w:p>
    <w:p w14:paraId="6A4CC082"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 xml:space="preserve">Aktivnost  A200503: Društveni domovi </w:t>
      </w:r>
      <w:r w:rsidRPr="007B3413">
        <w:rPr>
          <w:sz w:val="22"/>
          <w:szCs w:val="22"/>
        </w:rPr>
        <w:t> </w:t>
      </w:r>
    </w:p>
    <w:p w14:paraId="1D823A28"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27FDDED5"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koji odnose na radove na uređenju i održavanju društvenih domova u vlasništvu Grada Koprivnice, čijom izvedbom se poboljšava energetska učinkovitost i sigurnost u korištenju prostora društvenih domova, sprečava moguća šteta od vremenskih neprilika te dodatno uređuju spomenuti prostori. Predlaže se smanjenje sredstava u iznosu 23.500,00 EUR  radi usklađenja sa postojećim rashodima u sklopu iste. </w:t>
      </w:r>
    </w:p>
    <w:p w14:paraId="515A6419" w14:textId="77777777" w:rsidR="002D0B80" w:rsidRPr="007B3413" w:rsidRDefault="002D0B80" w:rsidP="002D0B80">
      <w:pPr>
        <w:ind w:firstLine="705"/>
        <w:jc w:val="both"/>
        <w:textAlignment w:val="baseline"/>
        <w:rPr>
          <w:sz w:val="22"/>
          <w:szCs w:val="22"/>
        </w:rPr>
      </w:pPr>
    </w:p>
    <w:p w14:paraId="13BF014E"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 xml:space="preserve">Aktivnost  A200504: Mrtvačnice </w:t>
      </w:r>
      <w:r w:rsidRPr="007B3413">
        <w:rPr>
          <w:sz w:val="22"/>
          <w:szCs w:val="22"/>
        </w:rPr>
        <w:t> </w:t>
      </w:r>
    </w:p>
    <w:p w14:paraId="21A1C83B"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568B506E" w14:textId="77777777" w:rsidR="002D0B80" w:rsidRPr="007B3413" w:rsidRDefault="002D0B80" w:rsidP="002D0B80">
      <w:pPr>
        <w:ind w:firstLine="705"/>
        <w:jc w:val="both"/>
        <w:textAlignment w:val="baseline"/>
        <w:rPr>
          <w:rFonts w:ascii="Segoe UI" w:hAnsi="Segoe UI" w:cs="Segoe UI"/>
          <w:sz w:val="18"/>
          <w:szCs w:val="18"/>
        </w:rPr>
      </w:pPr>
      <w:r w:rsidRPr="007B3413">
        <w:rPr>
          <w:sz w:val="22"/>
          <w:szCs w:val="22"/>
        </w:rPr>
        <w:t>U sklopu aktivnosti planirani su rashodi koji se odnose na radove na uređenju i održavanju Mrtvačnica u vlasništvu Grada Koprivnice, radi tehničkog rebalansa u ovom periodu nije bilo izvršenja rashoda te se predlaže 100% smanjenje ukupno planiranog iznosa za 333,00  EUR. </w:t>
      </w:r>
    </w:p>
    <w:p w14:paraId="3999735D" w14:textId="77777777" w:rsidR="002D0B80" w:rsidRPr="007B3413" w:rsidRDefault="002D0B80" w:rsidP="002D0B80">
      <w:pPr>
        <w:ind w:firstLine="705"/>
        <w:jc w:val="both"/>
        <w:textAlignment w:val="baseline"/>
        <w:rPr>
          <w:sz w:val="22"/>
          <w:szCs w:val="22"/>
        </w:rPr>
      </w:pPr>
      <w:r w:rsidRPr="007B3413">
        <w:rPr>
          <w:sz w:val="22"/>
          <w:szCs w:val="22"/>
        </w:rPr>
        <w:t>   </w:t>
      </w:r>
    </w:p>
    <w:p w14:paraId="4EEB83BC"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A200506: Održavanje ostalih objekata</w:t>
      </w:r>
      <w:r w:rsidRPr="007B3413">
        <w:rPr>
          <w:sz w:val="22"/>
          <w:szCs w:val="22"/>
        </w:rPr>
        <w:t> </w:t>
      </w:r>
    </w:p>
    <w:p w14:paraId="3C29B20B"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26A0154E" w14:textId="77777777" w:rsidR="002D0B80" w:rsidRPr="007B3413" w:rsidRDefault="002D0B80" w:rsidP="002D0B80">
      <w:pPr>
        <w:ind w:firstLine="705"/>
        <w:jc w:val="both"/>
        <w:textAlignment w:val="baseline"/>
        <w:rPr>
          <w:sz w:val="22"/>
          <w:szCs w:val="22"/>
        </w:rPr>
      </w:pPr>
      <w:r w:rsidRPr="007B3413">
        <w:rPr>
          <w:sz w:val="22"/>
          <w:szCs w:val="22"/>
        </w:rPr>
        <w:t>U sklopu aktivnosti planiraju se rashodi koji odnose na radove na održavanje ostalih objekata u vlasništvu Grada Koprivnice. Predlaže se smanjenje sredstava u iznosu 2.916,00 EUR  radi usklađenja sa postojećim rashodima u sklopu iste. </w:t>
      </w:r>
    </w:p>
    <w:p w14:paraId="665E2BD9" w14:textId="77777777" w:rsidR="002D0B80" w:rsidRPr="007B3413" w:rsidRDefault="002D0B80" w:rsidP="002D0B80">
      <w:pPr>
        <w:jc w:val="both"/>
        <w:textAlignment w:val="baseline"/>
        <w:rPr>
          <w:rFonts w:ascii="Segoe UI" w:hAnsi="Segoe UI" w:cs="Segoe UI"/>
          <w:sz w:val="18"/>
          <w:szCs w:val="18"/>
        </w:rPr>
      </w:pPr>
      <w:r w:rsidRPr="007B3413">
        <w:rPr>
          <w:sz w:val="22"/>
          <w:szCs w:val="22"/>
        </w:rPr>
        <w:t> </w:t>
      </w:r>
    </w:p>
    <w:p w14:paraId="45C50DDB"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A200507: Tekući rashodi</w:t>
      </w:r>
      <w:r w:rsidRPr="007B3413">
        <w:rPr>
          <w:sz w:val="22"/>
          <w:szCs w:val="22"/>
        </w:rPr>
        <w:t> </w:t>
      </w:r>
    </w:p>
    <w:p w14:paraId="33B16539"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37850D4E" w14:textId="77777777" w:rsidR="002D0B80" w:rsidRPr="007B3413" w:rsidRDefault="002D0B80" w:rsidP="002D0B80">
      <w:pPr>
        <w:ind w:firstLine="705"/>
        <w:jc w:val="both"/>
        <w:textAlignment w:val="baseline"/>
        <w:rPr>
          <w:sz w:val="22"/>
          <w:szCs w:val="22"/>
        </w:rPr>
      </w:pPr>
      <w:r w:rsidRPr="007B3413">
        <w:rPr>
          <w:sz w:val="22"/>
          <w:szCs w:val="22"/>
        </w:rPr>
        <w:lastRenderedPageBreak/>
        <w:t xml:space="preserve">U sklopu aktivnosti planiraju se rashodi koji odnose na tekuće troškove objekata te stambenih i poslovnih prostora u vlasništvu Grada, sredstva zajedničke pričuve za stanove i poslovne prostore, troškove energenata, troškove servisa, troškove osiguranja i usluge prijevoznih sredstava, </w:t>
      </w:r>
      <w:proofErr w:type="spellStart"/>
      <w:r w:rsidRPr="007B3413">
        <w:rPr>
          <w:sz w:val="22"/>
          <w:szCs w:val="22"/>
        </w:rPr>
        <w:t>malčiranje</w:t>
      </w:r>
      <w:proofErr w:type="spellEnd"/>
      <w:r w:rsidRPr="007B3413">
        <w:rPr>
          <w:sz w:val="22"/>
          <w:szCs w:val="22"/>
        </w:rPr>
        <w:t xml:space="preserve"> nekretnina u vlasništvu Grada, intelektualne i osobne usluge i slično. Predlaže se povećanje sredstava u iznosu 24.491,00 EUR  radi usklađenja sa postojećim rashodima u sklopu iste. </w:t>
      </w:r>
    </w:p>
    <w:p w14:paraId="065C3BC3" w14:textId="77777777" w:rsidR="002D0B80" w:rsidRPr="007B3413" w:rsidRDefault="002D0B80" w:rsidP="002D0B80">
      <w:pPr>
        <w:jc w:val="both"/>
        <w:textAlignment w:val="baseline"/>
        <w:rPr>
          <w:rFonts w:ascii="Segoe UI" w:hAnsi="Segoe UI" w:cs="Segoe UI"/>
          <w:sz w:val="18"/>
          <w:szCs w:val="18"/>
        </w:rPr>
      </w:pPr>
    </w:p>
    <w:p w14:paraId="1B6D53D3"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Aktivnost A200508: Kapitalni rashodi </w:t>
      </w:r>
      <w:r w:rsidRPr="007B3413">
        <w:rPr>
          <w:sz w:val="22"/>
          <w:szCs w:val="22"/>
        </w:rPr>
        <w:t> </w:t>
      </w:r>
    </w:p>
    <w:p w14:paraId="4C359108" w14:textId="77777777" w:rsidR="002D0B80" w:rsidRPr="007B3413" w:rsidRDefault="002D0B80" w:rsidP="002D0B80">
      <w:pPr>
        <w:jc w:val="both"/>
        <w:textAlignment w:val="baseline"/>
        <w:rPr>
          <w:rFonts w:ascii="Segoe UI" w:hAnsi="Segoe UI" w:cs="Segoe UI"/>
          <w:sz w:val="18"/>
          <w:szCs w:val="18"/>
        </w:rPr>
      </w:pPr>
      <w:r w:rsidRPr="007B3413">
        <w:rPr>
          <w:sz w:val="12"/>
          <w:szCs w:val="12"/>
        </w:rPr>
        <w:t> </w:t>
      </w:r>
    </w:p>
    <w:p w14:paraId="3E09AF68" w14:textId="77777777" w:rsidR="002D0B80" w:rsidRPr="007B3413" w:rsidRDefault="002D0B80" w:rsidP="002D0B80">
      <w:pPr>
        <w:ind w:firstLine="705"/>
        <w:jc w:val="both"/>
        <w:textAlignment w:val="baseline"/>
        <w:rPr>
          <w:sz w:val="22"/>
          <w:szCs w:val="22"/>
        </w:rPr>
      </w:pPr>
      <w:r w:rsidRPr="007B3413">
        <w:rPr>
          <w:sz w:val="22"/>
          <w:szCs w:val="22"/>
        </w:rPr>
        <w:t xml:space="preserve">U sklopu aktivnosti  planirani su rashodi koji se odnose na kupnju zemljišta koja nisu vezana uz investicijske projekte Grada Koprivnice, u ovom periodu nije bilo izvršenja rashoda te se predlaže 100% smanjenje ukupno planiranog iznosa za 30.167,00 EUR. </w:t>
      </w:r>
    </w:p>
    <w:p w14:paraId="149AF7E9" w14:textId="77777777" w:rsidR="002D0B80" w:rsidRPr="007B3413" w:rsidRDefault="002D0B80" w:rsidP="002D0B80">
      <w:pPr>
        <w:ind w:firstLine="705"/>
        <w:jc w:val="both"/>
        <w:textAlignment w:val="baseline"/>
        <w:rPr>
          <w:rFonts w:ascii="Segoe UI" w:hAnsi="Segoe UI" w:cs="Segoe UI"/>
          <w:sz w:val="18"/>
          <w:szCs w:val="18"/>
        </w:rPr>
      </w:pPr>
      <w:r w:rsidRPr="007B3413">
        <w:rPr>
          <w:sz w:val="22"/>
          <w:szCs w:val="22"/>
        </w:rPr>
        <w:t> </w:t>
      </w:r>
    </w:p>
    <w:p w14:paraId="182551EE" w14:textId="77777777" w:rsidR="002D0B80" w:rsidRPr="007B3413" w:rsidRDefault="002D0B80" w:rsidP="002D0B80">
      <w:pPr>
        <w:jc w:val="both"/>
        <w:textAlignment w:val="baseline"/>
        <w:rPr>
          <w:rFonts w:ascii="Segoe UI" w:hAnsi="Segoe UI" w:cs="Segoe UI"/>
          <w:sz w:val="18"/>
          <w:szCs w:val="18"/>
        </w:rPr>
      </w:pPr>
      <w:r w:rsidRPr="007B3413">
        <w:rPr>
          <w:b/>
          <w:bCs/>
          <w:sz w:val="22"/>
          <w:szCs w:val="22"/>
        </w:rPr>
        <w:t xml:space="preserve">Aktivnost  K200406: Groblja </w:t>
      </w:r>
      <w:r w:rsidRPr="007B3413">
        <w:rPr>
          <w:sz w:val="22"/>
          <w:szCs w:val="22"/>
        </w:rPr>
        <w:t> </w:t>
      </w:r>
    </w:p>
    <w:p w14:paraId="6AC4D859" w14:textId="77777777" w:rsidR="002D0B80" w:rsidRPr="007B3413" w:rsidRDefault="002D0B80" w:rsidP="002D0B80">
      <w:pPr>
        <w:jc w:val="both"/>
        <w:textAlignment w:val="baseline"/>
        <w:rPr>
          <w:rFonts w:ascii="Segoe UI" w:hAnsi="Segoe UI" w:cs="Segoe UI"/>
          <w:sz w:val="18"/>
          <w:szCs w:val="18"/>
        </w:rPr>
      </w:pPr>
      <w:r w:rsidRPr="007B3413">
        <w:rPr>
          <w:b/>
          <w:bCs/>
          <w:sz w:val="12"/>
          <w:szCs w:val="12"/>
        </w:rPr>
        <w:t> </w:t>
      </w:r>
      <w:r w:rsidRPr="007B3413">
        <w:rPr>
          <w:sz w:val="12"/>
          <w:szCs w:val="12"/>
        </w:rPr>
        <w:t> </w:t>
      </w:r>
    </w:p>
    <w:p w14:paraId="1CACB3B6" w14:textId="77777777" w:rsidR="002D0B80" w:rsidRPr="007B3413" w:rsidRDefault="002D0B80" w:rsidP="002D0B80">
      <w:pPr>
        <w:ind w:firstLine="705"/>
        <w:jc w:val="both"/>
        <w:textAlignment w:val="baseline"/>
        <w:rPr>
          <w:sz w:val="22"/>
          <w:szCs w:val="22"/>
        </w:rPr>
      </w:pPr>
      <w:r w:rsidRPr="007B3413">
        <w:rPr>
          <w:sz w:val="22"/>
          <w:szCs w:val="22"/>
        </w:rPr>
        <w:t xml:space="preserve">U sklopu aktivnosti planirani su rashodi koji se odnose na radove na uređenju i održavanju Groblja u vlasništvu Grada Koprivnice, u ovom periodu nije bilo izvršenja rashoda te se predlaže 100% smanjenje ukupno planiranog iznosa za 833 EUR. </w:t>
      </w:r>
    </w:p>
    <w:p w14:paraId="28771DD1" w14:textId="77777777" w:rsidR="002D0B80" w:rsidRPr="007B3413" w:rsidRDefault="002D0B80" w:rsidP="002D0B80">
      <w:pPr>
        <w:ind w:firstLine="705"/>
        <w:jc w:val="both"/>
        <w:textAlignment w:val="baseline"/>
        <w:rPr>
          <w:rFonts w:ascii="Segoe UI" w:hAnsi="Segoe UI" w:cs="Segoe UI"/>
          <w:sz w:val="18"/>
          <w:szCs w:val="18"/>
        </w:rPr>
      </w:pPr>
    </w:p>
    <w:p w14:paraId="7CBFA673" w14:textId="77777777" w:rsidR="002D0B80" w:rsidRPr="00B83170" w:rsidRDefault="002D0B80" w:rsidP="002D0B80">
      <w:pPr>
        <w:jc w:val="both"/>
        <w:textAlignment w:val="baseline"/>
        <w:rPr>
          <w:b/>
          <w:bCs/>
          <w:sz w:val="22"/>
          <w:szCs w:val="22"/>
        </w:rPr>
      </w:pPr>
      <w:r w:rsidRPr="00B83170">
        <w:rPr>
          <w:b/>
          <w:bCs/>
          <w:sz w:val="22"/>
          <w:szCs w:val="22"/>
        </w:rPr>
        <w:t>Pokazatelj rezultata ostaju isti za navedene aktivnosti.</w:t>
      </w:r>
    </w:p>
    <w:p w14:paraId="3D2391B0" w14:textId="4AC2E0D6" w:rsidR="00720A85" w:rsidRPr="00B83170" w:rsidRDefault="00720A85" w:rsidP="00720A85">
      <w:pPr>
        <w:pStyle w:val="Naslov2"/>
        <w:rPr>
          <w:rFonts w:ascii="Times New Roman" w:hAnsi="Times New Roman" w:cs="Times New Roman"/>
          <w:i w:val="0"/>
          <w:iCs w:val="0"/>
          <w:sz w:val="22"/>
          <w:szCs w:val="22"/>
        </w:rPr>
      </w:pPr>
      <w:bookmarkStart w:id="32" w:name="_Toc216259070"/>
      <w:r w:rsidRPr="00B83170">
        <w:rPr>
          <w:rFonts w:ascii="Times New Roman" w:hAnsi="Times New Roman" w:cs="Times New Roman"/>
          <w:i w:val="0"/>
          <w:iCs w:val="0"/>
          <w:sz w:val="22"/>
          <w:szCs w:val="22"/>
        </w:rPr>
        <w:t>RAZDJEL 014 – Upravni odjel za</w:t>
      </w:r>
      <w:r w:rsidR="008E48C4" w:rsidRPr="00B83170">
        <w:rPr>
          <w:rFonts w:ascii="Times New Roman" w:hAnsi="Times New Roman" w:cs="Times New Roman"/>
          <w:i w:val="0"/>
          <w:iCs w:val="0"/>
          <w:sz w:val="22"/>
          <w:szCs w:val="22"/>
        </w:rPr>
        <w:t xml:space="preserve"> prostorno uređenje i zaštitu okoliša</w:t>
      </w:r>
      <w:bookmarkEnd w:id="32"/>
    </w:p>
    <w:p w14:paraId="3FAA9B5E" w14:textId="77777777" w:rsidR="00EE5151" w:rsidRPr="00B83170" w:rsidRDefault="00EE5151" w:rsidP="00EE5151"/>
    <w:p w14:paraId="0C3EC578" w14:textId="77777777" w:rsidR="00EE5151" w:rsidRPr="00EE5151" w:rsidRDefault="00EE5151" w:rsidP="00EE5151">
      <w:pPr>
        <w:ind w:firstLine="360"/>
        <w:jc w:val="both"/>
        <w:rPr>
          <w:bCs/>
          <w:sz w:val="22"/>
          <w:szCs w:val="22"/>
        </w:rPr>
      </w:pPr>
      <w:r w:rsidRPr="00B83170">
        <w:rPr>
          <w:rFonts w:eastAsia="Calibri"/>
          <w:color w:val="000000"/>
          <w:sz w:val="22"/>
          <w:szCs w:val="22"/>
        </w:rPr>
        <w:t>Ustrojstvo i nadležnosti u obavljanju poslova iz samoupravnog djelokruga Grada</w:t>
      </w:r>
      <w:r w:rsidRPr="00EE5151">
        <w:rPr>
          <w:rFonts w:eastAsia="Calibri"/>
          <w:color w:val="000000"/>
          <w:sz w:val="22"/>
          <w:szCs w:val="22"/>
        </w:rPr>
        <w:t xml:space="preserve"> propisuju se Odlukom o ustrojstvu i djelokrugu Upravnih tijela Grada Koprivnice za svaki upravni odjel. Sukladno navedenoj Odluci u </w:t>
      </w:r>
      <w:r w:rsidRPr="00EE5151">
        <w:rPr>
          <w:rFonts w:eastAsia="Calibri"/>
          <w:b/>
          <w:bCs/>
          <w:color w:val="000000"/>
          <w:sz w:val="22"/>
          <w:szCs w:val="22"/>
        </w:rPr>
        <w:t>Upravnom odjelu za prostorno uređenje i zaštitu okoliša</w:t>
      </w:r>
      <w:r w:rsidRPr="00EE5151">
        <w:rPr>
          <w:rFonts w:eastAsia="Calibri"/>
          <w:color w:val="000000"/>
          <w:sz w:val="22"/>
          <w:szCs w:val="22"/>
        </w:rPr>
        <w:t xml:space="preserve">  obavljaju se slijedeći poslovi:</w:t>
      </w:r>
    </w:p>
    <w:p w14:paraId="5F2A47C9" w14:textId="77777777" w:rsidR="00EE5151" w:rsidRPr="00EE5151" w:rsidRDefault="00EE5151" w:rsidP="00EE5151">
      <w:pPr>
        <w:numPr>
          <w:ilvl w:val="0"/>
          <w:numId w:val="31"/>
        </w:numPr>
        <w:jc w:val="both"/>
        <w:rPr>
          <w:bCs/>
          <w:sz w:val="22"/>
          <w:szCs w:val="22"/>
        </w:rPr>
      </w:pPr>
      <w:r w:rsidRPr="00EE5151">
        <w:rPr>
          <w:bCs/>
          <w:sz w:val="22"/>
          <w:szCs w:val="22"/>
        </w:rPr>
        <w:t>usmjeravanje prostornog razvoja i unapređenja stanja u prostoru (analize važećih i potrebnih dokumenata za svrhu prostornog uređenja),</w:t>
      </w:r>
    </w:p>
    <w:p w14:paraId="7410D6E3" w14:textId="77777777" w:rsidR="00EE5151" w:rsidRPr="00EE5151" w:rsidRDefault="00EE5151" w:rsidP="00EE5151">
      <w:pPr>
        <w:numPr>
          <w:ilvl w:val="0"/>
          <w:numId w:val="31"/>
        </w:numPr>
        <w:jc w:val="both"/>
        <w:rPr>
          <w:bCs/>
          <w:sz w:val="22"/>
          <w:szCs w:val="22"/>
        </w:rPr>
      </w:pPr>
      <w:r w:rsidRPr="00EE5151">
        <w:rPr>
          <w:bCs/>
          <w:sz w:val="22"/>
          <w:szCs w:val="22"/>
        </w:rPr>
        <w:t>provođenje postupaka izrade prostornih planova, izvješća o stanju u prostoru, analize inicijativa za izradu ili izmjenu postojećih prostornih planova te ostalih dokumenata temeljem važeće zakonske regulative koja uređuje prostorno uređenje,</w:t>
      </w:r>
    </w:p>
    <w:p w14:paraId="4510BFBF" w14:textId="77777777" w:rsidR="00EE5151" w:rsidRPr="00EE5151" w:rsidRDefault="00EE5151" w:rsidP="00EE5151">
      <w:pPr>
        <w:numPr>
          <w:ilvl w:val="0"/>
          <w:numId w:val="31"/>
        </w:numPr>
        <w:jc w:val="both"/>
        <w:rPr>
          <w:bCs/>
          <w:sz w:val="22"/>
          <w:szCs w:val="22"/>
        </w:rPr>
      </w:pPr>
      <w:r w:rsidRPr="00EE5151">
        <w:rPr>
          <w:bCs/>
          <w:sz w:val="22"/>
          <w:szCs w:val="22"/>
        </w:rPr>
        <w:t xml:space="preserve">sudjelovanje u postupcima donošenja prostornih planova susjednih jedinica lokalne samouprave, prostornih planova višeg reda, ostalih planova (razvojni te ostali planovi) </w:t>
      </w:r>
    </w:p>
    <w:p w14:paraId="2E98D0D7" w14:textId="77777777" w:rsidR="00EE5151" w:rsidRPr="00EE5151" w:rsidRDefault="00EE5151" w:rsidP="00EE5151">
      <w:pPr>
        <w:numPr>
          <w:ilvl w:val="0"/>
          <w:numId w:val="31"/>
        </w:numPr>
        <w:jc w:val="both"/>
        <w:rPr>
          <w:bCs/>
          <w:sz w:val="22"/>
          <w:szCs w:val="22"/>
        </w:rPr>
      </w:pPr>
      <w:r w:rsidRPr="00EE5151">
        <w:rPr>
          <w:bCs/>
          <w:sz w:val="22"/>
          <w:szCs w:val="22"/>
        </w:rPr>
        <w:t xml:space="preserve">provedba dokumenata prostornog uređenja i gradnje - izdavanje lokacijskih, građevinskih i uporabnih dozvola, izdavanje lokacijskih informacija, obavijesti o uvjetima za izradu glavnog odnosno idejnog projekta, potvrda elaborata </w:t>
      </w:r>
      <w:proofErr w:type="spellStart"/>
      <w:r w:rsidRPr="00EE5151">
        <w:rPr>
          <w:bCs/>
          <w:sz w:val="22"/>
          <w:szCs w:val="22"/>
        </w:rPr>
        <w:t>etažiranja</w:t>
      </w:r>
      <w:proofErr w:type="spellEnd"/>
      <w:r w:rsidRPr="00EE5151">
        <w:rPr>
          <w:bCs/>
          <w:sz w:val="22"/>
          <w:szCs w:val="22"/>
        </w:rPr>
        <w:t>,</w:t>
      </w:r>
    </w:p>
    <w:p w14:paraId="37908267" w14:textId="158A3AEE" w:rsidR="00EE5151" w:rsidRPr="00EE5151" w:rsidRDefault="00EE5151" w:rsidP="00EE5151">
      <w:pPr>
        <w:numPr>
          <w:ilvl w:val="0"/>
          <w:numId w:val="31"/>
        </w:numPr>
        <w:jc w:val="both"/>
        <w:rPr>
          <w:bCs/>
          <w:sz w:val="22"/>
          <w:szCs w:val="22"/>
        </w:rPr>
      </w:pPr>
      <w:r w:rsidRPr="00EE5151">
        <w:rPr>
          <w:bCs/>
          <w:sz w:val="22"/>
          <w:szCs w:val="22"/>
        </w:rPr>
        <w:t>potvrđivanje parcelacijskih elaborata, izdavanje rješenja o utvrđivanju građevne čestice i drugih potvrda vezanih na podatke o činjenicama o kojima nadležni upravni odjel vodi evidenciju,</w:t>
      </w:r>
    </w:p>
    <w:p w14:paraId="3DE76908" w14:textId="73036957" w:rsidR="00EE5151" w:rsidRPr="00EE5151" w:rsidRDefault="00EE5151" w:rsidP="00EE5151">
      <w:pPr>
        <w:numPr>
          <w:ilvl w:val="0"/>
          <w:numId w:val="31"/>
        </w:numPr>
        <w:jc w:val="both"/>
        <w:rPr>
          <w:bCs/>
          <w:sz w:val="22"/>
          <w:szCs w:val="22"/>
        </w:rPr>
      </w:pPr>
      <w:r w:rsidRPr="00EE5151">
        <w:rPr>
          <w:bCs/>
          <w:sz w:val="22"/>
          <w:szCs w:val="22"/>
        </w:rPr>
        <w:t>rješavanje predmeta prijave početka građenja, uklanjanja te nastavka građenja građevina,</w:t>
      </w:r>
    </w:p>
    <w:p w14:paraId="71B539E9" w14:textId="64ED273D" w:rsidR="00EE5151" w:rsidRPr="00EE5151" w:rsidRDefault="00EE5151" w:rsidP="00EE5151">
      <w:pPr>
        <w:numPr>
          <w:ilvl w:val="0"/>
          <w:numId w:val="31"/>
        </w:numPr>
        <w:jc w:val="both"/>
        <w:rPr>
          <w:bCs/>
          <w:sz w:val="22"/>
          <w:szCs w:val="22"/>
        </w:rPr>
      </w:pPr>
      <w:r w:rsidRPr="00EE5151">
        <w:rPr>
          <w:bCs/>
          <w:sz w:val="22"/>
          <w:szCs w:val="22"/>
        </w:rPr>
        <w:t>sudjelovanje u postupcima izdavanja akata za gradnju koje vodi Ministarstvo graditeljstva i prostornoga uređenja,</w:t>
      </w:r>
    </w:p>
    <w:p w14:paraId="507B8FF6" w14:textId="77777777" w:rsidR="00EE5151" w:rsidRPr="00EE5151" w:rsidRDefault="00EE5151" w:rsidP="00EE5151">
      <w:pPr>
        <w:numPr>
          <w:ilvl w:val="0"/>
          <w:numId w:val="31"/>
        </w:numPr>
        <w:jc w:val="both"/>
        <w:rPr>
          <w:bCs/>
          <w:sz w:val="22"/>
          <w:szCs w:val="22"/>
        </w:rPr>
      </w:pPr>
      <w:r w:rsidRPr="00EE5151">
        <w:rPr>
          <w:bCs/>
          <w:sz w:val="22"/>
          <w:szCs w:val="22"/>
        </w:rPr>
        <w:t>vođenje postupaka te izdavanje Rješenja o izvedenom stanju za ozakonjenje nezakonito izgrađenih odnosno rekonstruiranih zgrada (legalizacija),</w:t>
      </w:r>
    </w:p>
    <w:p w14:paraId="2F4EB4FF" w14:textId="77777777" w:rsidR="00EE5151" w:rsidRPr="00EE5151" w:rsidRDefault="00EE5151" w:rsidP="00EE5151">
      <w:pPr>
        <w:numPr>
          <w:ilvl w:val="0"/>
          <w:numId w:val="31"/>
        </w:numPr>
        <w:jc w:val="both"/>
        <w:rPr>
          <w:bCs/>
          <w:sz w:val="22"/>
          <w:szCs w:val="22"/>
        </w:rPr>
      </w:pPr>
      <w:r w:rsidRPr="00EE5151">
        <w:rPr>
          <w:bCs/>
          <w:sz w:val="22"/>
          <w:szCs w:val="22"/>
        </w:rPr>
        <w:t>osnivanje prava služnosti za infrastrukturne vodove i vođenje evidencije danih služnosti za infrastrukturne vodove,  geodetski poslovi kao što je potvrđivanje parcelacijskih elaborata, izdavanje rješenja o utvrđivanju građevinska čestice, sudjelovanje u svojstvu stranke u parcelacijskim elaboratima,</w:t>
      </w:r>
    </w:p>
    <w:p w14:paraId="7982724D" w14:textId="77777777" w:rsidR="00EE5151" w:rsidRPr="00EE5151" w:rsidRDefault="00EE5151" w:rsidP="00EE5151">
      <w:pPr>
        <w:numPr>
          <w:ilvl w:val="0"/>
          <w:numId w:val="31"/>
        </w:numPr>
        <w:jc w:val="both"/>
        <w:rPr>
          <w:bCs/>
          <w:sz w:val="22"/>
          <w:szCs w:val="22"/>
        </w:rPr>
      </w:pPr>
      <w:r w:rsidRPr="00EE5151">
        <w:rPr>
          <w:bCs/>
          <w:sz w:val="22"/>
          <w:szCs w:val="22"/>
        </w:rPr>
        <w:t>poslovi vezani uz GIS ,</w:t>
      </w:r>
    </w:p>
    <w:p w14:paraId="1C67E1BF" w14:textId="77777777" w:rsidR="00EE5151" w:rsidRPr="00EE5151" w:rsidRDefault="00EE5151" w:rsidP="00EE5151">
      <w:pPr>
        <w:numPr>
          <w:ilvl w:val="0"/>
          <w:numId w:val="31"/>
        </w:numPr>
        <w:jc w:val="both"/>
        <w:rPr>
          <w:bCs/>
          <w:sz w:val="22"/>
          <w:szCs w:val="22"/>
        </w:rPr>
      </w:pPr>
      <w:r w:rsidRPr="00EE5151">
        <w:rPr>
          <w:bCs/>
          <w:sz w:val="22"/>
          <w:szCs w:val="22"/>
        </w:rPr>
        <w:t>izrada statistike vezano za gradnju i uporabu, evidencije izdanih akata, evidencije sektorskih planova i programa, vođenje ostalih propisanih evidencija i baza podataka iz nadležnosti Upravnog odjela</w:t>
      </w:r>
    </w:p>
    <w:p w14:paraId="584C13E8" w14:textId="77777777" w:rsidR="00EE5151" w:rsidRPr="00EE5151" w:rsidRDefault="00EE5151" w:rsidP="00EE5151">
      <w:pPr>
        <w:numPr>
          <w:ilvl w:val="0"/>
          <w:numId w:val="31"/>
        </w:numPr>
        <w:jc w:val="both"/>
        <w:rPr>
          <w:bCs/>
          <w:sz w:val="22"/>
          <w:szCs w:val="22"/>
        </w:rPr>
      </w:pPr>
      <w:r w:rsidRPr="00EE5151">
        <w:rPr>
          <w:bCs/>
          <w:sz w:val="22"/>
          <w:szCs w:val="22"/>
        </w:rPr>
        <w:t xml:space="preserve">poslovi zaštite okoliša vezani uz obveze Grada Koprivnice </w:t>
      </w:r>
    </w:p>
    <w:p w14:paraId="79A49BF8" w14:textId="77777777" w:rsidR="00EE5151" w:rsidRDefault="00EE5151" w:rsidP="00EE5151">
      <w:pPr>
        <w:rPr>
          <w:b/>
          <w:color w:val="FF0000"/>
          <w:sz w:val="22"/>
          <w:szCs w:val="22"/>
          <w:highlight w:val="yellow"/>
        </w:rPr>
      </w:pPr>
    </w:p>
    <w:p w14:paraId="3B00807D" w14:textId="77777777" w:rsidR="00EE5151" w:rsidRPr="004309B9" w:rsidRDefault="00EE5151" w:rsidP="00EE5151">
      <w:pPr>
        <w:autoSpaceDE w:val="0"/>
        <w:autoSpaceDN w:val="0"/>
        <w:adjustRightInd w:val="0"/>
        <w:jc w:val="both"/>
        <w:rPr>
          <w:sz w:val="22"/>
          <w:szCs w:val="22"/>
          <w:u w:val="single"/>
        </w:rPr>
      </w:pPr>
      <w:r w:rsidRPr="004309B9">
        <w:rPr>
          <w:sz w:val="22"/>
          <w:szCs w:val="22"/>
          <w:u w:val="single"/>
        </w:rPr>
        <w:t>Zakonska i pravna osnova za provođenje programa:</w:t>
      </w:r>
    </w:p>
    <w:p w14:paraId="1D4E1DF1" w14:textId="77777777" w:rsidR="00EE5151" w:rsidRPr="006C7A3D" w:rsidRDefault="00EE5151" w:rsidP="00EE5151">
      <w:pPr>
        <w:autoSpaceDE w:val="0"/>
        <w:autoSpaceDN w:val="0"/>
        <w:adjustRightInd w:val="0"/>
        <w:jc w:val="both"/>
        <w:rPr>
          <w:sz w:val="22"/>
          <w:szCs w:val="22"/>
        </w:rPr>
      </w:pPr>
    </w:p>
    <w:p w14:paraId="58DF7AEB" w14:textId="4B916686" w:rsidR="00EE5151" w:rsidRPr="006C7A3D" w:rsidRDefault="00EE5151" w:rsidP="00EE5151">
      <w:pPr>
        <w:numPr>
          <w:ilvl w:val="0"/>
          <w:numId w:val="32"/>
        </w:numPr>
        <w:autoSpaceDE w:val="0"/>
        <w:autoSpaceDN w:val="0"/>
        <w:adjustRightInd w:val="0"/>
        <w:jc w:val="both"/>
        <w:rPr>
          <w:sz w:val="22"/>
          <w:szCs w:val="22"/>
        </w:rPr>
      </w:pPr>
      <w:r w:rsidRPr="006C7A3D">
        <w:rPr>
          <w:sz w:val="22"/>
          <w:szCs w:val="22"/>
        </w:rPr>
        <w:lastRenderedPageBreak/>
        <w:t>Zakon o gradnji (</w:t>
      </w:r>
      <w:r w:rsidR="00D82D37">
        <w:rPr>
          <w:sz w:val="22"/>
          <w:szCs w:val="22"/>
        </w:rPr>
        <w:t>„</w:t>
      </w:r>
      <w:r w:rsidRPr="006C7A3D">
        <w:rPr>
          <w:sz w:val="22"/>
          <w:szCs w:val="22"/>
        </w:rPr>
        <w:t>Narodne novine</w:t>
      </w:r>
      <w:r w:rsidR="00D82D37">
        <w:rPr>
          <w:sz w:val="22"/>
          <w:szCs w:val="22"/>
        </w:rPr>
        <w:t xml:space="preserve">“, </w:t>
      </w:r>
      <w:r w:rsidRPr="006C7A3D">
        <w:rPr>
          <w:sz w:val="22"/>
          <w:szCs w:val="22"/>
        </w:rPr>
        <w:t>br. 153/13.</w:t>
      </w:r>
      <w:r>
        <w:rPr>
          <w:sz w:val="22"/>
          <w:szCs w:val="22"/>
        </w:rPr>
        <w:t>,</w:t>
      </w:r>
      <w:r w:rsidRPr="006C7A3D">
        <w:rPr>
          <w:sz w:val="22"/>
          <w:szCs w:val="22"/>
        </w:rPr>
        <w:t xml:space="preserve"> 20/17</w:t>
      </w:r>
      <w:r>
        <w:rPr>
          <w:sz w:val="22"/>
          <w:szCs w:val="22"/>
        </w:rPr>
        <w:t>, 39/19, 125/19 i 145/24</w:t>
      </w:r>
      <w:r w:rsidRPr="006C7A3D">
        <w:rPr>
          <w:sz w:val="22"/>
          <w:szCs w:val="22"/>
        </w:rPr>
        <w:t>)</w:t>
      </w:r>
    </w:p>
    <w:p w14:paraId="107B7772" w14:textId="7B5F5045" w:rsidR="00EE5151" w:rsidRDefault="00EE5151" w:rsidP="00EE5151">
      <w:pPr>
        <w:numPr>
          <w:ilvl w:val="0"/>
          <w:numId w:val="32"/>
        </w:numPr>
        <w:autoSpaceDE w:val="0"/>
        <w:autoSpaceDN w:val="0"/>
        <w:adjustRightInd w:val="0"/>
        <w:jc w:val="both"/>
        <w:rPr>
          <w:sz w:val="22"/>
          <w:szCs w:val="22"/>
        </w:rPr>
      </w:pPr>
      <w:r w:rsidRPr="006C7A3D">
        <w:rPr>
          <w:sz w:val="22"/>
          <w:szCs w:val="22"/>
        </w:rPr>
        <w:t xml:space="preserve">Zakon o prostornom uređenju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sidRPr="006C7A3D">
        <w:rPr>
          <w:sz w:val="22"/>
          <w:szCs w:val="22"/>
        </w:rPr>
        <w:t>153/13</w:t>
      </w:r>
      <w:r>
        <w:rPr>
          <w:sz w:val="22"/>
          <w:szCs w:val="22"/>
        </w:rPr>
        <w:t xml:space="preserve">, </w:t>
      </w:r>
      <w:r w:rsidRPr="006C7A3D">
        <w:rPr>
          <w:sz w:val="22"/>
          <w:szCs w:val="22"/>
        </w:rPr>
        <w:t>65/17</w:t>
      </w:r>
      <w:r>
        <w:rPr>
          <w:sz w:val="22"/>
          <w:szCs w:val="22"/>
        </w:rPr>
        <w:t>, 114/18, 39/19, 98/19 i</w:t>
      </w:r>
      <w:r w:rsidR="00D82D37">
        <w:rPr>
          <w:sz w:val="22"/>
          <w:szCs w:val="22"/>
        </w:rPr>
        <w:t xml:space="preserve"> </w:t>
      </w:r>
      <w:r>
        <w:rPr>
          <w:sz w:val="22"/>
          <w:szCs w:val="22"/>
        </w:rPr>
        <w:t>67/23</w:t>
      </w:r>
      <w:r w:rsidRPr="006C7A3D">
        <w:rPr>
          <w:sz w:val="22"/>
          <w:szCs w:val="22"/>
        </w:rPr>
        <w:t>)</w:t>
      </w:r>
    </w:p>
    <w:p w14:paraId="6BA1FD5E" w14:textId="72672D43" w:rsidR="00EE5151" w:rsidRDefault="00EE5151" w:rsidP="00EE5151">
      <w:pPr>
        <w:numPr>
          <w:ilvl w:val="0"/>
          <w:numId w:val="32"/>
        </w:numPr>
        <w:autoSpaceDE w:val="0"/>
        <w:autoSpaceDN w:val="0"/>
        <w:adjustRightInd w:val="0"/>
        <w:jc w:val="both"/>
        <w:rPr>
          <w:sz w:val="22"/>
          <w:szCs w:val="22"/>
        </w:rPr>
      </w:pPr>
      <w:r>
        <w:rPr>
          <w:sz w:val="22"/>
          <w:szCs w:val="22"/>
        </w:rPr>
        <w:t xml:space="preserve">Zakon o poslovima i djelatnostima prostornog uređenja i gradnje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78/15, 118/18 i 110/19)</w:t>
      </w:r>
    </w:p>
    <w:p w14:paraId="4081FEC0" w14:textId="6DD638A8" w:rsidR="00EE5151" w:rsidRDefault="00EE5151" w:rsidP="00EE5151">
      <w:pPr>
        <w:numPr>
          <w:ilvl w:val="0"/>
          <w:numId w:val="32"/>
        </w:numPr>
        <w:autoSpaceDE w:val="0"/>
        <w:autoSpaceDN w:val="0"/>
        <w:adjustRightInd w:val="0"/>
        <w:jc w:val="both"/>
        <w:rPr>
          <w:sz w:val="22"/>
          <w:szCs w:val="22"/>
        </w:rPr>
      </w:pPr>
      <w:r>
        <w:rPr>
          <w:sz w:val="22"/>
          <w:szCs w:val="22"/>
        </w:rPr>
        <w:t xml:space="preserve">Zakon o državnoj izmjeri i katastru nekretnina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112/18 , 39/22 i 152/24)</w:t>
      </w:r>
    </w:p>
    <w:p w14:paraId="5616F27A" w14:textId="4EDBA42A" w:rsidR="00EE5151" w:rsidRDefault="00EE5151" w:rsidP="00EE5151">
      <w:pPr>
        <w:numPr>
          <w:ilvl w:val="0"/>
          <w:numId w:val="32"/>
        </w:numPr>
        <w:autoSpaceDE w:val="0"/>
        <w:autoSpaceDN w:val="0"/>
        <w:adjustRightInd w:val="0"/>
        <w:jc w:val="both"/>
        <w:rPr>
          <w:sz w:val="22"/>
          <w:szCs w:val="22"/>
        </w:rPr>
      </w:pPr>
      <w:r>
        <w:rPr>
          <w:sz w:val="22"/>
          <w:szCs w:val="22"/>
        </w:rPr>
        <w:t xml:space="preserve">Zakon o nacionalnoj infrastrukturi prostornih podataka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56/13 , 52/18 i 50/20)</w:t>
      </w:r>
    </w:p>
    <w:p w14:paraId="49610D48" w14:textId="381059FC" w:rsidR="00EE5151" w:rsidRDefault="00EE5151" w:rsidP="00EE5151">
      <w:pPr>
        <w:numPr>
          <w:ilvl w:val="0"/>
          <w:numId w:val="32"/>
        </w:numPr>
        <w:autoSpaceDE w:val="0"/>
        <w:autoSpaceDN w:val="0"/>
        <w:adjustRightInd w:val="0"/>
        <w:jc w:val="both"/>
        <w:rPr>
          <w:sz w:val="22"/>
          <w:szCs w:val="22"/>
        </w:rPr>
      </w:pPr>
      <w:r>
        <w:rPr>
          <w:sz w:val="22"/>
          <w:szCs w:val="22"/>
        </w:rPr>
        <w:t xml:space="preserve">Zakon o obavljanju geodetske djelatnosti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25/18)</w:t>
      </w:r>
    </w:p>
    <w:p w14:paraId="2B4770A1" w14:textId="7E90E389" w:rsidR="00EE5151" w:rsidRPr="006C7A3D" w:rsidRDefault="00EE5151" w:rsidP="00EE5151">
      <w:pPr>
        <w:numPr>
          <w:ilvl w:val="0"/>
          <w:numId w:val="32"/>
        </w:numPr>
        <w:autoSpaceDE w:val="0"/>
        <w:autoSpaceDN w:val="0"/>
        <w:adjustRightInd w:val="0"/>
        <w:jc w:val="both"/>
        <w:rPr>
          <w:sz w:val="22"/>
          <w:szCs w:val="22"/>
        </w:rPr>
      </w:pPr>
      <w:r>
        <w:rPr>
          <w:sz w:val="22"/>
          <w:szCs w:val="22"/>
        </w:rPr>
        <w:t xml:space="preserve">Zakon o postupanju s nezakonito izgrađenim zgradama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86/12,143/13,65/17 i 14/19)</w:t>
      </w:r>
    </w:p>
    <w:p w14:paraId="6EB8926C" w14:textId="265E75C9" w:rsidR="00EE5151" w:rsidRPr="006C7A3D" w:rsidRDefault="00EE5151" w:rsidP="00EE5151">
      <w:pPr>
        <w:numPr>
          <w:ilvl w:val="0"/>
          <w:numId w:val="32"/>
        </w:numPr>
        <w:autoSpaceDE w:val="0"/>
        <w:autoSpaceDN w:val="0"/>
        <w:adjustRightInd w:val="0"/>
        <w:jc w:val="both"/>
        <w:rPr>
          <w:sz w:val="22"/>
          <w:szCs w:val="22"/>
        </w:rPr>
      </w:pPr>
      <w:r w:rsidRPr="006C7A3D">
        <w:rPr>
          <w:sz w:val="22"/>
          <w:szCs w:val="22"/>
        </w:rPr>
        <w:t xml:space="preserve">Zakon o naseljima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39/22</w:t>
      </w:r>
      <w:r w:rsidRPr="006C7A3D">
        <w:rPr>
          <w:sz w:val="22"/>
          <w:szCs w:val="22"/>
        </w:rPr>
        <w:t>.)</w:t>
      </w:r>
    </w:p>
    <w:p w14:paraId="39D63371" w14:textId="2F509528" w:rsidR="00EE5151" w:rsidRDefault="00EE5151" w:rsidP="00EE5151">
      <w:pPr>
        <w:numPr>
          <w:ilvl w:val="0"/>
          <w:numId w:val="32"/>
        </w:numPr>
        <w:autoSpaceDE w:val="0"/>
        <w:autoSpaceDN w:val="0"/>
        <w:adjustRightInd w:val="0"/>
        <w:jc w:val="both"/>
        <w:rPr>
          <w:sz w:val="22"/>
          <w:szCs w:val="22"/>
        </w:rPr>
      </w:pPr>
      <w:r w:rsidRPr="006C7A3D">
        <w:rPr>
          <w:sz w:val="22"/>
          <w:szCs w:val="22"/>
        </w:rPr>
        <w:t>Pr</w:t>
      </w:r>
      <w:r>
        <w:rPr>
          <w:sz w:val="22"/>
          <w:szCs w:val="22"/>
        </w:rPr>
        <w:t xml:space="preserve">avilnik o prostornim planovima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152/23</w:t>
      </w:r>
      <w:r w:rsidRPr="00D25235">
        <w:rPr>
          <w:sz w:val="22"/>
          <w:szCs w:val="22"/>
        </w:rPr>
        <w:t>)</w:t>
      </w:r>
    </w:p>
    <w:p w14:paraId="698059C7" w14:textId="0A443178" w:rsidR="00EE5151" w:rsidRDefault="00EE5151" w:rsidP="00EE5151">
      <w:pPr>
        <w:numPr>
          <w:ilvl w:val="0"/>
          <w:numId w:val="32"/>
        </w:numPr>
        <w:autoSpaceDE w:val="0"/>
        <w:autoSpaceDN w:val="0"/>
        <w:adjustRightInd w:val="0"/>
        <w:jc w:val="both"/>
        <w:rPr>
          <w:sz w:val="22"/>
          <w:szCs w:val="22"/>
        </w:rPr>
      </w:pPr>
      <w:r>
        <w:rPr>
          <w:sz w:val="22"/>
          <w:szCs w:val="22"/>
        </w:rPr>
        <w:t xml:space="preserve">Pravilnik o sadržaju i obveznim prostornim pokazateljima izvješća o stanju u prostoru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48/14 i 19/15)</w:t>
      </w:r>
    </w:p>
    <w:p w14:paraId="7C011E6D" w14:textId="7A67EA63" w:rsidR="00EE5151" w:rsidRDefault="00EE5151" w:rsidP="00EE5151">
      <w:pPr>
        <w:numPr>
          <w:ilvl w:val="0"/>
          <w:numId w:val="32"/>
        </w:numPr>
        <w:autoSpaceDE w:val="0"/>
        <w:autoSpaceDN w:val="0"/>
        <w:adjustRightInd w:val="0"/>
        <w:jc w:val="both"/>
        <w:rPr>
          <w:sz w:val="22"/>
          <w:szCs w:val="22"/>
        </w:rPr>
      </w:pPr>
      <w:r>
        <w:rPr>
          <w:sz w:val="22"/>
          <w:szCs w:val="22"/>
        </w:rPr>
        <w:t xml:space="preserve">Pravilnik o državnom planu prostornog razvoja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122/15)</w:t>
      </w:r>
    </w:p>
    <w:p w14:paraId="51F93475" w14:textId="0032B107" w:rsidR="00EE5151" w:rsidRDefault="00EE5151" w:rsidP="00EE5151">
      <w:pPr>
        <w:numPr>
          <w:ilvl w:val="0"/>
          <w:numId w:val="32"/>
        </w:numPr>
        <w:autoSpaceDE w:val="0"/>
        <w:autoSpaceDN w:val="0"/>
        <w:adjustRightInd w:val="0"/>
        <w:jc w:val="both"/>
        <w:rPr>
          <w:sz w:val="22"/>
          <w:szCs w:val="22"/>
        </w:rPr>
      </w:pPr>
      <w:r>
        <w:rPr>
          <w:sz w:val="22"/>
          <w:szCs w:val="22"/>
        </w:rPr>
        <w:t xml:space="preserve">Pravilnik o izdavanju suglasnosti za obavljanje stručnih poslova prostornog uređenja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 xml:space="preserve"> 136/15)</w:t>
      </w:r>
    </w:p>
    <w:p w14:paraId="605E45E4" w14:textId="09FB2CCE" w:rsidR="00EE5151" w:rsidRPr="006C7A3D" w:rsidRDefault="00EE5151" w:rsidP="00EE5151">
      <w:pPr>
        <w:numPr>
          <w:ilvl w:val="0"/>
          <w:numId w:val="32"/>
        </w:numPr>
        <w:autoSpaceDE w:val="0"/>
        <w:autoSpaceDN w:val="0"/>
        <w:adjustRightInd w:val="0"/>
        <w:jc w:val="both"/>
        <w:rPr>
          <w:sz w:val="22"/>
          <w:szCs w:val="22"/>
        </w:rPr>
      </w:pPr>
      <w:r>
        <w:rPr>
          <w:sz w:val="22"/>
          <w:szCs w:val="22"/>
        </w:rPr>
        <w:t>Pravilnik o izračunu građevinske (bruto) površine zgrade</w:t>
      </w:r>
      <w:r w:rsidR="00D82D37">
        <w:rPr>
          <w:sz w:val="22"/>
          <w:szCs w:val="22"/>
        </w:rPr>
        <w:t xml:space="preserve"> </w:t>
      </w:r>
      <w:r w:rsidR="00D82D37" w:rsidRPr="006C7A3D">
        <w:rPr>
          <w:sz w:val="22"/>
          <w:szCs w:val="22"/>
        </w:rPr>
        <w:t>(</w:t>
      </w:r>
      <w:r w:rsidR="00D82D37">
        <w:rPr>
          <w:sz w:val="22"/>
          <w:szCs w:val="22"/>
        </w:rPr>
        <w:t>„</w:t>
      </w:r>
      <w:r w:rsidR="00D82D37" w:rsidRPr="006C7A3D">
        <w:rPr>
          <w:sz w:val="22"/>
          <w:szCs w:val="22"/>
        </w:rPr>
        <w:t>Narodne novine</w:t>
      </w:r>
      <w:r w:rsidR="00D82D37">
        <w:rPr>
          <w:sz w:val="22"/>
          <w:szCs w:val="22"/>
        </w:rPr>
        <w:t xml:space="preserve">“, </w:t>
      </w:r>
      <w:r w:rsidR="00D82D37" w:rsidRPr="006C7A3D">
        <w:rPr>
          <w:sz w:val="22"/>
          <w:szCs w:val="22"/>
        </w:rPr>
        <w:t xml:space="preserve">br. </w:t>
      </w:r>
      <w:r>
        <w:rPr>
          <w:sz w:val="22"/>
          <w:szCs w:val="22"/>
        </w:rPr>
        <w:t>93/17)</w:t>
      </w:r>
    </w:p>
    <w:p w14:paraId="1BAC306B" w14:textId="5E8E4168" w:rsidR="00EE5151" w:rsidRPr="006C7A3D" w:rsidRDefault="00EE5151" w:rsidP="00EE5151">
      <w:pPr>
        <w:numPr>
          <w:ilvl w:val="0"/>
          <w:numId w:val="32"/>
        </w:numPr>
        <w:autoSpaceDE w:val="0"/>
        <w:autoSpaceDN w:val="0"/>
        <w:adjustRightInd w:val="0"/>
        <w:jc w:val="both"/>
        <w:rPr>
          <w:sz w:val="22"/>
          <w:szCs w:val="22"/>
        </w:rPr>
      </w:pPr>
      <w:r w:rsidRPr="006C7A3D">
        <w:rPr>
          <w:sz w:val="22"/>
          <w:szCs w:val="22"/>
        </w:rPr>
        <w:t>Odluka o donošenju Prostornog plana uređenja Grada Koprivnice (</w:t>
      </w:r>
      <w:r w:rsidR="00826991">
        <w:rPr>
          <w:sz w:val="22"/>
          <w:szCs w:val="22"/>
        </w:rPr>
        <w:t>„</w:t>
      </w:r>
      <w:r w:rsidRPr="006C7A3D">
        <w:rPr>
          <w:sz w:val="22"/>
          <w:szCs w:val="22"/>
        </w:rPr>
        <w:t xml:space="preserve">Glasnik Grada Koprivnice </w:t>
      </w:r>
      <w:r w:rsidR="00826991">
        <w:rPr>
          <w:sz w:val="22"/>
          <w:szCs w:val="22"/>
        </w:rPr>
        <w:t>„</w:t>
      </w:r>
      <w:r w:rsidRPr="006C7A3D">
        <w:rPr>
          <w:sz w:val="22"/>
          <w:szCs w:val="22"/>
        </w:rPr>
        <w:t>br. 4/06., 5/12., 03/15.</w:t>
      </w:r>
      <w:r>
        <w:rPr>
          <w:sz w:val="22"/>
          <w:szCs w:val="22"/>
        </w:rPr>
        <w:t>,</w:t>
      </w:r>
      <w:r w:rsidRPr="006C7A3D">
        <w:rPr>
          <w:sz w:val="22"/>
          <w:szCs w:val="22"/>
        </w:rPr>
        <w:t xml:space="preserve"> 5/15. - pročišćeni tekst</w:t>
      </w:r>
      <w:r>
        <w:rPr>
          <w:sz w:val="22"/>
          <w:szCs w:val="22"/>
        </w:rPr>
        <w:t>,6/24, 7/24 – pročišćeni tekst</w:t>
      </w:r>
      <w:r w:rsidRPr="006C7A3D">
        <w:rPr>
          <w:sz w:val="22"/>
          <w:szCs w:val="22"/>
        </w:rPr>
        <w:t>)</w:t>
      </w:r>
    </w:p>
    <w:p w14:paraId="37CA44A0" w14:textId="4C5E4FEB" w:rsidR="00EE5151" w:rsidRPr="006C7A3D" w:rsidRDefault="00EE5151" w:rsidP="00EE5151">
      <w:pPr>
        <w:numPr>
          <w:ilvl w:val="0"/>
          <w:numId w:val="32"/>
        </w:numPr>
        <w:autoSpaceDE w:val="0"/>
        <w:autoSpaceDN w:val="0"/>
        <w:adjustRightInd w:val="0"/>
        <w:jc w:val="both"/>
        <w:rPr>
          <w:sz w:val="22"/>
          <w:szCs w:val="22"/>
        </w:rPr>
      </w:pPr>
      <w:r w:rsidRPr="006C7A3D">
        <w:rPr>
          <w:sz w:val="22"/>
          <w:szCs w:val="22"/>
        </w:rPr>
        <w:t>Odluka o donošenju Generalnog urbanističkog plan uređenja Koprivnice (</w:t>
      </w:r>
      <w:r w:rsidR="00826991">
        <w:rPr>
          <w:sz w:val="22"/>
          <w:szCs w:val="22"/>
        </w:rPr>
        <w:t>„</w:t>
      </w:r>
      <w:r w:rsidRPr="006C7A3D">
        <w:rPr>
          <w:sz w:val="22"/>
          <w:szCs w:val="22"/>
        </w:rPr>
        <w:t>Glasnik Grada Koprivnice</w:t>
      </w:r>
      <w:r w:rsidR="00826991">
        <w:rPr>
          <w:sz w:val="22"/>
          <w:szCs w:val="22"/>
        </w:rPr>
        <w:t xml:space="preserve">“, </w:t>
      </w:r>
      <w:r w:rsidRPr="006C7A3D">
        <w:rPr>
          <w:sz w:val="22"/>
          <w:szCs w:val="22"/>
        </w:rPr>
        <w:t xml:space="preserve"> br. 4/08., 5/08., 7/14</w:t>
      </w:r>
      <w:r>
        <w:rPr>
          <w:sz w:val="22"/>
          <w:szCs w:val="22"/>
        </w:rPr>
        <w:t>,</w:t>
      </w:r>
      <w:r w:rsidRPr="006C7A3D">
        <w:rPr>
          <w:sz w:val="22"/>
          <w:szCs w:val="22"/>
        </w:rPr>
        <w:t xml:space="preserve"> 1/15. – pročišćeni tekst</w:t>
      </w:r>
      <w:r>
        <w:rPr>
          <w:sz w:val="22"/>
          <w:szCs w:val="22"/>
        </w:rPr>
        <w:t>, 1/25 i 2/25 – pročišćeni tekst</w:t>
      </w:r>
      <w:r w:rsidRPr="006C7A3D">
        <w:rPr>
          <w:sz w:val="22"/>
          <w:szCs w:val="22"/>
        </w:rPr>
        <w:t xml:space="preserve"> )</w:t>
      </w:r>
    </w:p>
    <w:p w14:paraId="65B77A1A" w14:textId="77777777" w:rsidR="00EE5151" w:rsidRPr="006C7A3D" w:rsidRDefault="00EE5151" w:rsidP="00EE5151">
      <w:pPr>
        <w:numPr>
          <w:ilvl w:val="0"/>
          <w:numId w:val="32"/>
        </w:numPr>
        <w:autoSpaceDE w:val="0"/>
        <w:autoSpaceDN w:val="0"/>
        <w:adjustRightInd w:val="0"/>
        <w:jc w:val="both"/>
        <w:rPr>
          <w:sz w:val="22"/>
          <w:szCs w:val="22"/>
        </w:rPr>
      </w:pPr>
      <w:r w:rsidRPr="006C7A3D">
        <w:rPr>
          <w:sz w:val="22"/>
          <w:szCs w:val="22"/>
        </w:rPr>
        <w:t xml:space="preserve">odluke o donošenju važećih detaljnih planova, te drugi dokumenti od utjecaja na rad. </w:t>
      </w:r>
    </w:p>
    <w:p w14:paraId="45B62309" w14:textId="77777777" w:rsidR="00EE5151" w:rsidRDefault="00EE5151" w:rsidP="00EE5151">
      <w:pPr>
        <w:autoSpaceDE w:val="0"/>
        <w:autoSpaceDN w:val="0"/>
        <w:adjustRightInd w:val="0"/>
        <w:jc w:val="both"/>
        <w:rPr>
          <w:b/>
          <w:bCs/>
          <w:sz w:val="22"/>
          <w:szCs w:val="22"/>
          <w:u w:val="single"/>
        </w:rPr>
      </w:pPr>
    </w:p>
    <w:p w14:paraId="776AE5E9" w14:textId="77777777" w:rsidR="00EE5151" w:rsidRDefault="00EE5151" w:rsidP="00EE5151">
      <w:pPr>
        <w:autoSpaceDE w:val="0"/>
        <w:autoSpaceDN w:val="0"/>
        <w:adjustRightInd w:val="0"/>
        <w:jc w:val="both"/>
        <w:rPr>
          <w:b/>
          <w:bCs/>
          <w:sz w:val="22"/>
          <w:szCs w:val="22"/>
          <w:u w:val="single"/>
        </w:rPr>
      </w:pPr>
      <w:r w:rsidRPr="00126842">
        <w:rPr>
          <w:b/>
          <w:bCs/>
          <w:sz w:val="22"/>
          <w:szCs w:val="22"/>
          <w:u w:val="single"/>
        </w:rPr>
        <w:t>Sredstva za realizaciju programa planirana po aktivnostima</w:t>
      </w:r>
    </w:p>
    <w:p w14:paraId="5B030D16" w14:textId="77777777" w:rsidR="00EE5151" w:rsidRDefault="00EE5151" w:rsidP="00EE5151">
      <w:pPr>
        <w:autoSpaceDE w:val="0"/>
        <w:autoSpaceDN w:val="0"/>
        <w:adjustRightInd w:val="0"/>
        <w:jc w:val="both"/>
        <w:rPr>
          <w:b/>
          <w:bCs/>
          <w:sz w:val="22"/>
          <w:szCs w:val="22"/>
          <w:u w:val="single"/>
        </w:rPr>
      </w:pPr>
    </w:p>
    <w:p w14:paraId="1F19DF22" w14:textId="77777777" w:rsidR="00EE5151" w:rsidRDefault="00EE5151" w:rsidP="00EE5151">
      <w:pPr>
        <w:jc w:val="both"/>
        <w:rPr>
          <w:sz w:val="22"/>
          <w:szCs w:val="22"/>
        </w:rPr>
      </w:pPr>
      <w:r w:rsidRPr="004C0BC8">
        <w:rPr>
          <w:sz w:val="22"/>
          <w:szCs w:val="22"/>
        </w:rPr>
        <w:t>Proračunom Grada Koprivnice za 202</w:t>
      </w:r>
      <w:r>
        <w:rPr>
          <w:sz w:val="22"/>
          <w:szCs w:val="22"/>
        </w:rPr>
        <w:t>5</w:t>
      </w:r>
      <w:r w:rsidRPr="004C0BC8">
        <w:rPr>
          <w:sz w:val="22"/>
          <w:szCs w:val="22"/>
        </w:rPr>
        <w:t xml:space="preserve">. godinu u razdjelu </w:t>
      </w:r>
      <w:r w:rsidRPr="00664D60">
        <w:rPr>
          <w:b/>
          <w:bCs/>
          <w:sz w:val="22"/>
          <w:szCs w:val="22"/>
        </w:rPr>
        <w:t>014 Upravnog odjela za prostorno uređenje i zaštitu okoliša</w:t>
      </w:r>
      <w:r w:rsidRPr="004C0BC8">
        <w:rPr>
          <w:sz w:val="22"/>
          <w:szCs w:val="22"/>
        </w:rPr>
        <w:t xml:space="preserve"> planirana  su financijska sredstva u ukupnom iznosu od </w:t>
      </w:r>
      <w:r w:rsidRPr="00513270">
        <w:rPr>
          <w:bCs/>
          <w:sz w:val="22"/>
          <w:szCs w:val="22"/>
        </w:rPr>
        <w:t xml:space="preserve"> eura</w:t>
      </w:r>
      <w:r w:rsidRPr="004C0BC8">
        <w:rPr>
          <w:sz w:val="22"/>
          <w:szCs w:val="22"/>
        </w:rPr>
        <w:t xml:space="preserve">. Ovim </w:t>
      </w:r>
      <w:r>
        <w:rPr>
          <w:sz w:val="22"/>
          <w:szCs w:val="22"/>
        </w:rPr>
        <w:t>rebalansom</w:t>
      </w:r>
      <w:r w:rsidRPr="004C0BC8">
        <w:rPr>
          <w:sz w:val="22"/>
          <w:szCs w:val="22"/>
        </w:rPr>
        <w:t xml:space="preserve"> proračuna predlaže se </w:t>
      </w:r>
      <w:r>
        <w:rPr>
          <w:sz w:val="22"/>
          <w:szCs w:val="22"/>
        </w:rPr>
        <w:t>smanjenje</w:t>
      </w:r>
      <w:r w:rsidRPr="004C0BC8">
        <w:rPr>
          <w:sz w:val="22"/>
          <w:szCs w:val="22"/>
        </w:rPr>
        <w:t xml:space="preserve"> </w:t>
      </w:r>
      <w:r>
        <w:rPr>
          <w:sz w:val="22"/>
          <w:szCs w:val="22"/>
        </w:rPr>
        <w:t xml:space="preserve">tako da </w:t>
      </w:r>
      <w:r w:rsidRPr="004C0BC8">
        <w:rPr>
          <w:sz w:val="22"/>
          <w:szCs w:val="22"/>
        </w:rPr>
        <w:t xml:space="preserve"> novi plan iznos</w:t>
      </w:r>
      <w:r>
        <w:rPr>
          <w:sz w:val="22"/>
          <w:szCs w:val="22"/>
        </w:rPr>
        <w:t xml:space="preserve">i </w:t>
      </w:r>
      <w:r w:rsidRPr="00564765">
        <w:rPr>
          <w:sz w:val="22"/>
          <w:szCs w:val="22"/>
        </w:rPr>
        <w:t xml:space="preserve">41.181, 00 </w:t>
      </w:r>
      <w:r w:rsidRPr="004C0BC8">
        <w:rPr>
          <w:sz w:val="22"/>
          <w:szCs w:val="22"/>
        </w:rPr>
        <w:t xml:space="preserve"> </w:t>
      </w:r>
      <w:r>
        <w:rPr>
          <w:sz w:val="22"/>
          <w:szCs w:val="22"/>
        </w:rPr>
        <w:t>eura</w:t>
      </w:r>
      <w:r w:rsidRPr="004C0BC8">
        <w:rPr>
          <w:sz w:val="22"/>
          <w:szCs w:val="22"/>
        </w:rPr>
        <w:t>.</w:t>
      </w:r>
    </w:p>
    <w:p w14:paraId="7DAC6AAC" w14:textId="77777777" w:rsidR="00EE5151" w:rsidRPr="004C0BC8" w:rsidRDefault="00EE5151" w:rsidP="00EE5151">
      <w:pPr>
        <w:jc w:val="both"/>
        <w:rPr>
          <w:sz w:val="22"/>
          <w:szCs w:val="22"/>
        </w:rPr>
      </w:pPr>
    </w:p>
    <w:p w14:paraId="74164F11" w14:textId="69DF02B0" w:rsidR="00E81A4A" w:rsidRPr="00E81A4A" w:rsidRDefault="00E81A4A" w:rsidP="00E81A4A">
      <w:pPr>
        <w:pStyle w:val="Opisslike"/>
        <w:keepNext/>
        <w:rPr>
          <w:i w:val="0"/>
          <w:iCs w:val="0"/>
          <w:color w:val="auto"/>
        </w:rPr>
      </w:pPr>
      <w:bookmarkStart w:id="33" w:name="_Toc216255861"/>
      <w:r w:rsidRPr="00E81A4A">
        <w:rPr>
          <w:i w:val="0"/>
          <w:iCs w:val="0"/>
          <w:color w:val="auto"/>
        </w:rPr>
        <w:t xml:space="preserve">Tablica </w:t>
      </w:r>
      <w:r w:rsidRPr="00E81A4A">
        <w:rPr>
          <w:i w:val="0"/>
          <w:iCs w:val="0"/>
          <w:color w:val="auto"/>
        </w:rPr>
        <w:fldChar w:fldCharType="begin"/>
      </w:r>
      <w:r w:rsidRPr="00E81A4A">
        <w:rPr>
          <w:i w:val="0"/>
          <w:iCs w:val="0"/>
          <w:color w:val="auto"/>
        </w:rPr>
        <w:instrText xml:space="preserve"> SEQ Tablica \* ARABIC </w:instrText>
      </w:r>
      <w:r w:rsidRPr="00E81A4A">
        <w:rPr>
          <w:i w:val="0"/>
          <w:iCs w:val="0"/>
          <w:color w:val="auto"/>
        </w:rPr>
        <w:fldChar w:fldCharType="separate"/>
      </w:r>
      <w:r w:rsidR="00740F57">
        <w:rPr>
          <w:i w:val="0"/>
          <w:iCs w:val="0"/>
          <w:noProof/>
          <w:color w:val="auto"/>
        </w:rPr>
        <w:t>5</w:t>
      </w:r>
      <w:r w:rsidRPr="00E81A4A">
        <w:rPr>
          <w:i w:val="0"/>
          <w:iCs w:val="0"/>
          <w:color w:val="auto"/>
        </w:rPr>
        <w:fldChar w:fldCharType="end"/>
      </w:r>
      <w:r w:rsidRPr="00E81A4A">
        <w:rPr>
          <w:i w:val="0"/>
          <w:iCs w:val="0"/>
          <w:color w:val="auto"/>
        </w:rPr>
        <w:t>. Plan rashoda Upravnog odjela za prostorno uređenje i zaštitu okoliša</w:t>
      </w:r>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1276"/>
        <w:gridCol w:w="1701"/>
        <w:gridCol w:w="1412"/>
      </w:tblGrid>
      <w:tr w:rsidR="00EE5151" w:rsidRPr="00E81A4A" w14:paraId="75D43792" w14:textId="77777777" w:rsidTr="00E81A4A">
        <w:tc>
          <w:tcPr>
            <w:tcW w:w="4673" w:type="dxa"/>
            <w:tcBorders>
              <w:bottom w:val="single" w:sz="4" w:space="0" w:color="auto"/>
            </w:tcBorders>
          </w:tcPr>
          <w:p w14:paraId="5A853E92" w14:textId="77777777" w:rsidR="00EE5151" w:rsidRPr="00E81A4A" w:rsidRDefault="00EE5151" w:rsidP="00961DA4">
            <w:pPr>
              <w:jc w:val="both"/>
              <w:rPr>
                <w:b/>
                <w:bCs/>
                <w:sz w:val="20"/>
                <w:szCs w:val="20"/>
              </w:rPr>
            </w:pPr>
            <w:r w:rsidRPr="00E81A4A">
              <w:rPr>
                <w:b/>
                <w:bCs/>
                <w:sz w:val="20"/>
                <w:szCs w:val="20"/>
              </w:rPr>
              <w:br/>
              <w:t>RAZDJEL 014 UPRAVNI ODJEL ZA PROSTORNO UREĐENJE I ZAŠTITU OKOLIŠA</w:t>
            </w:r>
          </w:p>
        </w:tc>
        <w:tc>
          <w:tcPr>
            <w:tcW w:w="1276" w:type="dxa"/>
            <w:tcBorders>
              <w:bottom w:val="single" w:sz="4" w:space="0" w:color="auto"/>
            </w:tcBorders>
          </w:tcPr>
          <w:p w14:paraId="44BE4B12" w14:textId="77777777" w:rsidR="00EE5151" w:rsidRPr="00E81A4A" w:rsidRDefault="00EE5151" w:rsidP="00961DA4">
            <w:pPr>
              <w:jc w:val="center"/>
              <w:rPr>
                <w:b/>
                <w:bCs/>
                <w:sz w:val="20"/>
                <w:szCs w:val="20"/>
              </w:rPr>
            </w:pPr>
          </w:p>
          <w:p w14:paraId="5352B7D2" w14:textId="77777777" w:rsidR="00EE5151" w:rsidRPr="00E81A4A" w:rsidRDefault="00EE5151" w:rsidP="00961DA4">
            <w:pPr>
              <w:jc w:val="center"/>
              <w:rPr>
                <w:b/>
                <w:bCs/>
                <w:sz w:val="20"/>
                <w:szCs w:val="20"/>
              </w:rPr>
            </w:pPr>
            <w:r w:rsidRPr="00E81A4A">
              <w:rPr>
                <w:b/>
                <w:bCs/>
                <w:sz w:val="20"/>
                <w:szCs w:val="20"/>
              </w:rPr>
              <w:t>PLAN 2025.</w:t>
            </w:r>
          </w:p>
        </w:tc>
        <w:tc>
          <w:tcPr>
            <w:tcW w:w="1701" w:type="dxa"/>
            <w:tcBorders>
              <w:bottom w:val="single" w:sz="4" w:space="0" w:color="auto"/>
            </w:tcBorders>
            <w:vAlign w:val="center"/>
          </w:tcPr>
          <w:p w14:paraId="7B6FD0BE" w14:textId="497F3BEB" w:rsidR="00E81A4A" w:rsidRPr="00E81A4A" w:rsidRDefault="00E81A4A" w:rsidP="00961DA4">
            <w:pPr>
              <w:jc w:val="center"/>
              <w:rPr>
                <w:b/>
                <w:bCs/>
                <w:sz w:val="20"/>
                <w:szCs w:val="20"/>
              </w:rPr>
            </w:pPr>
            <w:r w:rsidRPr="00E81A4A">
              <w:rPr>
                <w:b/>
                <w:bCs/>
                <w:sz w:val="20"/>
                <w:szCs w:val="20"/>
              </w:rPr>
              <w:t>Smanjenje</w:t>
            </w:r>
          </w:p>
          <w:p w14:paraId="2762DBAA" w14:textId="482BF647" w:rsidR="00EE5151" w:rsidRPr="00E81A4A" w:rsidRDefault="00E81A4A" w:rsidP="00961DA4">
            <w:pPr>
              <w:jc w:val="center"/>
              <w:rPr>
                <w:b/>
                <w:bCs/>
                <w:sz w:val="20"/>
                <w:szCs w:val="20"/>
              </w:rPr>
            </w:pPr>
            <w:r w:rsidRPr="00E81A4A">
              <w:rPr>
                <w:b/>
                <w:bCs/>
                <w:sz w:val="20"/>
                <w:szCs w:val="20"/>
              </w:rPr>
              <w:t>/Povećanje</w:t>
            </w:r>
          </w:p>
        </w:tc>
        <w:tc>
          <w:tcPr>
            <w:tcW w:w="1412" w:type="dxa"/>
            <w:tcBorders>
              <w:bottom w:val="single" w:sz="4" w:space="0" w:color="auto"/>
            </w:tcBorders>
            <w:vAlign w:val="center"/>
          </w:tcPr>
          <w:p w14:paraId="1691E393" w14:textId="77777777" w:rsidR="00EE5151" w:rsidRPr="00E81A4A" w:rsidRDefault="00EE5151" w:rsidP="00961DA4">
            <w:pPr>
              <w:jc w:val="center"/>
              <w:rPr>
                <w:b/>
                <w:bCs/>
                <w:sz w:val="20"/>
                <w:szCs w:val="20"/>
              </w:rPr>
            </w:pPr>
            <w:r w:rsidRPr="00E81A4A">
              <w:rPr>
                <w:b/>
                <w:bCs/>
                <w:color w:val="000000"/>
                <w:sz w:val="20"/>
                <w:szCs w:val="20"/>
                <w:lang w:eastAsia="en-US"/>
              </w:rPr>
              <w:t>NOVI PLAN 2025.</w:t>
            </w:r>
          </w:p>
        </w:tc>
      </w:tr>
      <w:tr w:rsidR="00EE5151" w:rsidRPr="00E81A4A" w14:paraId="636271B1" w14:textId="77777777" w:rsidTr="00E81A4A">
        <w:trPr>
          <w:trHeight w:val="584"/>
        </w:trPr>
        <w:tc>
          <w:tcPr>
            <w:tcW w:w="4673" w:type="dxa"/>
            <w:tcBorders>
              <w:top w:val="single" w:sz="4" w:space="0" w:color="auto"/>
              <w:bottom w:val="single" w:sz="4" w:space="0" w:color="auto"/>
            </w:tcBorders>
          </w:tcPr>
          <w:p w14:paraId="6964CC94" w14:textId="77777777" w:rsidR="00EE5151" w:rsidRPr="00E81A4A" w:rsidRDefault="00EE5151" w:rsidP="00961DA4">
            <w:pPr>
              <w:jc w:val="both"/>
              <w:rPr>
                <w:b/>
                <w:bCs/>
                <w:sz w:val="20"/>
                <w:szCs w:val="20"/>
              </w:rPr>
            </w:pPr>
            <w:r w:rsidRPr="00E81A4A">
              <w:rPr>
                <w:b/>
                <w:bCs/>
                <w:sz w:val="20"/>
                <w:szCs w:val="20"/>
              </w:rPr>
              <w:t>Glava 1</w:t>
            </w:r>
          </w:p>
          <w:p w14:paraId="5B09435F" w14:textId="77777777" w:rsidR="00EE5151" w:rsidRPr="00E81A4A" w:rsidRDefault="00EE5151" w:rsidP="00961DA4">
            <w:pPr>
              <w:jc w:val="both"/>
              <w:rPr>
                <w:b/>
                <w:bCs/>
                <w:sz w:val="20"/>
                <w:szCs w:val="20"/>
              </w:rPr>
            </w:pPr>
            <w:r w:rsidRPr="00E81A4A">
              <w:rPr>
                <w:b/>
                <w:bCs/>
                <w:sz w:val="20"/>
                <w:szCs w:val="20"/>
              </w:rPr>
              <w:t>UPRAVNI ODJEL ZA PROSTORNO UREĐENJE I ZAŠTITU OKOLIŠA</w:t>
            </w:r>
          </w:p>
        </w:tc>
        <w:tc>
          <w:tcPr>
            <w:tcW w:w="1276" w:type="dxa"/>
            <w:tcBorders>
              <w:top w:val="single" w:sz="4" w:space="0" w:color="auto"/>
              <w:bottom w:val="single" w:sz="4" w:space="0" w:color="auto"/>
            </w:tcBorders>
          </w:tcPr>
          <w:p w14:paraId="0D6A8C26" w14:textId="77777777" w:rsidR="00EE5151" w:rsidRPr="00E81A4A" w:rsidRDefault="00EE5151" w:rsidP="00961DA4">
            <w:pPr>
              <w:jc w:val="center"/>
              <w:rPr>
                <w:b/>
                <w:sz w:val="20"/>
                <w:szCs w:val="20"/>
              </w:rPr>
            </w:pPr>
            <w:r w:rsidRPr="00E81A4A">
              <w:rPr>
                <w:b/>
                <w:sz w:val="20"/>
                <w:szCs w:val="20"/>
              </w:rPr>
              <w:t xml:space="preserve">0,00                 </w:t>
            </w:r>
          </w:p>
        </w:tc>
        <w:tc>
          <w:tcPr>
            <w:tcW w:w="1701" w:type="dxa"/>
            <w:tcBorders>
              <w:top w:val="single" w:sz="4" w:space="0" w:color="auto"/>
              <w:bottom w:val="single" w:sz="4" w:space="0" w:color="auto"/>
            </w:tcBorders>
          </w:tcPr>
          <w:p w14:paraId="4B8F5237" w14:textId="77777777" w:rsidR="00EE5151" w:rsidRPr="00E81A4A" w:rsidRDefault="00EE5151" w:rsidP="00961DA4">
            <w:pPr>
              <w:jc w:val="center"/>
              <w:rPr>
                <w:b/>
                <w:sz w:val="20"/>
                <w:szCs w:val="20"/>
              </w:rPr>
            </w:pPr>
            <w:r w:rsidRPr="00E81A4A">
              <w:rPr>
                <w:b/>
                <w:sz w:val="20"/>
                <w:szCs w:val="20"/>
              </w:rPr>
              <w:t>214.000,00</w:t>
            </w:r>
          </w:p>
        </w:tc>
        <w:tc>
          <w:tcPr>
            <w:tcW w:w="1412" w:type="dxa"/>
            <w:tcBorders>
              <w:top w:val="single" w:sz="4" w:space="0" w:color="auto"/>
              <w:bottom w:val="single" w:sz="4" w:space="0" w:color="auto"/>
            </w:tcBorders>
          </w:tcPr>
          <w:p w14:paraId="5451DB99" w14:textId="77777777" w:rsidR="00EE5151" w:rsidRPr="00E81A4A" w:rsidRDefault="00EE5151" w:rsidP="00961DA4">
            <w:pPr>
              <w:jc w:val="center"/>
              <w:rPr>
                <w:b/>
                <w:sz w:val="20"/>
                <w:szCs w:val="20"/>
              </w:rPr>
            </w:pPr>
            <w:r w:rsidRPr="00E81A4A">
              <w:rPr>
                <w:b/>
                <w:sz w:val="20"/>
                <w:szCs w:val="20"/>
              </w:rPr>
              <w:t>214.000,00</w:t>
            </w:r>
          </w:p>
        </w:tc>
      </w:tr>
      <w:tr w:rsidR="00EE5151" w:rsidRPr="00E81A4A" w14:paraId="3E427104" w14:textId="77777777" w:rsidTr="00E81A4A">
        <w:tc>
          <w:tcPr>
            <w:tcW w:w="4673" w:type="dxa"/>
            <w:tcBorders>
              <w:top w:val="single" w:sz="4" w:space="0" w:color="auto"/>
            </w:tcBorders>
          </w:tcPr>
          <w:p w14:paraId="52B08FD5" w14:textId="77777777" w:rsidR="00EE5151" w:rsidRPr="00E81A4A" w:rsidRDefault="00EE5151" w:rsidP="00961DA4">
            <w:pPr>
              <w:jc w:val="both"/>
              <w:rPr>
                <w:b/>
                <w:sz w:val="20"/>
                <w:szCs w:val="20"/>
              </w:rPr>
            </w:pPr>
            <w:r w:rsidRPr="00E81A4A">
              <w:rPr>
                <w:b/>
                <w:sz w:val="20"/>
                <w:szCs w:val="20"/>
              </w:rPr>
              <w:t>Program 4002</w:t>
            </w:r>
          </w:p>
          <w:p w14:paraId="5A8AB3DF" w14:textId="77777777" w:rsidR="00EE5151" w:rsidRPr="00E81A4A" w:rsidRDefault="00EE5151" w:rsidP="00961DA4">
            <w:pPr>
              <w:jc w:val="both"/>
              <w:rPr>
                <w:b/>
                <w:sz w:val="20"/>
                <w:szCs w:val="20"/>
              </w:rPr>
            </w:pPr>
            <w:r w:rsidRPr="00E81A4A">
              <w:rPr>
                <w:b/>
                <w:sz w:val="20"/>
                <w:szCs w:val="20"/>
              </w:rPr>
              <w:t>Program prostornog uređenja</w:t>
            </w:r>
          </w:p>
        </w:tc>
        <w:tc>
          <w:tcPr>
            <w:tcW w:w="1276" w:type="dxa"/>
            <w:tcBorders>
              <w:top w:val="single" w:sz="4" w:space="0" w:color="auto"/>
              <w:bottom w:val="single" w:sz="4" w:space="0" w:color="auto"/>
            </w:tcBorders>
          </w:tcPr>
          <w:p w14:paraId="16235585" w14:textId="77777777" w:rsidR="00EE5151" w:rsidRPr="00E81A4A" w:rsidRDefault="00EE5151" w:rsidP="00961DA4">
            <w:pPr>
              <w:jc w:val="center"/>
              <w:rPr>
                <w:b/>
                <w:sz w:val="20"/>
                <w:szCs w:val="20"/>
              </w:rPr>
            </w:pPr>
            <w:r w:rsidRPr="00E81A4A">
              <w:rPr>
                <w:b/>
                <w:sz w:val="20"/>
                <w:szCs w:val="20"/>
              </w:rPr>
              <w:t xml:space="preserve">0,00                 </w:t>
            </w:r>
          </w:p>
        </w:tc>
        <w:tc>
          <w:tcPr>
            <w:tcW w:w="1701" w:type="dxa"/>
            <w:tcBorders>
              <w:top w:val="single" w:sz="4" w:space="0" w:color="auto"/>
              <w:bottom w:val="single" w:sz="4" w:space="0" w:color="auto"/>
            </w:tcBorders>
          </w:tcPr>
          <w:p w14:paraId="64948B2F" w14:textId="77777777" w:rsidR="00EE5151" w:rsidRPr="00E81A4A" w:rsidRDefault="00EE5151" w:rsidP="00961DA4">
            <w:pPr>
              <w:jc w:val="center"/>
              <w:rPr>
                <w:b/>
                <w:sz w:val="20"/>
                <w:szCs w:val="20"/>
              </w:rPr>
            </w:pPr>
            <w:r w:rsidRPr="00E81A4A">
              <w:rPr>
                <w:b/>
                <w:sz w:val="20"/>
                <w:szCs w:val="20"/>
              </w:rPr>
              <w:t>179.000,00</w:t>
            </w:r>
          </w:p>
        </w:tc>
        <w:tc>
          <w:tcPr>
            <w:tcW w:w="1412" w:type="dxa"/>
            <w:tcBorders>
              <w:top w:val="single" w:sz="4" w:space="0" w:color="auto"/>
              <w:bottom w:val="single" w:sz="4" w:space="0" w:color="auto"/>
            </w:tcBorders>
          </w:tcPr>
          <w:p w14:paraId="31AC68EF" w14:textId="77777777" w:rsidR="00EE5151" w:rsidRPr="00E81A4A" w:rsidRDefault="00EE5151" w:rsidP="00961DA4">
            <w:pPr>
              <w:jc w:val="center"/>
              <w:rPr>
                <w:b/>
                <w:sz w:val="20"/>
                <w:szCs w:val="20"/>
              </w:rPr>
            </w:pPr>
            <w:r w:rsidRPr="00E81A4A">
              <w:rPr>
                <w:b/>
                <w:sz w:val="20"/>
                <w:szCs w:val="20"/>
              </w:rPr>
              <w:t>179.000,00</w:t>
            </w:r>
          </w:p>
        </w:tc>
      </w:tr>
      <w:tr w:rsidR="00EE5151" w:rsidRPr="00E81A4A" w14:paraId="126D2F0C" w14:textId="77777777" w:rsidTr="00E81A4A">
        <w:tc>
          <w:tcPr>
            <w:tcW w:w="4673" w:type="dxa"/>
            <w:tcBorders>
              <w:top w:val="single" w:sz="4" w:space="0" w:color="auto"/>
            </w:tcBorders>
          </w:tcPr>
          <w:p w14:paraId="15F67847" w14:textId="77777777" w:rsidR="00EE5151" w:rsidRPr="00E81A4A" w:rsidRDefault="00EE5151" w:rsidP="00961DA4">
            <w:pPr>
              <w:jc w:val="both"/>
              <w:rPr>
                <w:sz w:val="20"/>
                <w:szCs w:val="20"/>
              </w:rPr>
            </w:pPr>
            <w:r w:rsidRPr="00E81A4A">
              <w:rPr>
                <w:sz w:val="20"/>
                <w:szCs w:val="20"/>
              </w:rPr>
              <w:t>Aktivnost A400212</w:t>
            </w:r>
          </w:p>
          <w:p w14:paraId="2B70FCC2" w14:textId="77777777" w:rsidR="00EE5151" w:rsidRPr="00E81A4A" w:rsidRDefault="00EE5151" w:rsidP="00961DA4">
            <w:pPr>
              <w:jc w:val="both"/>
              <w:rPr>
                <w:sz w:val="20"/>
                <w:szCs w:val="20"/>
              </w:rPr>
            </w:pPr>
            <w:r w:rsidRPr="00E81A4A">
              <w:rPr>
                <w:sz w:val="20"/>
                <w:szCs w:val="20"/>
              </w:rPr>
              <w:t>PPU i GUP</w:t>
            </w:r>
          </w:p>
        </w:tc>
        <w:tc>
          <w:tcPr>
            <w:tcW w:w="1276" w:type="dxa"/>
            <w:tcBorders>
              <w:top w:val="single" w:sz="4" w:space="0" w:color="auto"/>
            </w:tcBorders>
            <w:vAlign w:val="bottom"/>
          </w:tcPr>
          <w:p w14:paraId="289D6476"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3923CF5F" w14:textId="77777777" w:rsidR="00EE5151" w:rsidRPr="00E81A4A" w:rsidRDefault="00EE5151" w:rsidP="00961DA4">
            <w:pPr>
              <w:jc w:val="center"/>
              <w:rPr>
                <w:sz w:val="20"/>
                <w:szCs w:val="20"/>
              </w:rPr>
            </w:pPr>
            <w:r w:rsidRPr="00E81A4A">
              <w:rPr>
                <w:sz w:val="20"/>
                <w:szCs w:val="20"/>
              </w:rPr>
              <w:t xml:space="preserve">                                          </w:t>
            </w:r>
          </w:p>
          <w:p w14:paraId="2DD73472" w14:textId="77777777" w:rsidR="00EE5151" w:rsidRPr="00E81A4A" w:rsidRDefault="00EE5151" w:rsidP="00961DA4">
            <w:pPr>
              <w:jc w:val="center"/>
              <w:rPr>
                <w:sz w:val="20"/>
                <w:szCs w:val="20"/>
              </w:rPr>
            </w:pPr>
            <w:r w:rsidRPr="00E81A4A">
              <w:rPr>
                <w:sz w:val="20"/>
                <w:szCs w:val="20"/>
              </w:rPr>
              <w:t xml:space="preserve">0,00                                                                                            </w:t>
            </w:r>
          </w:p>
        </w:tc>
        <w:tc>
          <w:tcPr>
            <w:tcW w:w="1412" w:type="dxa"/>
            <w:tcBorders>
              <w:top w:val="single" w:sz="4" w:space="0" w:color="auto"/>
            </w:tcBorders>
            <w:vAlign w:val="bottom"/>
          </w:tcPr>
          <w:p w14:paraId="3403D773" w14:textId="77777777" w:rsidR="00EE5151" w:rsidRPr="00E81A4A" w:rsidRDefault="00EE5151" w:rsidP="00961DA4">
            <w:pPr>
              <w:jc w:val="center"/>
              <w:rPr>
                <w:sz w:val="20"/>
                <w:szCs w:val="20"/>
              </w:rPr>
            </w:pPr>
            <w:r w:rsidRPr="00E81A4A">
              <w:rPr>
                <w:sz w:val="20"/>
                <w:szCs w:val="20"/>
              </w:rPr>
              <w:t>0,00</w:t>
            </w:r>
          </w:p>
        </w:tc>
      </w:tr>
      <w:tr w:rsidR="00EE5151" w:rsidRPr="00E81A4A" w14:paraId="7FD060DD" w14:textId="77777777" w:rsidTr="00E81A4A">
        <w:tc>
          <w:tcPr>
            <w:tcW w:w="4673" w:type="dxa"/>
            <w:tcBorders>
              <w:top w:val="single" w:sz="4" w:space="0" w:color="auto"/>
            </w:tcBorders>
          </w:tcPr>
          <w:p w14:paraId="01B291CA" w14:textId="77777777" w:rsidR="00EE5151" w:rsidRPr="00E81A4A" w:rsidRDefault="00EE5151" w:rsidP="00961DA4">
            <w:pPr>
              <w:jc w:val="both"/>
              <w:rPr>
                <w:sz w:val="20"/>
                <w:szCs w:val="20"/>
              </w:rPr>
            </w:pPr>
            <w:r w:rsidRPr="00E81A4A">
              <w:rPr>
                <w:sz w:val="20"/>
                <w:szCs w:val="20"/>
              </w:rPr>
              <w:t>Aktivnost A400213</w:t>
            </w:r>
          </w:p>
          <w:p w14:paraId="3A8FAF3A" w14:textId="77777777" w:rsidR="00EE5151" w:rsidRPr="00E81A4A" w:rsidRDefault="00EE5151" w:rsidP="00961DA4">
            <w:pPr>
              <w:jc w:val="both"/>
              <w:rPr>
                <w:sz w:val="20"/>
                <w:szCs w:val="20"/>
              </w:rPr>
            </w:pPr>
            <w:r w:rsidRPr="00E81A4A">
              <w:rPr>
                <w:sz w:val="20"/>
                <w:szCs w:val="20"/>
              </w:rPr>
              <w:t>Urbanistički planovi uređenja</w:t>
            </w:r>
          </w:p>
        </w:tc>
        <w:tc>
          <w:tcPr>
            <w:tcW w:w="1276" w:type="dxa"/>
            <w:tcBorders>
              <w:top w:val="single" w:sz="4" w:space="0" w:color="auto"/>
            </w:tcBorders>
            <w:vAlign w:val="bottom"/>
          </w:tcPr>
          <w:p w14:paraId="35420A6E"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4196FDF2" w14:textId="77777777" w:rsidR="00EE5151" w:rsidRPr="00E81A4A" w:rsidRDefault="00EE5151" w:rsidP="00961DA4">
            <w:pPr>
              <w:jc w:val="center"/>
              <w:rPr>
                <w:sz w:val="20"/>
                <w:szCs w:val="20"/>
              </w:rPr>
            </w:pPr>
            <w:r w:rsidRPr="00E81A4A">
              <w:rPr>
                <w:sz w:val="20"/>
                <w:szCs w:val="20"/>
              </w:rPr>
              <w:t xml:space="preserve">                                 161.000,00                                      </w:t>
            </w:r>
          </w:p>
        </w:tc>
        <w:tc>
          <w:tcPr>
            <w:tcW w:w="1412" w:type="dxa"/>
            <w:tcBorders>
              <w:top w:val="single" w:sz="4" w:space="0" w:color="auto"/>
            </w:tcBorders>
            <w:vAlign w:val="bottom"/>
          </w:tcPr>
          <w:p w14:paraId="5898FA8A" w14:textId="77777777" w:rsidR="00EE5151" w:rsidRPr="00E81A4A" w:rsidRDefault="00EE5151" w:rsidP="00961DA4">
            <w:pPr>
              <w:jc w:val="center"/>
              <w:rPr>
                <w:sz w:val="20"/>
                <w:szCs w:val="20"/>
              </w:rPr>
            </w:pPr>
            <w:r w:rsidRPr="00E81A4A">
              <w:rPr>
                <w:sz w:val="20"/>
                <w:szCs w:val="20"/>
              </w:rPr>
              <w:t>161.000,00</w:t>
            </w:r>
          </w:p>
        </w:tc>
      </w:tr>
      <w:tr w:rsidR="00EE5151" w:rsidRPr="00E81A4A" w14:paraId="66A62EB6" w14:textId="77777777" w:rsidTr="00E81A4A">
        <w:tc>
          <w:tcPr>
            <w:tcW w:w="4673" w:type="dxa"/>
            <w:tcBorders>
              <w:top w:val="single" w:sz="4" w:space="0" w:color="auto"/>
            </w:tcBorders>
          </w:tcPr>
          <w:p w14:paraId="7820EB3A" w14:textId="77777777" w:rsidR="00EE5151" w:rsidRPr="00E81A4A" w:rsidRDefault="00EE5151" w:rsidP="00961DA4">
            <w:pPr>
              <w:jc w:val="both"/>
              <w:rPr>
                <w:sz w:val="20"/>
                <w:szCs w:val="20"/>
              </w:rPr>
            </w:pPr>
            <w:r w:rsidRPr="00E81A4A">
              <w:rPr>
                <w:sz w:val="20"/>
                <w:szCs w:val="20"/>
              </w:rPr>
              <w:t>Aktivnost A400214</w:t>
            </w:r>
          </w:p>
          <w:p w14:paraId="21ED1479" w14:textId="77777777" w:rsidR="00EE5151" w:rsidRPr="00E81A4A" w:rsidRDefault="00EE5151" w:rsidP="00961DA4">
            <w:pPr>
              <w:jc w:val="both"/>
              <w:rPr>
                <w:sz w:val="20"/>
                <w:szCs w:val="20"/>
              </w:rPr>
            </w:pPr>
            <w:r w:rsidRPr="00E81A4A">
              <w:rPr>
                <w:sz w:val="20"/>
                <w:szCs w:val="20"/>
              </w:rPr>
              <w:t>Ostali prostorni planovi</w:t>
            </w:r>
          </w:p>
        </w:tc>
        <w:tc>
          <w:tcPr>
            <w:tcW w:w="1276" w:type="dxa"/>
            <w:tcBorders>
              <w:top w:val="single" w:sz="4" w:space="0" w:color="auto"/>
            </w:tcBorders>
            <w:vAlign w:val="bottom"/>
          </w:tcPr>
          <w:p w14:paraId="1F3717F0"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1F9E0B96" w14:textId="77777777" w:rsidR="00EE5151" w:rsidRPr="00E81A4A" w:rsidRDefault="00EE5151" w:rsidP="00961DA4">
            <w:pPr>
              <w:jc w:val="center"/>
              <w:rPr>
                <w:sz w:val="20"/>
                <w:szCs w:val="20"/>
              </w:rPr>
            </w:pPr>
            <w:r w:rsidRPr="00E81A4A">
              <w:rPr>
                <w:sz w:val="20"/>
                <w:szCs w:val="20"/>
              </w:rPr>
              <w:t xml:space="preserve">                                                            8.000,00                                       </w:t>
            </w:r>
          </w:p>
        </w:tc>
        <w:tc>
          <w:tcPr>
            <w:tcW w:w="1412" w:type="dxa"/>
            <w:tcBorders>
              <w:top w:val="single" w:sz="4" w:space="0" w:color="auto"/>
            </w:tcBorders>
            <w:vAlign w:val="bottom"/>
          </w:tcPr>
          <w:p w14:paraId="0D2F3237" w14:textId="77777777" w:rsidR="00EE5151" w:rsidRPr="00E81A4A" w:rsidRDefault="00EE5151" w:rsidP="00961DA4">
            <w:pPr>
              <w:jc w:val="center"/>
              <w:rPr>
                <w:sz w:val="20"/>
                <w:szCs w:val="20"/>
              </w:rPr>
            </w:pPr>
            <w:r w:rsidRPr="00E81A4A">
              <w:rPr>
                <w:sz w:val="20"/>
                <w:szCs w:val="20"/>
              </w:rPr>
              <w:t>8.000,00</w:t>
            </w:r>
          </w:p>
        </w:tc>
      </w:tr>
      <w:tr w:rsidR="00EE5151" w:rsidRPr="00E81A4A" w14:paraId="5A462264" w14:textId="77777777" w:rsidTr="00E81A4A">
        <w:tc>
          <w:tcPr>
            <w:tcW w:w="4673" w:type="dxa"/>
            <w:tcBorders>
              <w:top w:val="single" w:sz="4" w:space="0" w:color="auto"/>
            </w:tcBorders>
          </w:tcPr>
          <w:p w14:paraId="105AE7F1" w14:textId="77777777" w:rsidR="00EE5151" w:rsidRPr="00E81A4A" w:rsidRDefault="00EE5151" w:rsidP="00961DA4">
            <w:pPr>
              <w:jc w:val="both"/>
              <w:rPr>
                <w:sz w:val="20"/>
                <w:szCs w:val="20"/>
              </w:rPr>
            </w:pPr>
            <w:r w:rsidRPr="00E81A4A">
              <w:rPr>
                <w:sz w:val="20"/>
                <w:szCs w:val="20"/>
              </w:rPr>
              <w:t>Aktivnost A400215</w:t>
            </w:r>
          </w:p>
          <w:p w14:paraId="0A80CAA4" w14:textId="77777777" w:rsidR="00EE5151" w:rsidRPr="00E81A4A" w:rsidRDefault="00EE5151" w:rsidP="00961DA4">
            <w:pPr>
              <w:jc w:val="both"/>
              <w:rPr>
                <w:sz w:val="20"/>
                <w:szCs w:val="20"/>
              </w:rPr>
            </w:pPr>
            <w:r w:rsidRPr="00E81A4A">
              <w:rPr>
                <w:sz w:val="20"/>
                <w:szCs w:val="20"/>
              </w:rPr>
              <w:t>Tekući rashodi</w:t>
            </w:r>
          </w:p>
        </w:tc>
        <w:tc>
          <w:tcPr>
            <w:tcW w:w="1276" w:type="dxa"/>
            <w:tcBorders>
              <w:top w:val="single" w:sz="4" w:space="0" w:color="auto"/>
            </w:tcBorders>
            <w:vAlign w:val="bottom"/>
          </w:tcPr>
          <w:p w14:paraId="09EAB100"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0B95020E" w14:textId="77777777" w:rsidR="00EE5151" w:rsidRPr="00E81A4A" w:rsidRDefault="00EE5151" w:rsidP="00961DA4">
            <w:pPr>
              <w:jc w:val="center"/>
              <w:rPr>
                <w:sz w:val="20"/>
                <w:szCs w:val="20"/>
              </w:rPr>
            </w:pPr>
          </w:p>
          <w:p w14:paraId="6E7C7746" w14:textId="77777777" w:rsidR="00EE5151" w:rsidRPr="00E81A4A" w:rsidRDefault="00EE5151" w:rsidP="00961DA4">
            <w:pPr>
              <w:jc w:val="center"/>
              <w:rPr>
                <w:sz w:val="20"/>
                <w:szCs w:val="20"/>
              </w:rPr>
            </w:pPr>
            <w:r w:rsidRPr="00E81A4A">
              <w:rPr>
                <w:sz w:val="20"/>
                <w:szCs w:val="20"/>
              </w:rPr>
              <w:t>10.000,00</w:t>
            </w:r>
          </w:p>
        </w:tc>
        <w:tc>
          <w:tcPr>
            <w:tcW w:w="1412" w:type="dxa"/>
            <w:tcBorders>
              <w:top w:val="single" w:sz="4" w:space="0" w:color="auto"/>
            </w:tcBorders>
            <w:vAlign w:val="bottom"/>
          </w:tcPr>
          <w:p w14:paraId="37F8AE5E" w14:textId="77777777" w:rsidR="00EE5151" w:rsidRPr="00E81A4A" w:rsidRDefault="00EE5151" w:rsidP="00961DA4">
            <w:pPr>
              <w:jc w:val="center"/>
              <w:rPr>
                <w:sz w:val="20"/>
                <w:szCs w:val="20"/>
              </w:rPr>
            </w:pPr>
            <w:r w:rsidRPr="00E81A4A">
              <w:rPr>
                <w:sz w:val="20"/>
                <w:szCs w:val="20"/>
              </w:rPr>
              <w:t>10.000,00</w:t>
            </w:r>
          </w:p>
        </w:tc>
      </w:tr>
      <w:tr w:rsidR="00EE5151" w:rsidRPr="00E81A4A" w14:paraId="46405BE4" w14:textId="77777777" w:rsidTr="00E81A4A">
        <w:tc>
          <w:tcPr>
            <w:tcW w:w="4673" w:type="dxa"/>
            <w:tcBorders>
              <w:top w:val="single" w:sz="4" w:space="0" w:color="auto"/>
            </w:tcBorders>
          </w:tcPr>
          <w:p w14:paraId="4FA232CA" w14:textId="77777777" w:rsidR="00EE5151" w:rsidRPr="00E81A4A" w:rsidRDefault="00EE5151" w:rsidP="00961DA4">
            <w:pPr>
              <w:jc w:val="both"/>
              <w:rPr>
                <w:b/>
                <w:bCs/>
                <w:sz w:val="20"/>
                <w:szCs w:val="20"/>
              </w:rPr>
            </w:pPr>
            <w:r w:rsidRPr="00E81A4A">
              <w:rPr>
                <w:b/>
                <w:bCs/>
                <w:sz w:val="20"/>
                <w:szCs w:val="20"/>
              </w:rPr>
              <w:t>Program 4006</w:t>
            </w:r>
          </w:p>
          <w:p w14:paraId="1C834EC5" w14:textId="77777777" w:rsidR="00EE5151" w:rsidRPr="00E81A4A" w:rsidRDefault="00EE5151" w:rsidP="00961DA4">
            <w:pPr>
              <w:jc w:val="both"/>
              <w:rPr>
                <w:b/>
                <w:bCs/>
                <w:sz w:val="20"/>
                <w:szCs w:val="20"/>
              </w:rPr>
            </w:pPr>
            <w:r w:rsidRPr="00E81A4A">
              <w:rPr>
                <w:b/>
                <w:bCs/>
                <w:sz w:val="20"/>
                <w:szCs w:val="20"/>
              </w:rPr>
              <w:t>Program zaštite okoliša</w:t>
            </w:r>
          </w:p>
        </w:tc>
        <w:tc>
          <w:tcPr>
            <w:tcW w:w="1276" w:type="dxa"/>
            <w:tcBorders>
              <w:top w:val="single" w:sz="4" w:space="0" w:color="auto"/>
            </w:tcBorders>
            <w:vAlign w:val="bottom"/>
          </w:tcPr>
          <w:p w14:paraId="747197CE" w14:textId="77777777" w:rsidR="00EE5151" w:rsidRPr="00E81A4A" w:rsidRDefault="00EE5151" w:rsidP="00961DA4">
            <w:pPr>
              <w:jc w:val="center"/>
              <w:rPr>
                <w:b/>
                <w:bCs/>
                <w:sz w:val="20"/>
                <w:szCs w:val="20"/>
              </w:rPr>
            </w:pPr>
            <w:r w:rsidRPr="00E81A4A">
              <w:rPr>
                <w:b/>
                <w:bCs/>
                <w:sz w:val="20"/>
                <w:szCs w:val="20"/>
              </w:rPr>
              <w:t>0,00</w:t>
            </w:r>
          </w:p>
        </w:tc>
        <w:tc>
          <w:tcPr>
            <w:tcW w:w="1701" w:type="dxa"/>
            <w:tcBorders>
              <w:top w:val="single" w:sz="4" w:space="0" w:color="auto"/>
            </w:tcBorders>
          </w:tcPr>
          <w:p w14:paraId="44D9BB89" w14:textId="77777777" w:rsidR="00EE5151" w:rsidRPr="00E81A4A" w:rsidRDefault="00EE5151" w:rsidP="00961DA4">
            <w:pPr>
              <w:jc w:val="center"/>
              <w:rPr>
                <w:b/>
                <w:bCs/>
                <w:sz w:val="20"/>
                <w:szCs w:val="20"/>
              </w:rPr>
            </w:pPr>
          </w:p>
          <w:p w14:paraId="6FFC60CA" w14:textId="77777777" w:rsidR="00EE5151" w:rsidRPr="00E81A4A" w:rsidRDefault="00EE5151" w:rsidP="00961DA4">
            <w:pPr>
              <w:jc w:val="center"/>
              <w:rPr>
                <w:b/>
                <w:bCs/>
                <w:sz w:val="20"/>
                <w:szCs w:val="20"/>
              </w:rPr>
            </w:pPr>
            <w:r w:rsidRPr="00E81A4A">
              <w:rPr>
                <w:b/>
                <w:bCs/>
                <w:sz w:val="20"/>
                <w:szCs w:val="20"/>
              </w:rPr>
              <w:t>35.000,00</w:t>
            </w:r>
          </w:p>
        </w:tc>
        <w:tc>
          <w:tcPr>
            <w:tcW w:w="1412" w:type="dxa"/>
            <w:tcBorders>
              <w:top w:val="single" w:sz="4" w:space="0" w:color="auto"/>
            </w:tcBorders>
            <w:vAlign w:val="bottom"/>
          </w:tcPr>
          <w:p w14:paraId="401A2669" w14:textId="77777777" w:rsidR="00EE5151" w:rsidRPr="00E81A4A" w:rsidRDefault="00EE5151" w:rsidP="00961DA4">
            <w:pPr>
              <w:jc w:val="center"/>
              <w:rPr>
                <w:b/>
                <w:bCs/>
                <w:sz w:val="20"/>
                <w:szCs w:val="20"/>
              </w:rPr>
            </w:pPr>
            <w:r w:rsidRPr="00E81A4A">
              <w:rPr>
                <w:b/>
                <w:bCs/>
                <w:sz w:val="20"/>
                <w:szCs w:val="20"/>
              </w:rPr>
              <w:t>35.000,00</w:t>
            </w:r>
          </w:p>
        </w:tc>
      </w:tr>
      <w:tr w:rsidR="00EE5151" w:rsidRPr="00E81A4A" w14:paraId="2B763162" w14:textId="77777777" w:rsidTr="00E81A4A">
        <w:tc>
          <w:tcPr>
            <w:tcW w:w="4673" w:type="dxa"/>
            <w:tcBorders>
              <w:top w:val="single" w:sz="4" w:space="0" w:color="auto"/>
            </w:tcBorders>
          </w:tcPr>
          <w:p w14:paraId="2E121A30" w14:textId="77777777" w:rsidR="00EE5151" w:rsidRPr="00E81A4A" w:rsidRDefault="00EE5151" w:rsidP="00961DA4">
            <w:pPr>
              <w:jc w:val="both"/>
              <w:rPr>
                <w:sz w:val="20"/>
                <w:szCs w:val="20"/>
              </w:rPr>
            </w:pPr>
            <w:r w:rsidRPr="00E81A4A">
              <w:rPr>
                <w:sz w:val="20"/>
                <w:szCs w:val="20"/>
              </w:rPr>
              <w:t>Aktivnost 400611</w:t>
            </w:r>
          </w:p>
          <w:p w14:paraId="07836D8C" w14:textId="77777777" w:rsidR="00EE5151" w:rsidRPr="00E81A4A" w:rsidRDefault="00EE5151" w:rsidP="00961DA4">
            <w:pPr>
              <w:jc w:val="both"/>
              <w:rPr>
                <w:sz w:val="20"/>
                <w:szCs w:val="20"/>
              </w:rPr>
            </w:pPr>
            <w:r w:rsidRPr="00E81A4A">
              <w:rPr>
                <w:sz w:val="20"/>
                <w:szCs w:val="20"/>
              </w:rPr>
              <w:t>Studije iz područja zaštite okoliša</w:t>
            </w:r>
          </w:p>
        </w:tc>
        <w:tc>
          <w:tcPr>
            <w:tcW w:w="1276" w:type="dxa"/>
            <w:tcBorders>
              <w:top w:val="single" w:sz="4" w:space="0" w:color="auto"/>
            </w:tcBorders>
            <w:vAlign w:val="bottom"/>
          </w:tcPr>
          <w:p w14:paraId="580E399F"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34C57795" w14:textId="77777777" w:rsidR="00EE5151" w:rsidRPr="00E81A4A" w:rsidRDefault="00EE5151" w:rsidP="00961DA4">
            <w:pPr>
              <w:jc w:val="center"/>
              <w:rPr>
                <w:sz w:val="20"/>
                <w:szCs w:val="20"/>
              </w:rPr>
            </w:pPr>
          </w:p>
          <w:p w14:paraId="16895B69" w14:textId="77777777" w:rsidR="00EE5151" w:rsidRPr="00E81A4A" w:rsidRDefault="00EE5151" w:rsidP="00961DA4">
            <w:pPr>
              <w:jc w:val="center"/>
              <w:rPr>
                <w:sz w:val="20"/>
                <w:szCs w:val="20"/>
              </w:rPr>
            </w:pPr>
            <w:r w:rsidRPr="00E81A4A">
              <w:rPr>
                <w:sz w:val="20"/>
                <w:szCs w:val="20"/>
              </w:rPr>
              <w:t>15.000,00</w:t>
            </w:r>
          </w:p>
        </w:tc>
        <w:tc>
          <w:tcPr>
            <w:tcW w:w="1412" w:type="dxa"/>
            <w:tcBorders>
              <w:top w:val="single" w:sz="4" w:space="0" w:color="auto"/>
            </w:tcBorders>
            <w:vAlign w:val="bottom"/>
          </w:tcPr>
          <w:p w14:paraId="2E847B2D" w14:textId="77777777" w:rsidR="00EE5151" w:rsidRPr="00E81A4A" w:rsidRDefault="00EE5151" w:rsidP="00961DA4">
            <w:pPr>
              <w:jc w:val="center"/>
              <w:rPr>
                <w:sz w:val="20"/>
                <w:szCs w:val="20"/>
              </w:rPr>
            </w:pPr>
            <w:r w:rsidRPr="00E81A4A">
              <w:rPr>
                <w:sz w:val="20"/>
                <w:szCs w:val="20"/>
              </w:rPr>
              <w:t>15.000,00</w:t>
            </w:r>
          </w:p>
        </w:tc>
      </w:tr>
      <w:tr w:rsidR="00EE5151" w:rsidRPr="00E81A4A" w14:paraId="705842A9" w14:textId="77777777" w:rsidTr="00E81A4A">
        <w:tc>
          <w:tcPr>
            <w:tcW w:w="4673" w:type="dxa"/>
            <w:tcBorders>
              <w:top w:val="single" w:sz="4" w:space="0" w:color="auto"/>
            </w:tcBorders>
          </w:tcPr>
          <w:p w14:paraId="705153BE" w14:textId="77777777" w:rsidR="00EE5151" w:rsidRPr="00E81A4A" w:rsidRDefault="00EE5151" w:rsidP="00961DA4">
            <w:pPr>
              <w:jc w:val="both"/>
              <w:rPr>
                <w:sz w:val="20"/>
                <w:szCs w:val="20"/>
              </w:rPr>
            </w:pPr>
            <w:r w:rsidRPr="00E81A4A">
              <w:rPr>
                <w:sz w:val="20"/>
                <w:szCs w:val="20"/>
              </w:rPr>
              <w:t>Aktivnost 400612</w:t>
            </w:r>
          </w:p>
          <w:p w14:paraId="7B068360" w14:textId="77777777" w:rsidR="00EE5151" w:rsidRPr="00E81A4A" w:rsidRDefault="00EE5151" w:rsidP="00961DA4">
            <w:pPr>
              <w:jc w:val="both"/>
              <w:rPr>
                <w:sz w:val="20"/>
                <w:szCs w:val="20"/>
              </w:rPr>
            </w:pPr>
            <w:r w:rsidRPr="00E81A4A">
              <w:rPr>
                <w:sz w:val="20"/>
                <w:szCs w:val="20"/>
              </w:rPr>
              <w:t>Naknada za odlaganje otpada</w:t>
            </w:r>
          </w:p>
        </w:tc>
        <w:tc>
          <w:tcPr>
            <w:tcW w:w="1276" w:type="dxa"/>
            <w:tcBorders>
              <w:top w:val="single" w:sz="4" w:space="0" w:color="auto"/>
            </w:tcBorders>
            <w:vAlign w:val="bottom"/>
          </w:tcPr>
          <w:p w14:paraId="43EAF4AF" w14:textId="77777777" w:rsidR="00EE5151" w:rsidRPr="00E81A4A" w:rsidRDefault="00EE5151" w:rsidP="00961DA4">
            <w:pPr>
              <w:jc w:val="center"/>
              <w:rPr>
                <w:sz w:val="20"/>
                <w:szCs w:val="20"/>
              </w:rPr>
            </w:pPr>
            <w:r w:rsidRPr="00E81A4A">
              <w:rPr>
                <w:sz w:val="20"/>
                <w:szCs w:val="20"/>
              </w:rPr>
              <w:t>0,00</w:t>
            </w:r>
          </w:p>
        </w:tc>
        <w:tc>
          <w:tcPr>
            <w:tcW w:w="1701" w:type="dxa"/>
            <w:tcBorders>
              <w:top w:val="single" w:sz="4" w:space="0" w:color="auto"/>
            </w:tcBorders>
          </w:tcPr>
          <w:p w14:paraId="27B9AC53" w14:textId="77777777" w:rsidR="00EE5151" w:rsidRPr="00E81A4A" w:rsidRDefault="00EE5151" w:rsidP="00961DA4">
            <w:pPr>
              <w:jc w:val="center"/>
              <w:rPr>
                <w:sz w:val="20"/>
                <w:szCs w:val="20"/>
              </w:rPr>
            </w:pPr>
          </w:p>
          <w:p w14:paraId="1914C253" w14:textId="77777777" w:rsidR="00EE5151" w:rsidRPr="00E81A4A" w:rsidRDefault="00EE5151" w:rsidP="00961DA4">
            <w:pPr>
              <w:jc w:val="center"/>
              <w:rPr>
                <w:sz w:val="20"/>
                <w:szCs w:val="20"/>
              </w:rPr>
            </w:pPr>
            <w:r w:rsidRPr="00E81A4A">
              <w:rPr>
                <w:sz w:val="20"/>
                <w:szCs w:val="20"/>
              </w:rPr>
              <w:t>20.000,00</w:t>
            </w:r>
          </w:p>
        </w:tc>
        <w:tc>
          <w:tcPr>
            <w:tcW w:w="1412" w:type="dxa"/>
            <w:tcBorders>
              <w:top w:val="single" w:sz="4" w:space="0" w:color="auto"/>
            </w:tcBorders>
            <w:vAlign w:val="bottom"/>
          </w:tcPr>
          <w:p w14:paraId="4C6F9948" w14:textId="77777777" w:rsidR="00EE5151" w:rsidRPr="00E81A4A" w:rsidRDefault="00EE5151" w:rsidP="00961DA4">
            <w:pPr>
              <w:jc w:val="center"/>
              <w:rPr>
                <w:sz w:val="20"/>
                <w:szCs w:val="20"/>
              </w:rPr>
            </w:pPr>
            <w:r w:rsidRPr="00E81A4A">
              <w:rPr>
                <w:sz w:val="20"/>
                <w:szCs w:val="20"/>
              </w:rPr>
              <w:t>20.000,00</w:t>
            </w:r>
          </w:p>
        </w:tc>
      </w:tr>
      <w:tr w:rsidR="00EE5151" w:rsidRPr="00E81A4A" w14:paraId="2F507471" w14:textId="77777777" w:rsidTr="00E81A4A">
        <w:tc>
          <w:tcPr>
            <w:tcW w:w="4673" w:type="dxa"/>
            <w:tcBorders>
              <w:top w:val="single" w:sz="4" w:space="0" w:color="auto"/>
            </w:tcBorders>
          </w:tcPr>
          <w:p w14:paraId="05022FA1" w14:textId="77777777" w:rsidR="00EE5151" w:rsidRPr="00E81A4A" w:rsidRDefault="00EE5151" w:rsidP="00961DA4">
            <w:pPr>
              <w:jc w:val="both"/>
              <w:rPr>
                <w:b/>
                <w:sz w:val="20"/>
                <w:szCs w:val="20"/>
              </w:rPr>
            </w:pPr>
          </w:p>
          <w:p w14:paraId="3FE9EC0F" w14:textId="77777777" w:rsidR="00EE5151" w:rsidRPr="00E81A4A" w:rsidRDefault="00EE5151" w:rsidP="00961DA4">
            <w:pPr>
              <w:jc w:val="both"/>
              <w:rPr>
                <w:sz w:val="20"/>
                <w:szCs w:val="20"/>
              </w:rPr>
            </w:pPr>
            <w:r w:rsidRPr="00E81A4A">
              <w:rPr>
                <w:b/>
                <w:sz w:val="20"/>
                <w:szCs w:val="20"/>
              </w:rPr>
              <w:t>UKUPNO RAZDJEL 014</w:t>
            </w:r>
          </w:p>
        </w:tc>
        <w:tc>
          <w:tcPr>
            <w:tcW w:w="1276" w:type="dxa"/>
            <w:tcBorders>
              <w:top w:val="single" w:sz="4" w:space="0" w:color="auto"/>
            </w:tcBorders>
          </w:tcPr>
          <w:p w14:paraId="0C11DA9D" w14:textId="77777777" w:rsidR="00EE5151" w:rsidRPr="00E81A4A" w:rsidRDefault="00EE5151" w:rsidP="00961DA4">
            <w:pPr>
              <w:jc w:val="center"/>
              <w:rPr>
                <w:sz w:val="20"/>
                <w:szCs w:val="20"/>
              </w:rPr>
            </w:pPr>
            <w:r w:rsidRPr="00E81A4A">
              <w:rPr>
                <w:b/>
                <w:sz w:val="20"/>
                <w:szCs w:val="20"/>
              </w:rPr>
              <w:t xml:space="preserve">                       0,00</w:t>
            </w:r>
          </w:p>
        </w:tc>
        <w:tc>
          <w:tcPr>
            <w:tcW w:w="1701" w:type="dxa"/>
            <w:tcBorders>
              <w:top w:val="single" w:sz="4" w:space="0" w:color="auto"/>
            </w:tcBorders>
          </w:tcPr>
          <w:p w14:paraId="23FC6060" w14:textId="77777777" w:rsidR="00EE5151" w:rsidRPr="00E81A4A" w:rsidRDefault="00EE5151" w:rsidP="00961DA4">
            <w:pPr>
              <w:jc w:val="center"/>
              <w:rPr>
                <w:sz w:val="20"/>
                <w:szCs w:val="20"/>
              </w:rPr>
            </w:pPr>
            <w:r w:rsidRPr="00E81A4A">
              <w:rPr>
                <w:b/>
                <w:color w:val="FF0000"/>
                <w:sz w:val="20"/>
                <w:szCs w:val="20"/>
              </w:rPr>
              <w:t xml:space="preserve">                                                              </w:t>
            </w:r>
            <w:r w:rsidRPr="00E81A4A">
              <w:rPr>
                <w:b/>
                <w:sz w:val="20"/>
                <w:szCs w:val="20"/>
              </w:rPr>
              <w:t>214.000,00</w:t>
            </w:r>
          </w:p>
        </w:tc>
        <w:tc>
          <w:tcPr>
            <w:tcW w:w="1412" w:type="dxa"/>
            <w:tcBorders>
              <w:top w:val="single" w:sz="4" w:space="0" w:color="auto"/>
            </w:tcBorders>
          </w:tcPr>
          <w:p w14:paraId="240A0437" w14:textId="77777777" w:rsidR="00EE5151" w:rsidRPr="00E81A4A" w:rsidRDefault="00EE5151" w:rsidP="00961DA4">
            <w:pPr>
              <w:jc w:val="center"/>
              <w:rPr>
                <w:sz w:val="20"/>
                <w:szCs w:val="20"/>
              </w:rPr>
            </w:pPr>
            <w:r w:rsidRPr="00E81A4A">
              <w:rPr>
                <w:b/>
                <w:color w:val="FF0000"/>
                <w:sz w:val="20"/>
                <w:szCs w:val="20"/>
              </w:rPr>
              <w:t xml:space="preserve">                         </w:t>
            </w:r>
            <w:r w:rsidRPr="00E81A4A">
              <w:rPr>
                <w:b/>
                <w:sz w:val="20"/>
                <w:szCs w:val="20"/>
              </w:rPr>
              <w:t>214.000,00</w:t>
            </w:r>
          </w:p>
        </w:tc>
      </w:tr>
    </w:tbl>
    <w:p w14:paraId="3C8FF150" w14:textId="77777777" w:rsidR="00EE5151" w:rsidRDefault="00EE5151" w:rsidP="00EE5151">
      <w:pPr>
        <w:autoSpaceDE w:val="0"/>
        <w:autoSpaceDN w:val="0"/>
        <w:adjustRightInd w:val="0"/>
        <w:jc w:val="both"/>
        <w:rPr>
          <w:b/>
          <w:bCs/>
          <w:sz w:val="22"/>
          <w:szCs w:val="22"/>
          <w:u w:val="single"/>
        </w:rPr>
      </w:pPr>
    </w:p>
    <w:p w14:paraId="792950DE" w14:textId="77777777" w:rsidR="00EE5151" w:rsidRDefault="00EE5151" w:rsidP="00EE5151">
      <w:pPr>
        <w:autoSpaceDE w:val="0"/>
        <w:autoSpaceDN w:val="0"/>
        <w:adjustRightInd w:val="0"/>
        <w:jc w:val="both"/>
        <w:rPr>
          <w:b/>
          <w:bCs/>
          <w:sz w:val="22"/>
          <w:szCs w:val="22"/>
          <w:u w:val="single"/>
        </w:rPr>
      </w:pPr>
      <w:r w:rsidRPr="00126842">
        <w:rPr>
          <w:b/>
          <w:bCs/>
          <w:sz w:val="22"/>
          <w:szCs w:val="22"/>
          <w:u w:val="single"/>
        </w:rPr>
        <w:t>Cilj programa</w:t>
      </w:r>
    </w:p>
    <w:p w14:paraId="41104770" w14:textId="77777777" w:rsidR="00EE5151" w:rsidRPr="00250984" w:rsidRDefault="00EE5151" w:rsidP="00EE5151">
      <w:pPr>
        <w:jc w:val="both"/>
        <w:rPr>
          <w:bCs/>
          <w:sz w:val="22"/>
          <w:szCs w:val="22"/>
        </w:rPr>
      </w:pPr>
      <w:r w:rsidRPr="00250984">
        <w:rPr>
          <w:sz w:val="22"/>
          <w:szCs w:val="22"/>
        </w:rPr>
        <w:t>Cilj programa je stvaranje uvjeta za učinkovito gospodarenje prostorom kroz izradu prostorno planske dokumentacije</w:t>
      </w:r>
      <w:r>
        <w:rPr>
          <w:sz w:val="22"/>
          <w:szCs w:val="22"/>
        </w:rPr>
        <w:t xml:space="preserve">. </w:t>
      </w:r>
      <w:r w:rsidRPr="00250984">
        <w:rPr>
          <w:sz w:val="22"/>
          <w:szCs w:val="22"/>
        </w:rPr>
        <w:t xml:space="preserve">zakonito  i  pravovremeno  izdavanje  akata  na  temelju  zakonske regulative </w:t>
      </w:r>
      <w:r w:rsidRPr="00250984">
        <w:rPr>
          <w:bCs/>
          <w:sz w:val="22"/>
          <w:szCs w:val="22"/>
        </w:rPr>
        <w:t>koja uređuje područje gradnje, prostornog uređenja i postupanje s nezakonito izgrađenim zgradama</w:t>
      </w:r>
      <w:r w:rsidRPr="00250984">
        <w:rPr>
          <w:sz w:val="22"/>
          <w:szCs w:val="22"/>
        </w:rPr>
        <w:t>, izdavanje rješenja, obavijesti, potvrda i uvjerenja te ostalih  dokumenata iz nadležnosti upravnog odjela</w:t>
      </w:r>
      <w:r>
        <w:rPr>
          <w:sz w:val="22"/>
          <w:szCs w:val="22"/>
        </w:rPr>
        <w:t xml:space="preserve"> te rješavanje pitanja iz područja zaštite okoliša.</w:t>
      </w:r>
    </w:p>
    <w:p w14:paraId="28917805" w14:textId="77777777" w:rsidR="00EE5151" w:rsidRPr="00250984" w:rsidRDefault="00EE5151" w:rsidP="00EE5151">
      <w:pPr>
        <w:jc w:val="both"/>
        <w:rPr>
          <w:sz w:val="22"/>
          <w:szCs w:val="22"/>
        </w:rPr>
      </w:pPr>
    </w:p>
    <w:p w14:paraId="6FB6139B" w14:textId="77777777" w:rsidR="00EE5151" w:rsidRDefault="00EE5151" w:rsidP="00EE5151">
      <w:pPr>
        <w:autoSpaceDE w:val="0"/>
        <w:autoSpaceDN w:val="0"/>
        <w:adjustRightInd w:val="0"/>
        <w:jc w:val="both"/>
        <w:rPr>
          <w:b/>
          <w:bCs/>
          <w:sz w:val="22"/>
          <w:szCs w:val="22"/>
          <w:u w:val="single"/>
        </w:rPr>
      </w:pPr>
      <w:r w:rsidRPr="00126842">
        <w:rPr>
          <w:b/>
          <w:bCs/>
          <w:sz w:val="22"/>
          <w:szCs w:val="22"/>
          <w:u w:val="single"/>
        </w:rPr>
        <w:t>Opis programa</w:t>
      </w:r>
    </w:p>
    <w:p w14:paraId="371B1F90" w14:textId="77777777" w:rsidR="00EE5151" w:rsidRPr="00126842" w:rsidRDefault="00EE5151" w:rsidP="00EE5151">
      <w:pPr>
        <w:autoSpaceDE w:val="0"/>
        <w:autoSpaceDN w:val="0"/>
        <w:adjustRightInd w:val="0"/>
        <w:jc w:val="both"/>
        <w:rPr>
          <w:b/>
          <w:bCs/>
          <w:sz w:val="22"/>
          <w:szCs w:val="22"/>
          <w:u w:val="single"/>
        </w:rPr>
      </w:pPr>
    </w:p>
    <w:p w14:paraId="2696B3B3" w14:textId="77777777" w:rsidR="00EE5151" w:rsidRDefault="00EE5151" w:rsidP="00EE5151">
      <w:pPr>
        <w:autoSpaceDE w:val="0"/>
        <w:autoSpaceDN w:val="0"/>
        <w:adjustRightInd w:val="0"/>
        <w:jc w:val="both"/>
        <w:rPr>
          <w:sz w:val="22"/>
          <w:szCs w:val="22"/>
        </w:rPr>
      </w:pPr>
      <w:r w:rsidRPr="00250984">
        <w:rPr>
          <w:sz w:val="22"/>
          <w:szCs w:val="22"/>
        </w:rPr>
        <w:t xml:space="preserve">Program se sastoji od </w:t>
      </w:r>
      <w:r>
        <w:rPr>
          <w:sz w:val="22"/>
          <w:szCs w:val="22"/>
        </w:rPr>
        <w:t xml:space="preserve">slijedećih </w:t>
      </w:r>
      <w:r w:rsidRPr="00250984">
        <w:rPr>
          <w:sz w:val="22"/>
          <w:szCs w:val="22"/>
        </w:rPr>
        <w:t>aktivnosti</w:t>
      </w:r>
      <w:r>
        <w:rPr>
          <w:sz w:val="22"/>
          <w:szCs w:val="22"/>
        </w:rPr>
        <w:t>:</w:t>
      </w:r>
    </w:p>
    <w:p w14:paraId="7E78B270" w14:textId="77777777" w:rsidR="00EE5151" w:rsidRDefault="00EE5151" w:rsidP="00EE5151">
      <w:pPr>
        <w:numPr>
          <w:ilvl w:val="0"/>
          <w:numId w:val="33"/>
        </w:numPr>
        <w:autoSpaceDE w:val="0"/>
        <w:autoSpaceDN w:val="0"/>
        <w:adjustRightInd w:val="0"/>
        <w:jc w:val="both"/>
        <w:rPr>
          <w:sz w:val="22"/>
          <w:szCs w:val="22"/>
        </w:rPr>
      </w:pPr>
      <w:r w:rsidRPr="00450253">
        <w:rPr>
          <w:sz w:val="22"/>
          <w:szCs w:val="22"/>
        </w:rPr>
        <w:t>Aktivnost A4002</w:t>
      </w:r>
      <w:r>
        <w:rPr>
          <w:sz w:val="22"/>
          <w:szCs w:val="22"/>
        </w:rPr>
        <w:t>1</w:t>
      </w:r>
      <w:r w:rsidRPr="00450253">
        <w:rPr>
          <w:sz w:val="22"/>
          <w:szCs w:val="22"/>
        </w:rPr>
        <w:t>2: PPU</w:t>
      </w:r>
      <w:r>
        <w:rPr>
          <w:sz w:val="22"/>
          <w:szCs w:val="22"/>
        </w:rPr>
        <w:t>G</w:t>
      </w:r>
      <w:r w:rsidRPr="00450253">
        <w:rPr>
          <w:sz w:val="22"/>
          <w:szCs w:val="22"/>
        </w:rPr>
        <w:t xml:space="preserve"> i GUP</w:t>
      </w:r>
    </w:p>
    <w:p w14:paraId="77627FC6" w14:textId="77777777" w:rsidR="00EE5151" w:rsidRDefault="00EE5151" w:rsidP="00EE5151">
      <w:pPr>
        <w:numPr>
          <w:ilvl w:val="0"/>
          <w:numId w:val="33"/>
        </w:numPr>
        <w:autoSpaceDE w:val="0"/>
        <w:autoSpaceDN w:val="0"/>
        <w:adjustRightInd w:val="0"/>
        <w:jc w:val="both"/>
        <w:rPr>
          <w:sz w:val="22"/>
          <w:szCs w:val="22"/>
        </w:rPr>
      </w:pPr>
      <w:r w:rsidRPr="00450253">
        <w:rPr>
          <w:sz w:val="22"/>
          <w:szCs w:val="22"/>
        </w:rPr>
        <w:t>Aktivnost A4002</w:t>
      </w:r>
      <w:r>
        <w:rPr>
          <w:sz w:val="22"/>
          <w:szCs w:val="22"/>
        </w:rPr>
        <w:t>1</w:t>
      </w:r>
      <w:r w:rsidRPr="00450253">
        <w:rPr>
          <w:sz w:val="22"/>
          <w:szCs w:val="22"/>
        </w:rPr>
        <w:t>3: Urbanistički planovi uređenja</w:t>
      </w:r>
    </w:p>
    <w:p w14:paraId="18CCD055" w14:textId="77777777" w:rsidR="00EE5151" w:rsidRDefault="00EE5151" w:rsidP="00EE5151">
      <w:pPr>
        <w:numPr>
          <w:ilvl w:val="0"/>
          <w:numId w:val="33"/>
        </w:numPr>
        <w:autoSpaceDE w:val="0"/>
        <w:autoSpaceDN w:val="0"/>
        <w:adjustRightInd w:val="0"/>
        <w:jc w:val="both"/>
        <w:rPr>
          <w:sz w:val="22"/>
          <w:szCs w:val="22"/>
        </w:rPr>
      </w:pPr>
      <w:r w:rsidRPr="00450253">
        <w:rPr>
          <w:sz w:val="22"/>
          <w:szCs w:val="22"/>
        </w:rPr>
        <w:t>Aktivnost A4002</w:t>
      </w:r>
      <w:r>
        <w:rPr>
          <w:sz w:val="22"/>
          <w:szCs w:val="22"/>
        </w:rPr>
        <w:t>1</w:t>
      </w:r>
      <w:r w:rsidRPr="00450253">
        <w:rPr>
          <w:sz w:val="22"/>
          <w:szCs w:val="22"/>
        </w:rPr>
        <w:t>4: Ostali prostorni planovi</w:t>
      </w:r>
    </w:p>
    <w:p w14:paraId="04611B08" w14:textId="77777777" w:rsidR="00EE5151" w:rsidRDefault="00EE5151" w:rsidP="00EE5151">
      <w:pPr>
        <w:numPr>
          <w:ilvl w:val="0"/>
          <w:numId w:val="33"/>
        </w:numPr>
        <w:autoSpaceDE w:val="0"/>
        <w:autoSpaceDN w:val="0"/>
        <w:adjustRightInd w:val="0"/>
        <w:jc w:val="both"/>
        <w:rPr>
          <w:sz w:val="22"/>
          <w:szCs w:val="22"/>
        </w:rPr>
      </w:pPr>
      <w:r w:rsidRPr="00450253">
        <w:rPr>
          <w:sz w:val="22"/>
          <w:szCs w:val="22"/>
        </w:rPr>
        <w:t>Aktivnost A4002</w:t>
      </w:r>
      <w:r>
        <w:rPr>
          <w:sz w:val="22"/>
          <w:szCs w:val="22"/>
        </w:rPr>
        <w:t>15</w:t>
      </w:r>
      <w:r w:rsidRPr="00450253">
        <w:rPr>
          <w:sz w:val="22"/>
          <w:szCs w:val="22"/>
        </w:rPr>
        <w:t xml:space="preserve">: </w:t>
      </w:r>
      <w:r>
        <w:rPr>
          <w:sz w:val="22"/>
          <w:szCs w:val="22"/>
        </w:rPr>
        <w:t>Tekući rashodi</w:t>
      </w:r>
    </w:p>
    <w:p w14:paraId="1C56C6B1" w14:textId="77777777" w:rsidR="00EE5151" w:rsidRDefault="00EE5151" w:rsidP="00EE5151">
      <w:pPr>
        <w:numPr>
          <w:ilvl w:val="0"/>
          <w:numId w:val="33"/>
        </w:numPr>
        <w:autoSpaceDE w:val="0"/>
        <w:autoSpaceDN w:val="0"/>
        <w:adjustRightInd w:val="0"/>
        <w:jc w:val="both"/>
        <w:rPr>
          <w:sz w:val="22"/>
          <w:szCs w:val="22"/>
        </w:rPr>
      </w:pPr>
      <w:r w:rsidRPr="00627C67">
        <w:rPr>
          <w:sz w:val="22"/>
          <w:szCs w:val="22"/>
        </w:rPr>
        <w:t>Aktivnost 400611</w:t>
      </w:r>
      <w:r>
        <w:rPr>
          <w:sz w:val="22"/>
          <w:szCs w:val="22"/>
        </w:rPr>
        <w:t>:</w:t>
      </w:r>
      <w:r w:rsidRPr="00627C67">
        <w:t xml:space="preserve"> </w:t>
      </w:r>
      <w:r w:rsidRPr="00627C67">
        <w:rPr>
          <w:sz w:val="22"/>
          <w:szCs w:val="22"/>
        </w:rPr>
        <w:t>Studije iz područja zaštite okoliša</w:t>
      </w:r>
    </w:p>
    <w:p w14:paraId="48114466" w14:textId="77777777" w:rsidR="00EE5151" w:rsidRPr="00250984" w:rsidRDefault="00EE5151" w:rsidP="00EE5151">
      <w:pPr>
        <w:numPr>
          <w:ilvl w:val="0"/>
          <w:numId w:val="33"/>
        </w:numPr>
        <w:autoSpaceDE w:val="0"/>
        <w:autoSpaceDN w:val="0"/>
        <w:adjustRightInd w:val="0"/>
        <w:jc w:val="both"/>
        <w:rPr>
          <w:sz w:val="22"/>
          <w:szCs w:val="22"/>
        </w:rPr>
      </w:pPr>
      <w:r w:rsidRPr="00627C67">
        <w:rPr>
          <w:sz w:val="22"/>
          <w:szCs w:val="22"/>
        </w:rPr>
        <w:t>Aktivnost 400612</w:t>
      </w:r>
      <w:r>
        <w:rPr>
          <w:sz w:val="22"/>
          <w:szCs w:val="22"/>
        </w:rPr>
        <w:t>:</w:t>
      </w:r>
      <w:r w:rsidRPr="00627C67">
        <w:t xml:space="preserve"> </w:t>
      </w:r>
      <w:r w:rsidRPr="00627C67">
        <w:rPr>
          <w:sz w:val="22"/>
          <w:szCs w:val="22"/>
        </w:rPr>
        <w:t>Naknada za odlaganje otpada</w:t>
      </w:r>
    </w:p>
    <w:p w14:paraId="5979DD90" w14:textId="77777777" w:rsidR="00EE5151" w:rsidRDefault="00EE5151" w:rsidP="00EE5151">
      <w:pPr>
        <w:autoSpaceDE w:val="0"/>
        <w:autoSpaceDN w:val="0"/>
        <w:adjustRightInd w:val="0"/>
        <w:jc w:val="both"/>
        <w:rPr>
          <w:color w:val="FF0000"/>
          <w:sz w:val="22"/>
          <w:szCs w:val="22"/>
        </w:rPr>
      </w:pPr>
    </w:p>
    <w:p w14:paraId="3335B55B" w14:textId="77777777" w:rsidR="00EE5151" w:rsidRPr="00ED0B51" w:rsidRDefault="00EE5151" w:rsidP="00EE5151">
      <w:pPr>
        <w:autoSpaceDE w:val="0"/>
        <w:autoSpaceDN w:val="0"/>
        <w:adjustRightInd w:val="0"/>
        <w:jc w:val="both"/>
        <w:rPr>
          <w:sz w:val="22"/>
          <w:szCs w:val="22"/>
        </w:rPr>
      </w:pPr>
      <w:r w:rsidRPr="00ED0B51">
        <w:rPr>
          <w:sz w:val="22"/>
          <w:szCs w:val="22"/>
        </w:rPr>
        <w:t xml:space="preserve">Navedene aktivnosti uključuju poslove vezane uz izradu prostornih planova lokalne razine kojima su obuhvaćena šira ili uža područja grada Koprivnice. </w:t>
      </w:r>
    </w:p>
    <w:p w14:paraId="2E7B27F2" w14:textId="77777777" w:rsidR="00EE5151" w:rsidRDefault="00EE5151" w:rsidP="00EE5151">
      <w:pPr>
        <w:autoSpaceDE w:val="0"/>
        <w:autoSpaceDN w:val="0"/>
        <w:adjustRightInd w:val="0"/>
        <w:jc w:val="both"/>
        <w:rPr>
          <w:sz w:val="22"/>
          <w:szCs w:val="22"/>
        </w:rPr>
      </w:pPr>
      <w:r w:rsidRPr="00ED0B51">
        <w:rPr>
          <w:sz w:val="22"/>
          <w:szCs w:val="22"/>
        </w:rPr>
        <w:t>Izrada prostornih planova uvjet je da se ostvare već navedeni  ciljevi njihove izrade</w:t>
      </w:r>
      <w:r>
        <w:rPr>
          <w:sz w:val="22"/>
          <w:szCs w:val="22"/>
        </w:rPr>
        <w:t>. Osim navedenog aktivnosti uključuju i poslove zaštite okoliša , a koji su vezani uz grad Koprivnicu.</w:t>
      </w:r>
    </w:p>
    <w:p w14:paraId="45B8381E" w14:textId="77777777" w:rsidR="00EE5151" w:rsidRDefault="00EE5151" w:rsidP="00EE5151">
      <w:pPr>
        <w:autoSpaceDE w:val="0"/>
        <w:autoSpaceDN w:val="0"/>
        <w:adjustRightInd w:val="0"/>
        <w:jc w:val="both"/>
        <w:rPr>
          <w:sz w:val="22"/>
          <w:szCs w:val="22"/>
        </w:rPr>
      </w:pPr>
    </w:p>
    <w:p w14:paraId="474DC27F" w14:textId="77777777" w:rsidR="00EE5151" w:rsidRDefault="00EE5151" w:rsidP="00EE5151">
      <w:pPr>
        <w:autoSpaceDE w:val="0"/>
        <w:autoSpaceDN w:val="0"/>
        <w:adjustRightInd w:val="0"/>
        <w:jc w:val="both"/>
        <w:rPr>
          <w:sz w:val="22"/>
          <w:szCs w:val="22"/>
        </w:rPr>
      </w:pPr>
      <w:r w:rsidRPr="00126842">
        <w:rPr>
          <w:sz w:val="22"/>
          <w:szCs w:val="22"/>
        </w:rPr>
        <w:t>-</w:t>
      </w:r>
      <w:r w:rsidRPr="00126842">
        <w:rPr>
          <w:sz w:val="22"/>
          <w:szCs w:val="22"/>
        </w:rPr>
        <w:tab/>
        <w:t>Aktivnost A4002</w:t>
      </w:r>
      <w:r>
        <w:rPr>
          <w:sz w:val="22"/>
          <w:szCs w:val="22"/>
        </w:rPr>
        <w:t>1</w:t>
      </w:r>
      <w:r w:rsidRPr="00126842">
        <w:rPr>
          <w:sz w:val="22"/>
          <w:szCs w:val="22"/>
        </w:rPr>
        <w:t>2: PPUG i GUP</w:t>
      </w:r>
    </w:p>
    <w:p w14:paraId="0D2B55AF" w14:textId="77777777" w:rsidR="00EE5151" w:rsidRDefault="00EE5151" w:rsidP="00EE5151">
      <w:pPr>
        <w:autoSpaceDE w:val="0"/>
        <w:autoSpaceDN w:val="0"/>
        <w:adjustRightInd w:val="0"/>
        <w:jc w:val="both"/>
        <w:rPr>
          <w:sz w:val="22"/>
          <w:szCs w:val="22"/>
          <w:u w:val="single"/>
        </w:rPr>
      </w:pPr>
      <w:r w:rsidRPr="00C26E18">
        <w:rPr>
          <w:sz w:val="22"/>
          <w:szCs w:val="22"/>
        </w:rPr>
        <w:t xml:space="preserve">Sredstva unutar ove aktivnosti </w:t>
      </w:r>
      <w:r>
        <w:rPr>
          <w:sz w:val="22"/>
          <w:szCs w:val="22"/>
        </w:rPr>
        <w:t xml:space="preserve">nisu planirana budući se do kraja 2025. neće izraditi </w:t>
      </w:r>
      <w:r w:rsidRPr="00C26E18">
        <w:rPr>
          <w:sz w:val="22"/>
          <w:szCs w:val="22"/>
        </w:rPr>
        <w:t xml:space="preserve">III. izmjena i dopuna Prostornog plana uređenja Grada Koprivnice te II. Izmjena i dopuna  Generalnog urbanističkog plana Koprivnice . </w:t>
      </w:r>
    </w:p>
    <w:p w14:paraId="5282E25B" w14:textId="77777777" w:rsidR="00EE5151" w:rsidRPr="00C26E18" w:rsidRDefault="00EE5151" w:rsidP="00EE5151">
      <w:pPr>
        <w:autoSpaceDE w:val="0"/>
        <w:autoSpaceDN w:val="0"/>
        <w:adjustRightInd w:val="0"/>
        <w:jc w:val="both"/>
        <w:rPr>
          <w:color w:val="FF0000"/>
          <w:sz w:val="22"/>
          <w:szCs w:val="22"/>
        </w:rPr>
      </w:pPr>
      <w:r w:rsidRPr="00C26E18">
        <w:rPr>
          <w:color w:val="FF0000"/>
          <w:sz w:val="22"/>
          <w:szCs w:val="22"/>
        </w:rPr>
        <w:t>-</w:t>
      </w:r>
      <w:r w:rsidRPr="00C26E18">
        <w:rPr>
          <w:sz w:val="22"/>
          <w:szCs w:val="22"/>
        </w:rPr>
        <w:tab/>
        <w:t>Aktivnost A4002</w:t>
      </w:r>
      <w:r>
        <w:rPr>
          <w:sz w:val="22"/>
          <w:szCs w:val="22"/>
        </w:rPr>
        <w:t>1</w:t>
      </w:r>
      <w:r w:rsidRPr="00C26E18">
        <w:rPr>
          <w:sz w:val="22"/>
          <w:szCs w:val="22"/>
        </w:rPr>
        <w:t>3: Urbanistički planovi uređenja</w:t>
      </w:r>
    </w:p>
    <w:p w14:paraId="0232975A" w14:textId="77777777" w:rsidR="00EE5151" w:rsidRDefault="00EE5151" w:rsidP="00EE5151">
      <w:pPr>
        <w:jc w:val="both"/>
        <w:rPr>
          <w:sz w:val="22"/>
          <w:szCs w:val="22"/>
        </w:rPr>
      </w:pPr>
      <w:r w:rsidRPr="00C26E18">
        <w:rPr>
          <w:sz w:val="22"/>
          <w:szCs w:val="22"/>
        </w:rPr>
        <w:t>Aktivnost obuhvaća sredstva planirana za izradu novih urbanističkih planova uređenja</w:t>
      </w:r>
      <w:r>
        <w:rPr>
          <w:sz w:val="22"/>
          <w:szCs w:val="22"/>
        </w:rPr>
        <w:t xml:space="preserve"> , sve kroz sustav </w:t>
      </w:r>
      <w:proofErr w:type="spellStart"/>
      <w:r>
        <w:rPr>
          <w:sz w:val="22"/>
          <w:szCs w:val="22"/>
        </w:rPr>
        <w:t>ePlanovi</w:t>
      </w:r>
      <w:proofErr w:type="spellEnd"/>
      <w:r>
        <w:rPr>
          <w:sz w:val="22"/>
          <w:szCs w:val="22"/>
        </w:rPr>
        <w:t xml:space="preserve"> kako je to predviđeno važećim zakonom o prostornom uređenju. </w:t>
      </w:r>
      <w:r w:rsidRPr="00C26E18">
        <w:rPr>
          <w:sz w:val="22"/>
          <w:szCs w:val="22"/>
        </w:rPr>
        <w:t>Unutar ove aktivnosti planirana su sredstva  za 202</w:t>
      </w:r>
      <w:r>
        <w:rPr>
          <w:sz w:val="22"/>
          <w:szCs w:val="22"/>
        </w:rPr>
        <w:t>5</w:t>
      </w:r>
      <w:r w:rsidRPr="00C26E18">
        <w:rPr>
          <w:sz w:val="22"/>
          <w:szCs w:val="22"/>
        </w:rPr>
        <w:t xml:space="preserve">. godinu u iznosu </w:t>
      </w:r>
      <w:r>
        <w:rPr>
          <w:sz w:val="22"/>
          <w:szCs w:val="22"/>
        </w:rPr>
        <w:t xml:space="preserve">161.000,00 eura. </w:t>
      </w:r>
    </w:p>
    <w:p w14:paraId="69E50673" w14:textId="77777777" w:rsidR="00EE5151" w:rsidRPr="00C87F2D" w:rsidRDefault="00EE5151" w:rsidP="00EE5151">
      <w:pPr>
        <w:jc w:val="both"/>
        <w:rPr>
          <w:sz w:val="22"/>
          <w:szCs w:val="22"/>
        </w:rPr>
      </w:pPr>
    </w:p>
    <w:p w14:paraId="123550CF" w14:textId="77777777" w:rsidR="00EE5151" w:rsidRPr="00C26E18" w:rsidRDefault="00EE5151" w:rsidP="00EE5151">
      <w:pPr>
        <w:autoSpaceDE w:val="0"/>
        <w:autoSpaceDN w:val="0"/>
        <w:adjustRightInd w:val="0"/>
        <w:jc w:val="both"/>
        <w:rPr>
          <w:sz w:val="22"/>
          <w:szCs w:val="22"/>
        </w:rPr>
      </w:pPr>
      <w:r w:rsidRPr="00C26E18">
        <w:rPr>
          <w:sz w:val="22"/>
          <w:szCs w:val="22"/>
        </w:rPr>
        <w:t>-</w:t>
      </w:r>
      <w:r w:rsidRPr="00C26E18">
        <w:rPr>
          <w:sz w:val="22"/>
          <w:szCs w:val="22"/>
        </w:rPr>
        <w:tab/>
        <w:t>Aktivnost A4002</w:t>
      </w:r>
      <w:r>
        <w:rPr>
          <w:sz w:val="22"/>
          <w:szCs w:val="22"/>
        </w:rPr>
        <w:t>1</w:t>
      </w:r>
      <w:r w:rsidRPr="00C26E18">
        <w:rPr>
          <w:sz w:val="22"/>
          <w:szCs w:val="22"/>
        </w:rPr>
        <w:t>4: Ostali prostorni planovi</w:t>
      </w:r>
    </w:p>
    <w:p w14:paraId="2269D650" w14:textId="77777777" w:rsidR="00EE5151" w:rsidRDefault="00EE5151" w:rsidP="00EE5151">
      <w:pPr>
        <w:autoSpaceDE w:val="0"/>
        <w:autoSpaceDN w:val="0"/>
        <w:adjustRightInd w:val="0"/>
        <w:jc w:val="both"/>
        <w:rPr>
          <w:sz w:val="22"/>
          <w:szCs w:val="22"/>
        </w:rPr>
      </w:pPr>
      <w:r w:rsidRPr="00C26E18">
        <w:rPr>
          <w:sz w:val="22"/>
          <w:szCs w:val="22"/>
        </w:rPr>
        <w:t xml:space="preserve">Unutar aktivnosti planirana su sredstva za usluge izrade </w:t>
      </w:r>
      <w:r>
        <w:rPr>
          <w:sz w:val="22"/>
          <w:szCs w:val="22"/>
        </w:rPr>
        <w:t xml:space="preserve">izvješća o stanju u prostoru, </w:t>
      </w:r>
      <w:r w:rsidRPr="00C26E18">
        <w:rPr>
          <w:sz w:val="22"/>
          <w:szCs w:val="22"/>
        </w:rPr>
        <w:t xml:space="preserve">planskih studija i analiza, strategija, idejnih rješenja i sl. Sredstva su planirana u iznosu </w:t>
      </w:r>
      <w:r>
        <w:rPr>
          <w:sz w:val="22"/>
          <w:szCs w:val="22"/>
        </w:rPr>
        <w:t>8.000,00 eura</w:t>
      </w:r>
      <w:r w:rsidRPr="00C26E18">
        <w:rPr>
          <w:sz w:val="22"/>
          <w:szCs w:val="22"/>
        </w:rPr>
        <w:t xml:space="preserve"> za 202</w:t>
      </w:r>
      <w:r>
        <w:rPr>
          <w:sz w:val="22"/>
          <w:szCs w:val="22"/>
        </w:rPr>
        <w:t>5</w:t>
      </w:r>
      <w:r w:rsidRPr="00C26E18">
        <w:rPr>
          <w:sz w:val="22"/>
          <w:szCs w:val="22"/>
        </w:rPr>
        <w:t xml:space="preserve">. godinu </w:t>
      </w:r>
      <w:r>
        <w:rPr>
          <w:sz w:val="22"/>
          <w:szCs w:val="22"/>
        </w:rPr>
        <w:t>.</w:t>
      </w:r>
    </w:p>
    <w:p w14:paraId="514F8EFB" w14:textId="77777777" w:rsidR="00EE5151" w:rsidRDefault="00EE5151" w:rsidP="00EE5151">
      <w:pPr>
        <w:autoSpaceDE w:val="0"/>
        <w:autoSpaceDN w:val="0"/>
        <w:adjustRightInd w:val="0"/>
        <w:jc w:val="both"/>
        <w:rPr>
          <w:sz w:val="22"/>
          <w:szCs w:val="22"/>
        </w:rPr>
      </w:pPr>
    </w:p>
    <w:p w14:paraId="742D1DCE" w14:textId="77777777" w:rsidR="00EE5151" w:rsidRPr="00C26E18" w:rsidRDefault="00EE5151" w:rsidP="00EE5151">
      <w:pPr>
        <w:autoSpaceDE w:val="0"/>
        <w:autoSpaceDN w:val="0"/>
        <w:adjustRightInd w:val="0"/>
        <w:jc w:val="both"/>
        <w:rPr>
          <w:sz w:val="22"/>
          <w:szCs w:val="22"/>
        </w:rPr>
      </w:pPr>
      <w:r w:rsidRPr="00C26E18">
        <w:rPr>
          <w:sz w:val="22"/>
          <w:szCs w:val="22"/>
        </w:rPr>
        <w:t>-</w:t>
      </w:r>
      <w:r w:rsidRPr="00C26E18">
        <w:rPr>
          <w:sz w:val="22"/>
          <w:szCs w:val="22"/>
        </w:rPr>
        <w:tab/>
        <w:t>Aktivnost A400</w:t>
      </w:r>
      <w:r>
        <w:rPr>
          <w:sz w:val="22"/>
          <w:szCs w:val="22"/>
        </w:rPr>
        <w:t>115</w:t>
      </w:r>
      <w:r w:rsidRPr="00C26E18">
        <w:rPr>
          <w:sz w:val="22"/>
          <w:szCs w:val="22"/>
        </w:rPr>
        <w:t xml:space="preserve">: </w:t>
      </w:r>
      <w:r>
        <w:rPr>
          <w:sz w:val="22"/>
          <w:szCs w:val="22"/>
        </w:rPr>
        <w:t>Tekući rashodi</w:t>
      </w:r>
    </w:p>
    <w:p w14:paraId="01DD53E3" w14:textId="77777777" w:rsidR="00EE5151" w:rsidRDefault="00EE5151" w:rsidP="00EE5151">
      <w:pPr>
        <w:autoSpaceDE w:val="0"/>
        <w:autoSpaceDN w:val="0"/>
        <w:adjustRightInd w:val="0"/>
        <w:jc w:val="both"/>
        <w:rPr>
          <w:sz w:val="22"/>
          <w:szCs w:val="22"/>
        </w:rPr>
      </w:pPr>
      <w:r w:rsidRPr="00834CBD">
        <w:rPr>
          <w:sz w:val="22"/>
          <w:szCs w:val="22"/>
        </w:rPr>
        <w:t xml:space="preserve">Predviđena </w:t>
      </w:r>
      <w:r>
        <w:rPr>
          <w:sz w:val="22"/>
          <w:szCs w:val="22"/>
        </w:rPr>
        <w:t xml:space="preserve">su </w:t>
      </w:r>
      <w:r w:rsidRPr="00834CBD">
        <w:rPr>
          <w:sz w:val="22"/>
          <w:szCs w:val="22"/>
        </w:rPr>
        <w:t xml:space="preserve">financijska sredstva </w:t>
      </w:r>
      <w:r>
        <w:rPr>
          <w:sz w:val="22"/>
          <w:szCs w:val="22"/>
        </w:rPr>
        <w:t>od 10.000,00 eura za troškove tehničkih pregleda.</w:t>
      </w:r>
    </w:p>
    <w:p w14:paraId="22E7DC3F" w14:textId="77777777" w:rsidR="00EE5151" w:rsidRDefault="00EE5151" w:rsidP="00EE5151">
      <w:pPr>
        <w:autoSpaceDE w:val="0"/>
        <w:autoSpaceDN w:val="0"/>
        <w:adjustRightInd w:val="0"/>
        <w:jc w:val="both"/>
        <w:rPr>
          <w:sz w:val="22"/>
          <w:szCs w:val="22"/>
        </w:rPr>
      </w:pPr>
    </w:p>
    <w:p w14:paraId="33F919E2" w14:textId="77777777" w:rsidR="00EE5151" w:rsidRDefault="00EE5151" w:rsidP="00EE5151">
      <w:pPr>
        <w:numPr>
          <w:ilvl w:val="0"/>
          <w:numId w:val="33"/>
        </w:numPr>
        <w:autoSpaceDE w:val="0"/>
        <w:autoSpaceDN w:val="0"/>
        <w:adjustRightInd w:val="0"/>
        <w:jc w:val="both"/>
        <w:rPr>
          <w:sz w:val="22"/>
          <w:szCs w:val="22"/>
        </w:rPr>
      </w:pPr>
      <w:r w:rsidRPr="00627C67">
        <w:rPr>
          <w:sz w:val="22"/>
          <w:szCs w:val="22"/>
        </w:rPr>
        <w:t>Aktivnost 400611</w:t>
      </w:r>
      <w:r>
        <w:rPr>
          <w:sz w:val="22"/>
          <w:szCs w:val="22"/>
        </w:rPr>
        <w:t>:</w:t>
      </w:r>
      <w:r w:rsidRPr="00627C67">
        <w:t xml:space="preserve"> </w:t>
      </w:r>
      <w:r w:rsidRPr="00627C67">
        <w:rPr>
          <w:sz w:val="22"/>
          <w:szCs w:val="22"/>
        </w:rPr>
        <w:t>Studije iz područja zaštite okoliša</w:t>
      </w:r>
    </w:p>
    <w:p w14:paraId="7662B808" w14:textId="77777777" w:rsidR="00EE5151" w:rsidRDefault="00EE5151" w:rsidP="00EE5151">
      <w:pPr>
        <w:autoSpaceDE w:val="0"/>
        <w:autoSpaceDN w:val="0"/>
        <w:adjustRightInd w:val="0"/>
        <w:jc w:val="both"/>
        <w:rPr>
          <w:sz w:val="22"/>
          <w:szCs w:val="22"/>
        </w:rPr>
      </w:pPr>
      <w:r>
        <w:rPr>
          <w:sz w:val="22"/>
          <w:szCs w:val="22"/>
        </w:rPr>
        <w:t>Predviđena sredstva planiraju se utrošiti na izradu potrebnih dokumenata iz područja zaštite okoliša , točnije iz područja zaštite zraka.</w:t>
      </w:r>
    </w:p>
    <w:p w14:paraId="443B0F4E" w14:textId="77777777" w:rsidR="00EE5151" w:rsidRDefault="00EE5151" w:rsidP="00EE5151">
      <w:pPr>
        <w:autoSpaceDE w:val="0"/>
        <w:autoSpaceDN w:val="0"/>
        <w:adjustRightInd w:val="0"/>
        <w:jc w:val="both"/>
        <w:rPr>
          <w:sz w:val="22"/>
          <w:szCs w:val="22"/>
        </w:rPr>
      </w:pPr>
    </w:p>
    <w:p w14:paraId="28C6FBAE" w14:textId="77777777" w:rsidR="00EE5151" w:rsidRPr="00250984" w:rsidRDefault="00EE5151" w:rsidP="00EE5151">
      <w:pPr>
        <w:numPr>
          <w:ilvl w:val="0"/>
          <w:numId w:val="33"/>
        </w:numPr>
        <w:autoSpaceDE w:val="0"/>
        <w:autoSpaceDN w:val="0"/>
        <w:adjustRightInd w:val="0"/>
        <w:jc w:val="both"/>
        <w:rPr>
          <w:sz w:val="22"/>
          <w:szCs w:val="22"/>
        </w:rPr>
      </w:pPr>
      <w:r w:rsidRPr="00627C67">
        <w:rPr>
          <w:sz w:val="22"/>
          <w:szCs w:val="22"/>
        </w:rPr>
        <w:t>Aktivnost 400612</w:t>
      </w:r>
      <w:r>
        <w:rPr>
          <w:sz w:val="22"/>
          <w:szCs w:val="22"/>
        </w:rPr>
        <w:t>:</w:t>
      </w:r>
      <w:r w:rsidRPr="00627C67">
        <w:t xml:space="preserve"> </w:t>
      </w:r>
      <w:r w:rsidRPr="00627C67">
        <w:rPr>
          <w:sz w:val="22"/>
          <w:szCs w:val="22"/>
        </w:rPr>
        <w:t>Naknada za odlaganje otpada</w:t>
      </w:r>
    </w:p>
    <w:p w14:paraId="74B1FB9A" w14:textId="77777777" w:rsidR="00EE5151" w:rsidRDefault="00EE5151" w:rsidP="00EE5151">
      <w:pPr>
        <w:autoSpaceDE w:val="0"/>
        <w:autoSpaceDN w:val="0"/>
        <w:adjustRightInd w:val="0"/>
        <w:jc w:val="both"/>
        <w:rPr>
          <w:sz w:val="22"/>
          <w:szCs w:val="22"/>
        </w:rPr>
      </w:pPr>
      <w:r>
        <w:rPr>
          <w:sz w:val="22"/>
          <w:szCs w:val="22"/>
        </w:rPr>
        <w:t>Predviđena sredstva planiraju se utrošiti za izvršenje  obveze plaćanja  naknade za odlaganje otpada Općini Koprivnički Ivanec prema potrebi , sve do kraja 2025.</w:t>
      </w:r>
    </w:p>
    <w:p w14:paraId="6B0E4864" w14:textId="77777777" w:rsidR="00EE5151" w:rsidRDefault="00EE5151" w:rsidP="00EE5151">
      <w:pPr>
        <w:autoSpaceDE w:val="0"/>
        <w:autoSpaceDN w:val="0"/>
        <w:adjustRightInd w:val="0"/>
        <w:jc w:val="both"/>
        <w:rPr>
          <w:sz w:val="22"/>
          <w:szCs w:val="22"/>
        </w:rPr>
      </w:pPr>
    </w:p>
    <w:p w14:paraId="1DFC1180" w14:textId="77777777" w:rsidR="00EE5151" w:rsidRDefault="00EE5151" w:rsidP="00EE5151">
      <w:pPr>
        <w:autoSpaceDE w:val="0"/>
        <w:autoSpaceDN w:val="0"/>
        <w:adjustRightInd w:val="0"/>
        <w:jc w:val="both"/>
        <w:rPr>
          <w:sz w:val="22"/>
          <w:szCs w:val="22"/>
          <w:u w:val="single"/>
        </w:rPr>
      </w:pPr>
    </w:p>
    <w:p w14:paraId="6A382800" w14:textId="77777777" w:rsidR="00EE5151" w:rsidRDefault="00EE5151" w:rsidP="00EE5151">
      <w:pPr>
        <w:jc w:val="both"/>
        <w:rPr>
          <w:b/>
          <w:bCs/>
          <w:sz w:val="22"/>
          <w:szCs w:val="22"/>
          <w:u w:val="single"/>
          <w:lang w:val="pl-PL"/>
        </w:rPr>
      </w:pPr>
      <w:r w:rsidRPr="00126842">
        <w:rPr>
          <w:b/>
          <w:bCs/>
          <w:sz w:val="22"/>
          <w:szCs w:val="22"/>
          <w:u w:val="single"/>
          <w:lang w:val="pl-PL"/>
        </w:rPr>
        <w:t>Pokazatelj uspješnosti realizacije ciljeva</w:t>
      </w:r>
    </w:p>
    <w:p w14:paraId="0763734D" w14:textId="77777777" w:rsidR="00EE5151" w:rsidRDefault="00EE5151" w:rsidP="00EE5151">
      <w:pPr>
        <w:autoSpaceDE w:val="0"/>
        <w:autoSpaceDN w:val="0"/>
        <w:adjustRightInd w:val="0"/>
        <w:jc w:val="both"/>
        <w:rPr>
          <w:color w:val="FF0000"/>
          <w:sz w:val="22"/>
          <w:szCs w:val="22"/>
          <w:u w:val="single"/>
        </w:rPr>
      </w:pPr>
    </w:p>
    <w:p w14:paraId="0D4B08A6" w14:textId="77777777" w:rsidR="00EE5151" w:rsidRPr="003A7F60" w:rsidRDefault="00EE5151" w:rsidP="00EE5151">
      <w:pPr>
        <w:autoSpaceDE w:val="0"/>
        <w:autoSpaceDN w:val="0"/>
        <w:adjustRightInd w:val="0"/>
        <w:jc w:val="both"/>
        <w:rPr>
          <w:b/>
          <w:bCs/>
          <w:sz w:val="22"/>
          <w:szCs w:val="22"/>
        </w:rPr>
      </w:pPr>
      <w:r w:rsidRPr="003A7F60">
        <w:rPr>
          <w:b/>
          <w:bCs/>
          <w:sz w:val="22"/>
          <w:szCs w:val="22"/>
        </w:rPr>
        <w:t>Aktivnost A4002</w:t>
      </w:r>
      <w:r>
        <w:rPr>
          <w:b/>
          <w:bCs/>
          <w:sz w:val="22"/>
          <w:szCs w:val="22"/>
        </w:rPr>
        <w:t>1</w:t>
      </w:r>
      <w:r w:rsidRPr="003A7F60">
        <w:rPr>
          <w:b/>
          <w:bCs/>
          <w:sz w:val="22"/>
          <w:szCs w:val="22"/>
        </w:rPr>
        <w:t>2: PPUG i GUP</w:t>
      </w:r>
    </w:p>
    <w:p w14:paraId="12977A36" w14:textId="77777777" w:rsidR="00EE5151" w:rsidRDefault="00EE5151" w:rsidP="00EE5151">
      <w:pPr>
        <w:autoSpaceDE w:val="0"/>
        <w:autoSpaceDN w:val="0"/>
        <w:adjustRightInd w:val="0"/>
        <w:jc w:val="both"/>
        <w:rPr>
          <w:sz w:val="22"/>
          <w:szCs w:val="22"/>
        </w:rPr>
      </w:pPr>
    </w:p>
    <w:p w14:paraId="58381C0B" w14:textId="77777777" w:rsidR="00EE5151" w:rsidRDefault="00EE5151" w:rsidP="00EE5151">
      <w:pPr>
        <w:autoSpaceDE w:val="0"/>
        <w:autoSpaceDN w:val="0"/>
        <w:adjustRightInd w:val="0"/>
        <w:jc w:val="both"/>
        <w:rPr>
          <w:sz w:val="22"/>
          <w:szCs w:val="22"/>
        </w:rPr>
      </w:pPr>
      <w:r>
        <w:rPr>
          <w:sz w:val="22"/>
          <w:szCs w:val="22"/>
        </w:rPr>
        <w:lastRenderedPageBreak/>
        <w:t xml:space="preserve">Završetak izrade PPUG-a u sustavu </w:t>
      </w:r>
      <w:proofErr w:type="spellStart"/>
      <w:r>
        <w:rPr>
          <w:sz w:val="22"/>
          <w:szCs w:val="22"/>
        </w:rPr>
        <w:t>ePlanovi</w:t>
      </w:r>
      <w:proofErr w:type="spellEnd"/>
      <w:r>
        <w:rPr>
          <w:sz w:val="22"/>
          <w:szCs w:val="22"/>
        </w:rPr>
        <w:t xml:space="preserve"> nije planiran u 2025. godini budući ga iz objektivnih razloga </w:t>
      </w:r>
      <w:r w:rsidRPr="008A14C2">
        <w:rPr>
          <w:sz w:val="22"/>
          <w:szCs w:val="22"/>
        </w:rPr>
        <w:t xml:space="preserve">(otežan rad u novom sustavu </w:t>
      </w:r>
      <w:proofErr w:type="spellStart"/>
      <w:r w:rsidRPr="008A14C2">
        <w:rPr>
          <w:sz w:val="22"/>
          <w:szCs w:val="22"/>
        </w:rPr>
        <w:t>ePlanovi</w:t>
      </w:r>
      <w:proofErr w:type="spellEnd"/>
      <w:r w:rsidRPr="008A14C2">
        <w:rPr>
          <w:sz w:val="22"/>
          <w:szCs w:val="22"/>
        </w:rPr>
        <w:t xml:space="preserve"> i sporija dinamika dostave zahtjeva javnopravnih tijela)</w:t>
      </w:r>
      <w:r>
        <w:rPr>
          <w:sz w:val="22"/>
          <w:szCs w:val="22"/>
        </w:rPr>
        <w:t xml:space="preserve"> nije moguće završiti . a isto tako niti GUP. </w:t>
      </w:r>
    </w:p>
    <w:p w14:paraId="7B98B533" w14:textId="77777777" w:rsidR="00EE5151" w:rsidRDefault="00EE5151" w:rsidP="00EE5151">
      <w:pPr>
        <w:autoSpaceDE w:val="0"/>
        <w:autoSpaceDN w:val="0"/>
        <w:adjustRightInd w:val="0"/>
        <w:jc w:val="both"/>
        <w:rPr>
          <w:sz w:val="22"/>
          <w:szCs w:val="22"/>
        </w:rPr>
      </w:pPr>
    </w:p>
    <w:p w14:paraId="2C6C5240" w14:textId="77777777" w:rsidR="00EE5151" w:rsidRDefault="00EE5151" w:rsidP="00EE5151">
      <w:pPr>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7"/>
        <w:gridCol w:w="1509"/>
        <w:gridCol w:w="1278"/>
        <w:gridCol w:w="990"/>
        <w:gridCol w:w="988"/>
      </w:tblGrid>
      <w:tr w:rsidR="00EE5151" w:rsidRPr="009B4968" w14:paraId="66932DA1" w14:textId="77777777" w:rsidTr="00961DA4">
        <w:trPr>
          <w:trHeight w:val="349"/>
        </w:trPr>
        <w:tc>
          <w:tcPr>
            <w:tcW w:w="6143" w:type="dxa"/>
            <w:vMerge w:val="restart"/>
            <w:vAlign w:val="center"/>
          </w:tcPr>
          <w:p w14:paraId="529C2A4E" w14:textId="77777777" w:rsidR="00EE5151" w:rsidRPr="009B4968" w:rsidRDefault="00EE5151" w:rsidP="00961DA4">
            <w:pPr>
              <w:spacing w:line="276" w:lineRule="auto"/>
              <w:jc w:val="center"/>
              <w:rPr>
                <w:b/>
                <w:bCs/>
                <w:sz w:val="22"/>
                <w:szCs w:val="22"/>
              </w:rPr>
            </w:pPr>
            <w:r w:rsidRPr="009B4968">
              <w:rPr>
                <w:b/>
                <w:bCs/>
                <w:sz w:val="22"/>
                <w:szCs w:val="22"/>
              </w:rPr>
              <w:t xml:space="preserve">Pokazatelj rezultata </w:t>
            </w:r>
          </w:p>
        </w:tc>
        <w:tc>
          <w:tcPr>
            <w:tcW w:w="1715" w:type="dxa"/>
            <w:vMerge w:val="restart"/>
            <w:vAlign w:val="center"/>
          </w:tcPr>
          <w:p w14:paraId="4C0FCFFF" w14:textId="77777777" w:rsidR="00EE5151" w:rsidRPr="009B4968" w:rsidRDefault="00EE5151" w:rsidP="00961DA4">
            <w:pPr>
              <w:spacing w:line="276" w:lineRule="auto"/>
              <w:jc w:val="center"/>
              <w:rPr>
                <w:b/>
                <w:bCs/>
                <w:sz w:val="22"/>
                <w:szCs w:val="22"/>
              </w:rPr>
            </w:pPr>
            <w:r w:rsidRPr="009B4968">
              <w:rPr>
                <w:b/>
                <w:bCs/>
                <w:sz w:val="22"/>
                <w:szCs w:val="22"/>
              </w:rPr>
              <w:t>Početna vrijednost (</w:t>
            </w:r>
            <w:r w:rsidRPr="00AE5B88">
              <w:rPr>
                <w:b/>
                <w:bCs/>
                <w:sz w:val="22"/>
                <w:szCs w:val="22"/>
              </w:rPr>
              <w:t>kom)</w:t>
            </w:r>
          </w:p>
        </w:tc>
        <w:tc>
          <w:tcPr>
            <w:tcW w:w="4431" w:type="dxa"/>
            <w:gridSpan w:val="3"/>
            <w:vAlign w:val="center"/>
          </w:tcPr>
          <w:p w14:paraId="15AB456D" w14:textId="77777777" w:rsidR="00EE5151" w:rsidRPr="009B4968" w:rsidRDefault="00EE5151" w:rsidP="00961DA4">
            <w:pPr>
              <w:spacing w:line="276" w:lineRule="auto"/>
              <w:jc w:val="center"/>
              <w:rPr>
                <w:b/>
                <w:bCs/>
                <w:sz w:val="22"/>
                <w:szCs w:val="22"/>
              </w:rPr>
            </w:pPr>
            <w:r>
              <w:rPr>
                <w:b/>
                <w:bCs/>
                <w:sz w:val="22"/>
                <w:szCs w:val="22"/>
              </w:rPr>
              <w:t>Vrijednost predviđena ovim rebalansom za 2025. godinu (kom)</w:t>
            </w:r>
          </w:p>
        </w:tc>
      </w:tr>
      <w:tr w:rsidR="00EE5151" w:rsidRPr="009B4968" w14:paraId="6167036A" w14:textId="77777777" w:rsidTr="00961DA4">
        <w:trPr>
          <w:trHeight w:val="288"/>
        </w:trPr>
        <w:tc>
          <w:tcPr>
            <w:tcW w:w="6143" w:type="dxa"/>
            <w:vMerge/>
            <w:vAlign w:val="center"/>
          </w:tcPr>
          <w:p w14:paraId="374A5AD2" w14:textId="77777777" w:rsidR="00EE5151" w:rsidRPr="009B4968" w:rsidRDefault="00EE5151" w:rsidP="00961DA4">
            <w:pPr>
              <w:spacing w:line="276" w:lineRule="auto"/>
              <w:jc w:val="center"/>
              <w:rPr>
                <w:b/>
                <w:bCs/>
                <w:sz w:val="22"/>
                <w:szCs w:val="22"/>
              </w:rPr>
            </w:pPr>
          </w:p>
        </w:tc>
        <w:tc>
          <w:tcPr>
            <w:tcW w:w="1715" w:type="dxa"/>
            <w:vMerge/>
            <w:vAlign w:val="center"/>
          </w:tcPr>
          <w:p w14:paraId="3A8B0241" w14:textId="77777777" w:rsidR="00EE5151" w:rsidRPr="009B4968" w:rsidRDefault="00EE5151" w:rsidP="00961DA4">
            <w:pPr>
              <w:spacing w:line="276" w:lineRule="auto"/>
              <w:jc w:val="center"/>
              <w:rPr>
                <w:b/>
                <w:bCs/>
                <w:sz w:val="22"/>
                <w:szCs w:val="22"/>
              </w:rPr>
            </w:pPr>
          </w:p>
        </w:tc>
        <w:tc>
          <w:tcPr>
            <w:tcW w:w="1572" w:type="dxa"/>
            <w:vAlign w:val="center"/>
          </w:tcPr>
          <w:p w14:paraId="01E25AE6" w14:textId="77777777" w:rsidR="00EE5151" w:rsidRPr="009B4968" w:rsidRDefault="00EE5151" w:rsidP="00961DA4">
            <w:pPr>
              <w:spacing w:line="276" w:lineRule="auto"/>
              <w:jc w:val="center"/>
              <w:rPr>
                <w:b/>
                <w:bCs/>
                <w:sz w:val="22"/>
                <w:szCs w:val="22"/>
              </w:rPr>
            </w:pPr>
            <w:r w:rsidRPr="009B4968">
              <w:rPr>
                <w:b/>
                <w:bCs/>
                <w:sz w:val="22"/>
                <w:szCs w:val="22"/>
              </w:rPr>
              <w:t>202</w:t>
            </w:r>
            <w:r>
              <w:rPr>
                <w:b/>
                <w:bCs/>
                <w:sz w:val="22"/>
                <w:szCs w:val="22"/>
              </w:rPr>
              <w:t>5</w:t>
            </w:r>
            <w:r w:rsidRPr="009B4968">
              <w:rPr>
                <w:b/>
                <w:bCs/>
                <w:sz w:val="22"/>
                <w:szCs w:val="22"/>
              </w:rPr>
              <w:t>.</w:t>
            </w:r>
          </w:p>
        </w:tc>
        <w:tc>
          <w:tcPr>
            <w:tcW w:w="1429" w:type="dxa"/>
            <w:vAlign w:val="center"/>
          </w:tcPr>
          <w:p w14:paraId="63C5D084" w14:textId="77777777" w:rsidR="00EE5151" w:rsidRPr="009B4968" w:rsidRDefault="00EE5151" w:rsidP="00961DA4">
            <w:pPr>
              <w:spacing w:line="276" w:lineRule="auto"/>
              <w:jc w:val="center"/>
              <w:rPr>
                <w:b/>
                <w:bCs/>
                <w:sz w:val="22"/>
                <w:szCs w:val="22"/>
              </w:rPr>
            </w:pPr>
          </w:p>
        </w:tc>
        <w:tc>
          <w:tcPr>
            <w:tcW w:w="1430" w:type="dxa"/>
            <w:vAlign w:val="center"/>
          </w:tcPr>
          <w:p w14:paraId="36DD432E" w14:textId="77777777" w:rsidR="00EE5151" w:rsidRPr="009B4968" w:rsidRDefault="00EE5151" w:rsidP="00961DA4">
            <w:pPr>
              <w:spacing w:line="276" w:lineRule="auto"/>
              <w:jc w:val="center"/>
              <w:rPr>
                <w:b/>
                <w:bCs/>
                <w:sz w:val="22"/>
                <w:szCs w:val="22"/>
              </w:rPr>
            </w:pPr>
          </w:p>
        </w:tc>
      </w:tr>
      <w:tr w:rsidR="00EE5151" w:rsidRPr="009B4968" w14:paraId="26C349C9" w14:textId="77777777" w:rsidTr="00961DA4">
        <w:trPr>
          <w:trHeight w:val="577"/>
        </w:trPr>
        <w:tc>
          <w:tcPr>
            <w:tcW w:w="6143" w:type="dxa"/>
            <w:vAlign w:val="center"/>
          </w:tcPr>
          <w:p w14:paraId="47FAF331" w14:textId="77777777" w:rsidR="00EE5151" w:rsidRPr="009B4968" w:rsidRDefault="00EE5151" w:rsidP="00961DA4">
            <w:pPr>
              <w:spacing w:line="276" w:lineRule="auto"/>
              <w:rPr>
                <w:sz w:val="22"/>
                <w:szCs w:val="22"/>
              </w:rPr>
            </w:pPr>
            <w:r w:rsidRPr="009B4968">
              <w:rPr>
                <w:noProof/>
                <w:sz w:val="22"/>
                <w:szCs w:val="22"/>
              </w:rPr>
              <w:t>Izrađen</w:t>
            </w:r>
            <w:r w:rsidRPr="00AE5B88">
              <w:rPr>
                <w:noProof/>
                <w:sz w:val="22"/>
                <w:szCs w:val="22"/>
              </w:rPr>
              <w:t xml:space="preserve"> Prostorni plan uređenja Grada Koprivnice (III. izmjene i dopune)</w:t>
            </w:r>
          </w:p>
        </w:tc>
        <w:tc>
          <w:tcPr>
            <w:tcW w:w="1715" w:type="dxa"/>
            <w:vAlign w:val="center"/>
          </w:tcPr>
          <w:p w14:paraId="0150780B" w14:textId="77777777" w:rsidR="00EE5151" w:rsidRPr="009B4968" w:rsidRDefault="00EE5151" w:rsidP="00961DA4">
            <w:pPr>
              <w:spacing w:line="276" w:lineRule="auto"/>
              <w:jc w:val="center"/>
              <w:rPr>
                <w:sz w:val="22"/>
                <w:szCs w:val="22"/>
              </w:rPr>
            </w:pPr>
            <w:r>
              <w:rPr>
                <w:sz w:val="22"/>
                <w:szCs w:val="22"/>
              </w:rPr>
              <w:t>0</w:t>
            </w:r>
          </w:p>
        </w:tc>
        <w:tc>
          <w:tcPr>
            <w:tcW w:w="1572" w:type="dxa"/>
            <w:vAlign w:val="center"/>
          </w:tcPr>
          <w:p w14:paraId="0719FE4A" w14:textId="77777777" w:rsidR="00EE5151" w:rsidRPr="009B4968" w:rsidRDefault="00EE5151" w:rsidP="00961DA4">
            <w:pPr>
              <w:spacing w:line="276" w:lineRule="auto"/>
              <w:jc w:val="center"/>
              <w:rPr>
                <w:sz w:val="22"/>
                <w:szCs w:val="22"/>
              </w:rPr>
            </w:pPr>
            <w:r>
              <w:rPr>
                <w:sz w:val="22"/>
                <w:szCs w:val="22"/>
              </w:rPr>
              <w:t>0</w:t>
            </w:r>
          </w:p>
        </w:tc>
        <w:tc>
          <w:tcPr>
            <w:tcW w:w="1429" w:type="dxa"/>
            <w:vAlign w:val="center"/>
          </w:tcPr>
          <w:p w14:paraId="0B3D0A85" w14:textId="77777777" w:rsidR="00EE5151" w:rsidRPr="009B4968" w:rsidRDefault="00EE5151" w:rsidP="00961DA4">
            <w:pPr>
              <w:spacing w:line="276" w:lineRule="auto"/>
              <w:jc w:val="center"/>
              <w:rPr>
                <w:sz w:val="22"/>
                <w:szCs w:val="22"/>
              </w:rPr>
            </w:pPr>
          </w:p>
        </w:tc>
        <w:tc>
          <w:tcPr>
            <w:tcW w:w="1430" w:type="dxa"/>
            <w:vAlign w:val="center"/>
          </w:tcPr>
          <w:p w14:paraId="3FC940AF" w14:textId="77777777" w:rsidR="00EE5151" w:rsidRPr="009B4968" w:rsidRDefault="00EE5151" w:rsidP="00961DA4">
            <w:pPr>
              <w:spacing w:line="276" w:lineRule="auto"/>
              <w:jc w:val="center"/>
              <w:rPr>
                <w:sz w:val="22"/>
                <w:szCs w:val="22"/>
              </w:rPr>
            </w:pPr>
          </w:p>
        </w:tc>
      </w:tr>
      <w:tr w:rsidR="00EE5151" w:rsidRPr="009B4968" w14:paraId="2F93CEFC" w14:textId="77777777" w:rsidTr="00961DA4">
        <w:trPr>
          <w:trHeight w:val="809"/>
        </w:trPr>
        <w:tc>
          <w:tcPr>
            <w:tcW w:w="6143" w:type="dxa"/>
            <w:vAlign w:val="center"/>
          </w:tcPr>
          <w:p w14:paraId="2CF27BD6" w14:textId="77777777" w:rsidR="00EE5151" w:rsidRPr="009B4968" w:rsidRDefault="00EE5151" w:rsidP="00961DA4">
            <w:pPr>
              <w:spacing w:line="276" w:lineRule="auto"/>
              <w:rPr>
                <w:noProof/>
                <w:sz w:val="22"/>
                <w:szCs w:val="22"/>
              </w:rPr>
            </w:pPr>
            <w:r w:rsidRPr="009B4968">
              <w:rPr>
                <w:noProof/>
                <w:sz w:val="22"/>
                <w:szCs w:val="22"/>
              </w:rPr>
              <w:t>Izrađen</w:t>
            </w:r>
            <w:r w:rsidRPr="00AE5B88">
              <w:rPr>
                <w:noProof/>
                <w:sz w:val="22"/>
                <w:szCs w:val="22"/>
              </w:rPr>
              <w:t xml:space="preserve"> Generalni urbanistički plan Koprivnice (II. izmjene i dopune)</w:t>
            </w:r>
          </w:p>
        </w:tc>
        <w:tc>
          <w:tcPr>
            <w:tcW w:w="1715" w:type="dxa"/>
            <w:vAlign w:val="center"/>
          </w:tcPr>
          <w:p w14:paraId="6D859615" w14:textId="77777777" w:rsidR="00EE5151" w:rsidRPr="009B4968" w:rsidRDefault="00EE5151" w:rsidP="00961DA4">
            <w:pPr>
              <w:spacing w:line="276" w:lineRule="auto"/>
              <w:jc w:val="center"/>
              <w:rPr>
                <w:sz w:val="22"/>
                <w:szCs w:val="22"/>
              </w:rPr>
            </w:pPr>
            <w:r>
              <w:rPr>
                <w:sz w:val="22"/>
                <w:szCs w:val="22"/>
              </w:rPr>
              <w:t>0</w:t>
            </w:r>
          </w:p>
        </w:tc>
        <w:tc>
          <w:tcPr>
            <w:tcW w:w="1572" w:type="dxa"/>
            <w:vAlign w:val="center"/>
          </w:tcPr>
          <w:p w14:paraId="38DB9F90" w14:textId="77777777" w:rsidR="00EE5151" w:rsidRPr="009B4968" w:rsidRDefault="00EE5151" w:rsidP="00961DA4">
            <w:pPr>
              <w:spacing w:line="276" w:lineRule="auto"/>
              <w:jc w:val="center"/>
              <w:rPr>
                <w:sz w:val="22"/>
                <w:szCs w:val="22"/>
              </w:rPr>
            </w:pPr>
            <w:r>
              <w:rPr>
                <w:sz w:val="22"/>
                <w:szCs w:val="22"/>
              </w:rPr>
              <w:t>0</w:t>
            </w:r>
          </w:p>
        </w:tc>
        <w:tc>
          <w:tcPr>
            <w:tcW w:w="1429" w:type="dxa"/>
            <w:vAlign w:val="center"/>
          </w:tcPr>
          <w:p w14:paraId="5C851B92" w14:textId="77777777" w:rsidR="00EE5151" w:rsidRPr="009B4968" w:rsidRDefault="00EE5151" w:rsidP="00961DA4">
            <w:pPr>
              <w:spacing w:line="276" w:lineRule="auto"/>
              <w:jc w:val="center"/>
              <w:rPr>
                <w:sz w:val="22"/>
                <w:szCs w:val="22"/>
              </w:rPr>
            </w:pPr>
          </w:p>
        </w:tc>
        <w:tc>
          <w:tcPr>
            <w:tcW w:w="1430" w:type="dxa"/>
            <w:vAlign w:val="center"/>
          </w:tcPr>
          <w:p w14:paraId="797F9C15" w14:textId="77777777" w:rsidR="00EE5151" w:rsidRPr="009B4968" w:rsidRDefault="00EE5151" w:rsidP="00961DA4">
            <w:pPr>
              <w:spacing w:line="276" w:lineRule="auto"/>
              <w:jc w:val="center"/>
              <w:rPr>
                <w:sz w:val="22"/>
                <w:szCs w:val="22"/>
              </w:rPr>
            </w:pPr>
          </w:p>
        </w:tc>
      </w:tr>
    </w:tbl>
    <w:p w14:paraId="54786F0A" w14:textId="77777777" w:rsidR="00EE5151" w:rsidRDefault="00EE5151" w:rsidP="00EE5151">
      <w:pPr>
        <w:autoSpaceDE w:val="0"/>
        <w:autoSpaceDN w:val="0"/>
        <w:adjustRightInd w:val="0"/>
        <w:jc w:val="both"/>
        <w:rPr>
          <w:color w:val="FF0000"/>
          <w:sz w:val="22"/>
          <w:szCs w:val="22"/>
        </w:rPr>
      </w:pPr>
    </w:p>
    <w:p w14:paraId="2B48B624" w14:textId="77777777" w:rsidR="00EE5151" w:rsidRPr="003A7F60" w:rsidRDefault="00EE5151" w:rsidP="00EE5151">
      <w:pPr>
        <w:autoSpaceDE w:val="0"/>
        <w:autoSpaceDN w:val="0"/>
        <w:adjustRightInd w:val="0"/>
        <w:jc w:val="both"/>
        <w:rPr>
          <w:b/>
          <w:bCs/>
          <w:color w:val="FF0000"/>
          <w:sz w:val="22"/>
          <w:szCs w:val="22"/>
        </w:rPr>
      </w:pPr>
    </w:p>
    <w:p w14:paraId="1F803EF3" w14:textId="77777777" w:rsidR="00EE5151" w:rsidRDefault="00EE5151" w:rsidP="00EE5151">
      <w:pPr>
        <w:rPr>
          <w:b/>
          <w:bCs/>
          <w:sz w:val="22"/>
          <w:szCs w:val="22"/>
        </w:rPr>
      </w:pPr>
      <w:r w:rsidRPr="003A7F60">
        <w:rPr>
          <w:b/>
          <w:bCs/>
          <w:sz w:val="22"/>
          <w:szCs w:val="22"/>
        </w:rPr>
        <w:t>Aktivnost A4002</w:t>
      </w:r>
      <w:r>
        <w:rPr>
          <w:b/>
          <w:bCs/>
          <w:sz w:val="22"/>
          <w:szCs w:val="22"/>
        </w:rPr>
        <w:t>1</w:t>
      </w:r>
      <w:r w:rsidRPr="003A7F60">
        <w:rPr>
          <w:b/>
          <w:bCs/>
          <w:sz w:val="22"/>
          <w:szCs w:val="22"/>
        </w:rPr>
        <w:t>3: Urbanistički planovi uređenja</w:t>
      </w:r>
    </w:p>
    <w:p w14:paraId="15FBA8C7" w14:textId="77777777" w:rsidR="00EE5151" w:rsidRPr="003A7F60" w:rsidRDefault="00EE5151" w:rsidP="00EE5151">
      <w:pPr>
        <w:rPr>
          <w:b/>
          <w:bCs/>
          <w:sz w:val="22"/>
          <w:szCs w:val="22"/>
        </w:rPr>
      </w:pPr>
    </w:p>
    <w:p w14:paraId="72868C1E" w14:textId="77777777" w:rsidR="00EE5151" w:rsidRDefault="00EE5151" w:rsidP="00EE5151">
      <w:pPr>
        <w:rPr>
          <w:sz w:val="22"/>
          <w:szCs w:val="22"/>
        </w:rPr>
      </w:pPr>
      <w:r>
        <w:rPr>
          <w:sz w:val="22"/>
          <w:szCs w:val="22"/>
        </w:rPr>
        <w:t>Do kraja 2025. godine  planiraju se  izraditi urbanistički planovi uređenja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2"/>
        <w:gridCol w:w="1505"/>
        <w:gridCol w:w="1275"/>
        <w:gridCol w:w="991"/>
        <w:gridCol w:w="989"/>
      </w:tblGrid>
      <w:tr w:rsidR="00EE5151" w:rsidRPr="00210679" w14:paraId="4485CD69" w14:textId="77777777" w:rsidTr="00961DA4">
        <w:trPr>
          <w:trHeight w:val="345"/>
        </w:trPr>
        <w:tc>
          <w:tcPr>
            <w:tcW w:w="6091" w:type="dxa"/>
            <w:vMerge w:val="restart"/>
            <w:vAlign w:val="center"/>
          </w:tcPr>
          <w:p w14:paraId="2EBA5316" w14:textId="77777777" w:rsidR="00EE5151" w:rsidRPr="00210679" w:rsidRDefault="00EE5151" w:rsidP="00961DA4">
            <w:pPr>
              <w:jc w:val="center"/>
              <w:rPr>
                <w:b/>
                <w:bCs/>
                <w:sz w:val="22"/>
                <w:szCs w:val="22"/>
              </w:rPr>
            </w:pPr>
            <w:bookmarkStart w:id="34" w:name="_Hlk119403726"/>
            <w:r w:rsidRPr="00210679">
              <w:rPr>
                <w:b/>
                <w:bCs/>
                <w:sz w:val="22"/>
                <w:szCs w:val="22"/>
              </w:rPr>
              <w:t>Pokazatelj rezultata</w:t>
            </w:r>
          </w:p>
        </w:tc>
        <w:tc>
          <w:tcPr>
            <w:tcW w:w="1701" w:type="dxa"/>
            <w:vMerge w:val="restart"/>
            <w:vAlign w:val="center"/>
          </w:tcPr>
          <w:p w14:paraId="3D1233F5" w14:textId="77777777" w:rsidR="00EE5151" w:rsidRPr="00210679" w:rsidRDefault="00EE5151" w:rsidP="00961DA4">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7E6003FC" w14:textId="77777777" w:rsidR="00EE5151" w:rsidRPr="00210679" w:rsidRDefault="00EE5151" w:rsidP="00961DA4">
            <w:pPr>
              <w:jc w:val="center"/>
              <w:rPr>
                <w:b/>
                <w:bCs/>
                <w:sz w:val="22"/>
                <w:szCs w:val="22"/>
              </w:rPr>
            </w:pPr>
            <w:r w:rsidRPr="002E6F39">
              <w:rPr>
                <w:b/>
                <w:bCs/>
                <w:sz w:val="22"/>
                <w:szCs w:val="22"/>
              </w:rPr>
              <w:t xml:space="preserve">Vrijednost </w:t>
            </w:r>
            <w:r>
              <w:rPr>
                <w:b/>
                <w:bCs/>
                <w:sz w:val="22"/>
                <w:szCs w:val="22"/>
              </w:rPr>
              <w:t>predviđena ovim rebalansom</w:t>
            </w:r>
            <w:r w:rsidRPr="002E6F39">
              <w:rPr>
                <w:b/>
                <w:bCs/>
                <w:sz w:val="22"/>
                <w:szCs w:val="22"/>
              </w:rPr>
              <w:t xml:space="preserve"> </w:t>
            </w:r>
            <w:r>
              <w:rPr>
                <w:b/>
                <w:bCs/>
                <w:sz w:val="22"/>
                <w:szCs w:val="22"/>
              </w:rPr>
              <w:t xml:space="preserve">za </w:t>
            </w:r>
            <w:r w:rsidRPr="002E6F39">
              <w:rPr>
                <w:b/>
                <w:bCs/>
                <w:sz w:val="22"/>
                <w:szCs w:val="22"/>
              </w:rPr>
              <w:t>202</w:t>
            </w:r>
            <w:r>
              <w:rPr>
                <w:b/>
                <w:bCs/>
                <w:sz w:val="22"/>
                <w:szCs w:val="22"/>
              </w:rPr>
              <w:t>5</w:t>
            </w:r>
            <w:r w:rsidRPr="002E6F39">
              <w:rPr>
                <w:b/>
                <w:bCs/>
                <w:sz w:val="22"/>
                <w:szCs w:val="22"/>
              </w:rPr>
              <w:t>. godin</w:t>
            </w:r>
            <w:r>
              <w:rPr>
                <w:b/>
                <w:bCs/>
                <w:sz w:val="22"/>
                <w:szCs w:val="22"/>
              </w:rPr>
              <w:t>u (kom)</w:t>
            </w:r>
          </w:p>
        </w:tc>
      </w:tr>
      <w:tr w:rsidR="00EE5151" w:rsidRPr="00210679" w14:paraId="785A0C68" w14:textId="77777777" w:rsidTr="00961DA4">
        <w:trPr>
          <w:trHeight w:val="285"/>
        </w:trPr>
        <w:tc>
          <w:tcPr>
            <w:tcW w:w="6091" w:type="dxa"/>
            <w:vMerge/>
            <w:vAlign w:val="center"/>
          </w:tcPr>
          <w:p w14:paraId="5C262084" w14:textId="77777777" w:rsidR="00EE5151" w:rsidRPr="00210679" w:rsidRDefault="00EE5151" w:rsidP="00961DA4">
            <w:pPr>
              <w:rPr>
                <w:b/>
                <w:bCs/>
                <w:sz w:val="22"/>
                <w:szCs w:val="22"/>
              </w:rPr>
            </w:pPr>
          </w:p>
        </w:tc>
        <w:tc>
          <w:tcPr>
            <w:tcW w:w="1701" w:type="dxa"/>
            <w:vMerge/>
            <w:vAlign w:val="center"/>
          </w:tcPr>
          <w:p w14:paraId="3DBA4CF5" w14:textId="77777777" w:rsidR="00EE5151" w:rsidRPr="00210679" w:rsidRDefault="00EE5151" w:rsidP="00961DA4">
            <w:pPr>
              <w:jc w:val="center"/>
              <w:rPr>
                <w:b/>
                <w:bCs/>
                <w:sz w:val="22"/>
                <w:szCs w:val="22"/>
              </w:rPr>
            </w:pPr>
          </w:p>
        </w:tc>
        <w:tc>
          <w:tcPr>
            <w:tcW w:w="1559" w:type="dxa"/>
            <w:vAlign w:val="center"/>
          </w:tcPr>
          <w:p w14:paraId="2F272726" w14:textId="77777777" w:rsidR="00EE5151" w:rsidRPr="00210679" w:rsidRDefault="00EE5151" w:rsidP="00961DA4">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vAlign w:val="center"/>
          </w:tcPr>
          <w:p w14:paraId="0C15B5F9" w14:textId="77777777" w:rsidR="00EE5151" w:rsidRPr="00210679" w:rsidRDefault="00EE5151" w:rsidP="00961DA4">
            <w:pPr>
              <w:jc w:val="center"/>
              <w:rPr>
                <w:b/>
                <w:bCs/>
                <w:sz w:val="22"/>
                <w:szCs w:val="22"/>
              </w:rPr>
            </w:pPr>
          </w:p>
        </w:tc>
        <w:tc>
          <w:tcPr>
            <w:tcW w:w="1418" w:type="dxa"/>
            <w:vAlign w:val="center"/>
          </w:tcPr>
          <w:p w14:paraId="37F2CAC7" w14:textId="77777777" w:rsidR="00EE5151" w:rsidRPr="00210679" w:rsidRDefault="00EE5151" w:rsidP="00961DA4">
            <w:pPr>
              <w:jc w:val="center"/>
              <w:rPr>
                <w:b/>
                <w:bCs/>
                <w:sz w:val="22"/>
                <w:szCs w:val="22"/>
              </w:rPr>
            </w:pPr>
          </w:p>
        </w:tc>
      </w:tr>
      <w:tr w:rsidR="00EE5151" w:rsidRPr="00210679" w14:paraId="7F8A7D53" w14:textId="77777777" w:rsidTr="00961DA4">
        <w:trPr>
          <w:trHeight w:val="640"/>
        </w:trPr>
        <w:tc>
          <w:tcPr>
            <w:tcW w:w="6091" w:type="dxa"/>
            <w:vAlign w:val="center"/>
          </w:tcPr>
          <w:p w14:paraId="319AE300" w14:textId="77777777" w:rsidR="00EE5151" w:rsidRPr="00210679" w:rsidRDefault="00EE5151" w:rsidP="00961DA4">
            <w:pPr>
              <w:rPr>
                <w:sz w:val="22"/>
                <w:szCs w:val="22"/>
              </w:rPr>
            </w:pPr>
            <w:r w:rsidRPr="00AE5B88">
              <w:rPr>
                <w:sz w:val="22"/>
                <w:szCs w:val="22"/>
              </w:rPr>
              <w:t>Izrađen urbanistički plan uređenja</w:t>
            </w:r>
          </w:p>
        </w:tc>
        <w:tc>
          <w:tcPr>
            <w:tcW w:w="1701" w:type="dxa"/>
            <w:vAlign w:val="center"/>
          </w:tcPr>
          <w:p w14:paraId="1E033C29" w14:textId="77777777" w:rsidR="00EE5151" w:rsidRPr="00210679" w:rsidRDefault="00EE5151" w:rsidP="00961DA4">
            <w:pPr>
              <w:jc w:val="center"/>
              <w:rPr>
                <w:sz w:val="22"/>
                <w:szCs w:val="22"/>
              </w:rPr>
            </w:pPr>
            <w:r>
              <w:rPr>
                <w:sz w:val="22"/>
                <w:szCs w:val="22"/>
              </w:rPr>
              <w:t>8</w:t>
            </w:r>
          </w:p>
        </w:tc>
        <w:tc>
          <w:tcPr>
            <w:tcW w:w="1559" w:type="dxa"/>
            <w:vAlign w:val="center"/>
          </w:tcPr>
          <w:p w14:paraId="7D27BD78" w14:textId="77777777" w:rsidR="00EE5151" w:rsidRPr="00210679" w:rsidRDefault="00EE5151" w:rsidP="00961DA4">
            <w:pPr>
              <w:jc w:val="center"/>
              <w:rPr>
                <w:sz w:val="22"/>
                <w:szCs w:val="22"/>
              </w:rPr>
            </w:pPr>
            <w:r>
              <w:rPr>
                <w:sz w:val="22"/>
                <w:szCs w:val="22"/>
              </w:rPr>
              <w:t>8</w:t>
            </w:r>
          </w:p>
        </w:tc>
        <w:tc>
          <w:tcPr>
            <w:tcW w:w="1417" w:type="dxa"/>
            <w:vAlign w:val="center"/>
          </w:tcPr>
          <w:p w14:paraId="789C96DB" w14:textId="77777777" w:rsidR="00EE5151" w:rsidRPr="00210679" w:rsidRDefault="00EE5151" w:rsidP="00961DA4">
            <w:pPr>
              <w:jc w:val="center"/>
              <w:rPr>
                <w:sz w:val="22"/>
                <w:szCs w:val="22"/>
              </w:rPr>
            </w:pPr>
          </w:p>
        </w:tc>
        <w:tc>
          <w:tcPr>
            <w:tcW w:w="1418" w:type="dxa"/>
            <w:vAlign w:val="center"/>
          </w:tcPr>
          <w:p w14:paraId="2A544FEA" w14:textId="77777777" w:rsidR="00EE5151" w:rsidRPr="00210679" w:rsidRDefault="00EE5151" w:rsidP="00961DA4">
            <w:pPr>
              <w:jc w:val="center"/>
              <w:rPr>
                <w:sz w:val="22"/>
                <w:szCs w:val="22"/>
              </w:rPr>
            </w:pPr>
          </w:p>
        </w:tc>
      </w:tr>
      <w:bookmarkEnd w:id="34"/>
    </w:tbl>
    <w:p w14:paraId="7EF6D7A1" w14:textId="77777777" w:rsidR="00EE5151" w:rsidRDefault="00EE5151" w:rsidP="00EE5151">
      <w:pPr>
        <w:rPr>
          <w:sz w:val="22"/>
          <w:szCs w:val="22"/>
        </w:rPr>
      </w:pPr>
    </w:p>
    <w:p w14:paraId="5EBB2CB4" w14:textId="77777777" w:rsidR="00EE5151" w:rsidRDefault="00EE5151" w:rsidP="00EE5151">
      <w:pPr>
        <w:rPr>
          <w:sz w:val="22"/>
          <w:szCs w:val="22"/>
        </w:rPr>
      </w:pPr>
    </w:p>
    <w:p w14:paraId="4DAEE0EA" w14:textId="77777777" w:rsidR="00EE5151" w:rsidRPr="003A7F60" w:rsidRDefault="00EE5151" w:rsidP="00EE5151">
      <w:pPr>
        <w:rPr>
          <w:b/>
          <w:bCs/>
          <w:sz w:val="22"/>
          <w:szCs w:val="22"/>
        </w:rPr>
      </w:pPr>
      <w:r w:rsidRPr="003A7F60">
        <w:rPr>
          <w:b/>
          <w:bCs/>
          <w:sz w:val="22"/>
          <w:szCs w:val="22"/>
        </w:rPr>
        <w:t>Aktivnost A4002</w:t>
      </w:r>
      <w:r>
        <w:rPr>
          <w:b/>
          <w:bCs/>
          <w:sz w:val="22"/>
          <w:szCs w:val="22"/>
        </w:rPr>
        <w:t>1</w:t>
      </w:r>
      <w:r w:rsidRPr="003A7F60">
        <w:rPr>
          <w:b/>
          <w:bCs/>
          <w:sz w:val="22"/>
          <w:szCs w:val="22"/>
        </w:rPr>
        <w:t>4: Ostali prostorni planovi</w:t>
      </w:r>
    </w:p>
    <w:p w14:paraId="48F73D96" w14:textId="77777777" w:rsidR="00EE5151" w:rsidRDefault="00EE5151" w:rsidP="00EE5151">
      <w:pPr>
        <w:autoSpaceDE w:val="0"/>
        <w:autoSpaceDN w:val="0"/>
        <w:adjustRightInd w:val="0"/>
        <w:jc w:val="both"/>
        <w:rPr>
          <w:sz w:val="22"/>
          <w:szCs w:val="22"/>
        </w:rPr>
      </w:pPr>
    </w:p>
    <w:p w14:paraId="50026F65" w14:textId="77777777" w:rsidR="00EE5151" w:rsidRDefault="00EE5151" w:rsidP="00EE5151">
      <w:pPr>
        <w:autoSpaceDE w:val="0"/>
        <w:autoSpaceDN w:val="0"/>
        <w:adjustRightInd w:val="0"/>
        <w:jc w:val="both"/>
        <w:rPr>
          <w:sz w:val="22"/>
          <w:szCs w:val="22"/>
        </w:rPr>
      </w:pPr>
      <w:r>
        <w:rPr>
          <w:sz w:val="22"/>
          <w:szCs w:val="22"/>
        </w:rPr>
        <w:t>Do 30.10. 2025. godine planirana je izrada jedne studije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1506"/>
        <w:gridCol w:w="1277"/>
        <w:gridCol w:w="994"/>
        <w:gridCol w:w="991"/>
      </w:tblGrid>
      <w:tr w:rsidR="00EE5151" w:rsidRPr="00210679" w14:paraId="6F0D5975" w14:textId="77777777" w:rsidTr="00961DA4">
        <w:trPr>
          <w:trHeight w:val="345"/>
        </w:trPr>
        <w:tc>
          <w:tcPr>
            <w:tcW w:w="6091" w:type="dxa"/>
            <w:vMerge w:val="restart"/>
            <w:vAlign w:val="center"/>
          </w:tcPr>
          <w:p w14:paraId="08784F9C" w14:textId="77777777" w:rsidR="00EE5151" w:rsidRPr="00210679" w:rsidRDefault="00EE5151" w:rsidP="00961DA4">
            <w:pPr>
              <w:jc w:val="center"/>
              <w:rPr>
                <w:b/>
                <w:bCs/>
                <w:sz w:val="22"/>
                <w:szCs w:val="22"/>
              </w:rPr>
            </w:pPr>
            <w:r w:rsidRPr="00210679">
              <w:rPr>
                <w:b/>
                <w:bCs/>
                <w:sz w:val="22"/>
                <w:szCs w:val="22"/>
              </w:rPr>
              <w:t>Pokazatelj rezultata</w:t>
            </w:r>
          </w:p>
        </w:tc>
        <w:tc>
          <w:tcPr>
            <w:tcW w:w="1701" w:type="dxa"/>
            <w:vMerge w:val="restart"/>
            <w:vAlign w:val="center"/>
          </w:tcPr>
          <w:p w14:paraId="0A92C5F4" w14:textId="77777777" w:rsidR="00EE5151" w:rsidRPr="00210679" w:rsidRDefault="00EE5151" w:rsidP="00961DA4">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3BC0D08C" w14:textId="77777777" w:rsidR="00EE5151" w:rsidRPr="00210679" w:rsidRDefault="00EE5151" w:rsidP="00961DA4">
            <w:pPr>
              <w:jc w:val="center"/>
              <w:rPr>
                <w:b/>
                <w:bCs/>
                <w:sz w:val="22"/>
                <w:szCs w:val="22"/>
              </w:rPr>
            </w:pPr>
            <w:r w:rsidRPr="00EF721A">
              <w:rPr>
                <w:b/>
                <w:bCs/>
                <w:sz w:val="22"/>
                <w:szCs w:val="22"/>
              </w:rPr>
              <w:t xml:space="preserve">Vrijednost predviđena </w:t>
            </w:r>
            <w:r>
              <w:rPr>
                <w:b/>
                <w:bCs/>
                <w:sz w:val="22"/>
                <w:szCs w:val="22"/>
              </w:rPr>
              <w:t xml:space="preserve">ovim </w:t>
            </w:r>
            <w:r w:rsidRPr="00EF721A">
              <w:rPr>
                <w:b/>
                <w:bCs/>
                <w:sz w:val="22"/>
                <w:szCs w:val="22"/>
              </w:rPr>
              <w:t xml:space="preserve">rebalansom </w:t>
            </w:r>
            <w:r>
              <w:rPr>
                <w:b/>
                <w:bCs/>
                <w:sz w:val="22"/>
                <w:szCs w:val="22"/>
              </w:rPr>
              <w:t xml:space="preserve">za </w:t>
            </w:r>
            <w:r w:rsidRPr="00EF721A">
              <w:rPr>
                <w:b/>
                <w:bCs/>
                <w:sz w:val="22"/>
                <w:szCs w:val="22"/>
              </w:rPr>
              <w:t>202</w:t>
            </w:r>
            <w:r>
              <w:rPr>
                <w:b/>
                <w:bCs/>
                <w:sz w:val="22"/>
                <w:szCs w:val="22"/>
              </w:rPr>
              <w:t>5</w:t>
            </w:r>
            <w:r w:rsidRPr="00EF721A">
              <w:rPr>
                <w:b/>
                <w:bCs/>
                <w:sz w:val="22"/>
                <w:szCs w:val="22"/>
              </w:rPr>
              <w:t>. godin</w:t>
            </w:r>
            <w:r>
              <w:rPr>
                <w:b/>
                <w:bCs/>
                <w:sz w:val="22"/>
                <w:szCs w:val="22"/>
              </w:rPr>
              <w:t>u</w:t>
            </w:r>
            <w:r w:rsidRPr="00EF721A">
              <w:rPr>
                <w:b/>
                <w:bCs/>
                <w:sz w:val="22"/>
                <w:szCs w:val="22"/>
              </w:rPr>
              <w:t xml:space="preserve"> (kom)</w:t>
            </w:r>
            <w:r>
              <w:rPr>
                <w:b/>
                <w:bCs/>
                <w:sz w:val="22"/>
                <w:szCs w:val="22"/>
              </w:rPr>
              <w:t xml:space="preserve"> </w:t>
            </w:r>
          </w:p>
        </w:tc>
      </w:tr>
      <w:tr w:rsidR="00EE5151" w:rsidRPr="00210679" w14:paraId="2E5F5086" w14:textId="77777777" w:rsidTr="00961DA4">
        <w:trPr>
          <w:trHeight w:val="285"/>
        </w:trPr>
        <w:tc>
          <w:tcPr>
            <w:tcW w:w="6091" w:type="dxa"/>
            <w:vMerge/>
            <w:vAlign w:val="center"/>
          </w:tcPr>
          <w:p w14:paraId="6E2DCC18" w14:textId="77777777" w:rsidR="00EE5151" w:rsidRPr="00210679" w:rsidRDefault="00EE5151" w:rsidP="00961DA4">
            <w:pPr>
              <w:jc w:val="center"/>
              <w:rPr>
                <w:b/>
                <w:bCs/>
                <w:sz w:val="22"/>
                <w:szCs w:val="22"/>
              </w:rPr>
            </w:pPr>
          </w:p>
        </w:tc>
        <w:tc>
          <w:tcPr>
            <w:tcW w:w="1701" w:type="dxa"/>
            <w:vMerge/>
            <w:vAlign w:val="center"/>
          </w:tcPr>
          <w:p w14:paraId="6DFBB8D1" w14:textId="77777777" w:rsidR="00EE5151" w:rsidRPr="00210679" w:rsidRDefault="00EE5151" w:rsidP="00961DA4">
            <w:pPr>
              <w:jc w:val="center"/>
              <w:rPr>
                <w:b/>
                <w:bCs/>
                <w:sz w:val="22"/>
                <w:szCs w:val="22"/>
              </w:rPr>
            </w:pPr>
          </w:p>
        </w:tc>
        <w:tc>
          <w:tcPr>
            <w:tcW w:w="1559" w:type="dxa"/>
            <w:vAlign w:val="center"/>
          </w:tcPr>
          <w:p w14:paraId="6CEE0CC1" w14:textId="77777777" w:rsidR="00EE5151" w:rsidRPr="00210679" w:rsidRDefault="00EE5151" w:rsidP="00961DA4">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vAlign w:val="center"/>
          </w:tcPr>
          <w:p w14:paraId="036C386F" w14:textId="77777777" w:rsidR="00EE5151" w:rsidRPr="00210679" w:rsidRDefault="00EE5151" w:rsidP="00961DA4">
            <w:pPr>
              <w:jc w:val="center"/>
              <w:rPr>
                <w:b/>
                <w:bCs/>
                <w:sz w:val="22"/>
                <w:szCs w:val="22"/>
              </w:rPr>
            </w:pPr>
          </w:p>
        </w:tc>
        <w:tc>
          <w:tcPr>
            <w:tcW w:w="1418" w:type="dxa"/>
            <w:vAlign w:val="center"/>
          </w:tcPr>
          <w:p w14:paraId="69BDB896" w14:textId="77777777" w:rsidR="00EE5151" w:rsidRPr="00210679" w:rsidRDefault="00EE5151" w:rsidP="00961DA4">
            <w:pPr>
              <w:jc w:val="center"/>
              <w:rPr>
                <w:b/>
                <w:bCs/>
                <w:sz w:val="22"/>
                <w:szCs w:val="22"/>
              </w:rPr>
            </w:pPr>
          </w:p>
        </w:tc>
      </w:tr>
      <w:tr w:rsidR="00EE5151" w:rsidRPr="00210679" w14:paraId="0372F73A" w14:textId="77777777" w:rsidTr="00961DA4">
        <w:trPr>
          <w:trHeight w:val="640"/>
        </w:trPr>
        <w:tc>
          <w:tcPr>
            <w:tcW w:w="6091" w:type="dxa"/>
            <w:vAlign w:val="center"/>
          </w:tcPr>
          <w:p w14:paraId="19A0EC17" w14:textId="77777777" w:rsidR="00EE5151" w:rsidRPr="00210679" w:rsidRDefault="00EE5151" w:rsidP="00961DA4">
            <w:pPr>
              <w:rPr>
                <w:sz w:val="22"/>
                <w:szCs w:val="22"/>
              </w:rPr>
            </w:pPr>
            <w:r w:rsidRPr="00AE5B88">
              <w:rPr>
                <w:sz w:val="22"/>
                <w:szCs w:val="22"/>
              </w:rPr>
              <w:t>Izrađene studije, strategije, idejna rješenja</w:t>
            </w:r>
          </w:p>
        </w:tc>
        <w:tc>
          <w:tcPr>
            <w:tcW w:w="1701" w:type="dxa"/>
            <w:vAlign w:val="center"/>
          </w:tcPr>
          <w:p w14:paraId="4D8DE5CD" w14:textId="77777777" w:rsidR="00EE5151" w:rsidRPr="00210679" w:rsidRDefault="00EE5151" w:rsidP="00961DA4">
            <w:pPr>
              <w:jc w:val="center"/>
              <w:rPr>
                <w:sz w:val="22"/>
                <w:szCs w:val="22"/>
              </w:rPr>
            </w:pPr>
            <w:r>
              <w:rPr>
                <w:sz w:val="22"/>
                <w:szCs w:val="22"/>
              </w:rPr>
              <w:t>1</w:t>
            </w:r>
          </w:p>
        </w:tc>
        <w:tc>
          <w:tcPr>
            <w:tcW w:w="1559" w:type="dxa"/>
            <w:vAlign w:val="center"/>
          </w:tcPr>
          <w:p w14:paraId="57B5D332" w14:textId="77777777" w:rsidR="00EE5151" w:rsidRPr="00210679" w:rsidRDefault="00EE5151" w:rsidP="00961DA4">
            <w:pPr>
              <w:jc w:val="center"/>
              <w:rPr>
                <w:sz w:val="22"/>
                <w:szCs w:val="22"/>
              </w:rPr>
            </w:pPr>
            <w:r>
              <w:rPr>
                <w:sz w:val="22"/>
                <w:szCs w:val="22"/>
              </w:rPr>
              <w:t>1</w:t>
            </w:r>
          </w:p>
        </w:tc>
        <w:tc>
          <w:tcPr>
            <w:tcW w:w="1417" w:type="dxa"/>
            <w:vAlign w:val="center"/>
          </w:tcPr>
          <w:p w14:paraId="75740A50" w14:textId="77777777" w:rsidR="00EE5151" w:rsidRPr="00210679" w:rsidRDefault="00EE5151" w:rsidP="00961DA4">
            <w:pPr>
              <w:jc w:val="center"/>
              <w:rPr>
                <w:sz w:val="22"/>
                <w:szCs w:val="22"/>
              </w:rPr>
            </w:pPr>
          </w:p>
        </w:tc>
        <w:tc>
          <w:tcPr>
            <w:tcW w:w="1418" w:type="dxa"/>
            <w:vAlign w:val="center"/>
          </w:tcPr>
          <w:p w14:paraId="7FBCA781" w14:textId="77777777" w:rsidR="00EE5151" w:rsidRPr="00210679" w:rsidRDefault="00EE5151" w:rsidP="00961DA4">
            <w:pPr>
              <w:jc w:val="center"/>
              <w:rPr>
                <w:sz w:val="22"/>
                <w:szCs w:val="22"/>
              </w:rPr>
            </w:pPr>
          </w:p>
        </w:tc>
      </w:tr>
    </w:tbl>
    <w:p w14:paraId="6C832D2E" w14:textId="77777777" w:rsidR="00EE5151" w:rsidRDefault="00EE5151" w:rsidP="00EE5151">
      <w:pPr>
        <w:autoSpaceDE w:val="0"/>
        <w:autoSpaceDN w:val="0"/>
        <w:adjustRightInd w:val="0"/>
        <w:jc w:val="both"/>
        <w:rPr>
          <w:color w:val="FF0000"/>
          <w:sz w:val="22"/>
          <w:szCs w:val="22"/>
          <w:u w:val="single"/>
        </w:rPr>
      </w:pPr>
    </w:p>
    <w:p w14:paraId="7F6937FE" w14:textId="77777777" w:rsidR="00EE5151" w:rsidRPr="00A2031F" w:rsidRDefault="00EE5151" w:rsidP="00EE5151">
      <w:pPr>
        <w:autoSpaceDE w:val="0"/>
        <w:autoSpaceDN w:val="0"/>
        <w:adjustRightInd w:val="0"/>
        <w:jc w:val="both"/>
        <w:rPr>
          <w:b/>
          <w:bCs/>
          <w:color w:val="FF0000"/>
          <w:sz w:val="22"/>
          <w:szCs w:val="22"/>
          <w:u w:val="single"/>
        </w:rPr>
      </w:pPr>
    </w:p>
    <w:p w14:paraId="0295F5E7" w14:textId="77777777" w:rsidR="00EE5151" w:rsidRPr="00A2031F" w:rsidRDefault="00EE5151" w:rsidP="00EE5151">
      <w:pPr>
        <w:autoSpaceDE w:val="0"/>
        <w:autoSpaceDN w:val="0"/>
        <w:adjustRightInd w:val="0"/>
        <w:jc w:val="both"/>
        <w:rPr>
          <w:b/>
          <w:bCs/>
          <w:sz w:val="22"/>
          <w:szCs w:val="22"/>
        </w:rPr>
      </w:pPr>
      <w:bookmarkStart w:id="35" w:name="_Hlk135650298"/>
      <w:r w:rsidRPr="00A2031F">
        <w:rPr>
          <w:b/>
          <w:bCs/>
          <w:sz w:val="22"/>
          <w:szCs w:val="22"/>
        </w:rPr>
        <w:t>Aktivnost A4002</w:t>
      </w:r>
      <w:r>
        <w:rPr>
          <w:b/>
          <w:bCs/>
          <w:sz w:val="22"/>
          <w:szCs w:val="22"/>
        </w:rPr>
        <w:t>15</w:t>
      </w:r>
      <w:r w:rsidRPr="00A2031F">
        <w:rPr>
          <w:b/>
          <w:bCs/>
          <w:sz w:val="22"/>
          <w:szCs w:val="22"/>
        </w:rPr>
        <w:t xml:space="preserve">: </w:t>
      </w:r>
      <w:r>
        <w:rPr>
          <w:b/>
          <w:bCs/>
          <w:sz w:val="22"/>
          <w:szCs w:val="22"/>
        </w:rPr>
        <w:t>Tekući rashodi</w:t>
      </w:r>
    </w:p>
    <w:bookmarkEnd w:id="35"/>
    <w:p w14:paraId="4E073E50" w14:textId="77777777" w:rsidR="00EE5151" w:rsidRDefault="00EE5151" w:rsidP="00EE5151">
      <w:pPr>
        <w:autoSpaceDE w:val="0"/>
        <w:autoSpaceDN w:val="0"/>
        <w:adjustRightInd w:val="0"/>
        <w:jc w:val="both"/>
        <w:rPr>
          <w:sz w:val="22"/>
          <w:szCs w:val="22"/>
        </w:rPr>
      </w:pPr>
    </w:p>
    <w:p w14:paraId="06EE6107" w14:textId="77777777" w:rsidR="00EE5151" w:rsidRPr="00C26E18" w:rsidRDefault="00EE5151" w:rsidP="00EE5151">
      <w:pPr>
        <w:autoSpaceDE w:val="0"/>
        <w:autoSpaceDN w:val="0"/>
        <w:adjustRightInd w:val="0"/>
        <w:jc w:val="both"/>
        <w:rPr>
          <w:sz w:val="22"/>
          <w:szCs w:val="22"/>
        </w:rPr>
      </w:pPr>
      <w:r>
        <w:rPr>
          <w:sz w:val="22"/>
          <w:szCs w:val="22"/>
        </w:rPr>
        <w:t>U  2025. godini  do 30.10.2025. planirano je provesti 30 tehničkih pregleda.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1506"/>
        <w:gridCol w:w="1277"/>
        <w:gridCol w:w="994"/>
        <w:gridCol w:w="991"/>
      </w:tblGrid>
      <w:tr w:rsidR="00EE5151" w:rsidRPr="00210679" w14:paraId="49C1A2D6" w14:textId="77777777" w:rsidTr="00961DA4">
        <w:trPr>
          <w:trHeight w:val="345"/>
        </w:trPr>
        <w:tc>
          <w:tcPr>
            <w:tcW w:w="6091" w:type="dxa"/>
            <w:vMerge w:val="restart"/>
            <w:vAlign w:val="center"/>
          </w:tcPr>
          <w:p w14:paraId="020D0B7C" w14:textId="77777777" w:rsidR="00EE5151" w:rsidRPr="00210679" w:rsidRDefault="00EE5151" w:rsidP="00961DA4">
            <w:pPr>
              <w:jc w:val="center"/>
              <w:rPr>
                <w:b/>
                <w:bCs/>
                <w:sz w:val="22"/>
                <w:szCs w:val="22"/>
              </w:rPr>
            </w:pPr>
            <w:r w:rsidRPr="00210679">
              <w:rPr>
                <w:b/>
                <w:bCs/>
                <w:sz w:val="22"/>
                <w:szCs w:val="22"/>
              </w:rPr>
              <w:t>Pokazatelj rezultata</w:t>
            </w:r>
          </w:p>
        </w:tc>
        <w:tc>
          <w:tcPr>
            <w:tcW w:w="1701" w:type="dxa"/>
            <w:vMerge w:val="restart"/>
            <w:vAlign w:val="center"/>
          </w:tcPr>
          <w:p w14:paraId="497E4187" w14:textId="77777777" w:rsidR="00EE5151" w:rsidRPr="00210679" w:rsidRDefault="00EE5151" w:rsidP="00961DA4">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0BA4BBB4" w14:textId="77777777" w:rsidR="00EE5151" w:rsidRPr="00210679" w:rsidRDefault="00EE5151" w:rsidP="00961DA4">
            <w:pPr>
              <w:jc w:val="center"/>
              <w:rPr>
                <w:b/>
                <w:bCs/>
                <w:sz w:val="22"/>
                <w:szCs w:val="22"/>
              </w:rPr>
            </w:pPr>
            <w:r w:rsidRPr="00EF721A">
              <w:rPr>
                <w:b/>
                <w:bCs/>
                <w:sz w:val="22"/>
                <w:szCs w:val="22"/>
              </w:rPr>
              <w:t>Vrijednost predviđena ovim rebalansom za 202</w:t>
            </w:r>
            <w:r>
              <w:rPr>
                <w:b/>
                <w:bCs/>
                <w:sz w:val="22"/>
                <w:szCs w:val="22"/>
              </w:rPr>
              <w:t>5</w:t>
            </w:r>
            <w:r w:rsidRPr="00EF721A">
              <w:rPr>
                <w:b/>
                <w:bCs/>
                <w:sz w:val="22"/>
                <w:szCs w:val="22"/>
              </w:rPr>
              <w:t xml:space="preserve">. godinu (kom) </w:t>
            </w:r>
          </w:p>
        </w:tc>
      </w:tr>
      <w:tr w:rsidR="00EE5151" w:rsidRPr="00210679" w14:paraId="473F6F4A" w14:textId="77777777" w:rsidTr="00961DA4">
        <w:trPr>
          <w:trHeight w:val="285"/>
        </w:trPr>
        <w:tc>
          <w:tcPr>
            <w:tcW w:w="6091" w:type="dxa"/>
            <w:vMerge/>
            <w:vAlign w:val="center"/>
          </w:tcPr>
          <w:p w14:paraId="2490B94C" w14:textId="77777777" w:rsidR="00EE5151" w:rsidRPr="00210679" w:rsidRDefault="00EE5151" w:rsidP="00961DA4">
            <w:pPr>
              <w:jc w:val="center"/>
              <w:rPr>
                <w:b/>
                <w:bCs/>
                <w:sz w:val="22"/>
                <w:szCs w:val="22"/>
              </w:rPr>
            </w:pPr>
          </w:p>
        </w:tc>
        <w:tc>
          <w:tcPr>
            <w:tcW w:w="1701" w:type="dxa"/>
            <w:vMerge/>
            <w:vAlign w:val="center"/>
          </w:tcPr>
          <w:p w14:paraId="5F214C02" w14:textId="77777777" w:rsidR="00EE5151" w:rsidRPr="00210679" w:rsidRDefault="00EE5151" w:rsidP="00961DA4">
            <w:pPr>
              <w:jc w:val="center"/>
              <w:rPr>
                <w:b/>
                <w:bCs/>
                <w:sz w:val="22"/>
                <w:szCs w:val="22"/>
              </w:rPr>
            </w:pPr>
          </w:p>
        </w:tc>
        <w:tc>
          <w:tcPr>
            <w:tcW w:w="1559" w:type="dxa"/>
            <w:vAlign w:val="center"/>
          </w:tcPr>
          <w:p w14:paraId="1B6DD9CC" w14:textId="77777777" w:rsidR="00EE5151" w:rsidRPr="00210679" w:rsidRDefault="00EE5151" w:rsidP="00961DA4">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vAlign w:val="center"/>
          </w:tcPr>
          <w:p w14:paraId="60491E41" w14:textId="77777777" w:rsidR="00EE5151" w:rsidRPr="00210679" w:rsidRDefault="00EE5151" w:rsidP="00961DA4">
            <w:pPr>
              <w:jc w:val="center"/>
              <w:rPr>
                <w:b/>
                <w:bCs/>
                <w:sz w:val="22"/>
                <w:szCs w:val="22"/>
              </w:rPr>
            </w:pPr>
          </w:p>
        </w:tc>
        <w:tc>
          <w:tcPr>
            <w:tcW w:w="1418" w:type="dxa"/>
            <w:vAlign w:val="center"/>
          </w:tcPr>
          <w:p w14:paraId="701A97D3" w14:textId="77777777" w:rsidR="00EE5151" w:rsidRPr="00210679" w:rsidRDefault="00EE5151" w:rsidP="00961DA4">
            <w:pPr>
              <w:jc w:val="center"/>
              <w:rPr>
                <w:b/>
                <w:bCs/>
                <w:sz w:val="22"/>
                <w:szCs w:val="22"/>
              </w:rPr>
            </w:pPr>
          </w:p>
        </w:tc>
      </w:tr>
      <w:tr w:rsidR="00EE5151" w:rsidRPr="00210679" w14:paraId="4D2D8EAB" w14:textId="77777777" w:rsidTr="00961DA4">
        <w:trPr>
          <w:trHeight w:val="640"/>
        </w:trPr>
        <w:tc>
          <w:tcPr>
            <w:tcW w:w="6091" w:type="dxa"/>
            <w:vAlign w:val="center"/>
          </w:tcPr>
          <w:p w14:paraId="679D4A9D" w14:textId="77777777" w:rsidR="00EE5151" w:rsidRPr="00210679" w:rsidRDefault="00EE5151" w:rsidP="00961DA4">
            <w:pPr>
              <w:rPr>
                <w:sz w:val="22"/>
                <w:szCs w:val="22"/>
              </w:rPr>
            </w:pPr>
            <w:r>
              <w:rPr>
                <w:sz w:val="22"/>
                <w:szCs w:val="22"/>
              </w:rPr>
              <w:t xml:space="preserve">Tehnički pregledi </w:t>
            </w:r>
          </w:p>
        </w:tc>
        <w:tc>
          <w:tcPr>
            <w:tcW w:w="1701" w:type="dxa"/>
            <w:vAlign w:val="center"/>
          </w:tcPr>
          <w:p w14:paraId="184455FC" w14:textId="77777777" w:rsidR="00EE5151" w:rsidRPr="00210679" w:rsidRDefault="00EE5151" w:rsidP="00961DA4">
            <w:pPr>
              <w:jc w:val="center"/>
              <w:rPr>
                <w:sz w:val="22"/>
                <w:szCs w:val="22"/>
              </w:rPr>
            </w:pPr>
            <w:r>
              <w:rPr>
                <w:sz w:val="22"/>
                <w:szCs w:val="22"/>
              </w:rPr>
              <w:t>0</w:t>
            </w:r>
          </w:p>
        </w:tc>
        <w:tc>
          <w:tcPr>
            <w:tcW w:w="1559" w:type="dxa"/>
            <w:vAlign w:val="center"/>
          </w:tcPr>
          <w:p w14:paraId="10A35C12" w14:textId="77777777" w:rsidR="00EE5151" w:rsidRPr="00210679" w:rsidRDefault="00EE5151" w:rsidP="00961DA4">
            <w:pPr>
              <w:jc w:val="center"/>
              <w:rPr>
                <w:sz w:val="22"/>
                <w:szCs w:val="22"/>
              </w:rPr>
            </w:pPr>
            <w:r>
              <w:rPr>
                <w:sz w:val="22"/>
                <w:szCs w:val="22"/>
              </w:rPr>
              <w:t>30</w:t>
            </w:r>
          </w:p>
        </w:tc>
        <w:tc>
          <w:tcPr>
            <w:tcW w:w="1417" w:type="dxa"/>
            <w:vAlign w:val="center"/>
          </w:tcPr>
          <w:p w14:paraId="660FE8DE" w14:textId="77777777" w:rsidR="00EE5151" w:rsidRPr="00210679" w:rsidRDefault="00EE5151" w:rsidP="00961DA4">
            <w:pPr>
              <w:jc w:val="center"/>
              <w:rPr>
                <w:sz w:val="22"/>
                <w:szCs w:val="22"/>
              </w:rPr>
            </w:pPr>
          </w:p>
        </w:tc>
        <w:tc>
          <w:tcPr>
            <w:tcW w:w="1418" w:type="dxa"/>
            <w:vAlign w:val="center"/>
          </w:tcPr>
          <w:p w14:paraId="0B656DAF" w14:textId="77777777" w:rsidR="00EE5151" w:rsidRPr="00210679" w:rsidRDefault="00EE5151" w:rsidP="00961DA4">
            <w:pPr>
              <w:jc w:val="center"/>
              <w:rPr>
                <w:sz w:val="22"/>
                <w:szCs w:val="22"/>
              </w:rPr>
            </w:pPr>
          </w:p>
        </w:tc>
      </w:tr>
    </w:tbl>
    <w:p w14:paraId="67C70385" w14:textId="77777777" w:rsidR="00EE5151" w:rsidRDefault="00EE5151" w:rsidP="00EE5151">
      <w:pPr>
        <w:autoSpaceDE w:val="0"/>
        <w:autoSpaceDN w:val="0"/>
        <w:adjustRightInd w:val="0"/>
        <w:jc w:val="both"/>
        <w:rPr>
          <w:b/>
          <w:bCs/>
          <w:sz w:val="22"/>
          <w:szCs w:val="22"/>
          <w:u w:val="single"/>
        </w:rPr>
      </w:pPr>
    </w:p>
    <w:p w14:paraId="58DEF782" w14:textId="77777777" w:rsidR="00EE5151" w:rsidRDefault="00EE5151" w:rsidP="00EE5151">
      <w:pPr>
        <w:autoSpaceDE w:val="0"/>
        <w:autoSpaceDN w:val="0"/>
        <w:adjustRightInd w:val="0"/>
        <w:jc w:val="both"/>
        <w:rPr>
          <w:b/>
          <w:bCs/>
          <w:sz w:val="22"/>
          <w:szCs w:val="22"/>
          <w:u w:val="single"/>
        </w:rPr>
      </w:pPr>
    </w:p>
    <w:p w14:paraId="7CCA092B" w14:textId="77777777" w:rsidR="00EE5151" w:rsidRDefault="00EE5151" w:rsidP="00EE5151">
      <w:pPr>
        <w:autoSpaceDE w:val="0"/>
        <w:autoSpaceDN w:val="0"/>
        <w:adjustRightInd w:val="0"/>
        <w:jc w:val="both"/>
        <w:rPr>
          <w:b/>
          <w:bCs/>
          <w:sz w:val="22"/>
          <w:szCs w:val="22"/>
        </w:rPr>
      </w:pPr>
      <w:r w:rsidRPr="006601B7">
        <w:rPr>
          <w:b/>
          <w:bCs/>
          <w:sz w:val="22"/>
          <w:szCs w:val="22"/>
        </w:rPr>
        <w:t>Aktivnost 400611:</w:t>
      </w:r>
      <w:r w:rsidRPr="006601B7">
        <w:rPr>
          <w:b/>
          <w:bCs/>
        </w:rPr>
        <w:t xml:space="preserve"> </w:t>
      </w:r>
      <w:r w:rsidRPr="006601B7">
        <w:rPr>
          <w:b/>
          <w:bCs/>
          <w:sz w:val="22"/>
          <w:szCs w:val="22"/>
        </w:rPr>
        <w:t>Studije iz područja zaštite okoliša</w:t>
      </w:r>
    </w:p>
    <w:p w14:paraId="6DCEB9BE" w14:textId="77777777" w:rsidR="00EE5151" w:rsidRDefault="00EE5151" w:rsidP="00EE5151">
      <w:pPr>
        <w:autoSpaceDE w:val="0"/>
        <w:autoSpaceDN w:val="0"/>
        <w:adjustRightInd w:val="0"/>
        <w:jc w:val="both"/>
        <w:rPr>
          <w:b/>
          <w:bCs/>
          <w:sz w:val="22"/>
          <w:szCs w:val="22"/>
        </w:rPr>
      </w:pPr>
    </w:p>
    <w:p w14:paraId="2EB8A96F" w14:textId="77777777" w:rsidR="00EE5151" w:rsidRPr="006601B7" w:rsidRDefault="00EE5151" w:rsidP="00EE5151">
      <w:r w:rsidRPr="006601B7">
        <w:rPr>
          <w:color w:val="000000"/>
          <w:sz w:val="22"/>
          <w:szCs w:val="22"/>
        </w:rPr>
        <w:lastRenderedPageBreak/>
        <w:t xml:space="preserve">Aktivnost obuhvaća sredstva planirana za izradu studija iz područja zaštite okoliša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4"/>
        <w:gridCol w:w="1506"/>
        <w:gridCol w:w="1277"/>
        <w:gridCol w:w="994"/>
        <w:gridCol w:w="991"/>
      </w:tblGrid>
      <w:tr w:rsidR="00EE5151" w:rsidRPr="00210679" w14:paraId="42901A74" w14:textId="77777777" w:rsidTr="00961DA4">
        <w:trPr>
          <w:trHeight w:val="345"/>
        </w:trPr>
        <w:tc>
          <w:tcPr>
            <w:tcW w:w="6091" w:type="dxa"/>
            <w:vMerge w:val="restart"/>
            <w:vAlign w:val="center"/>
          </w:tcPr>
          <w:p w14:paraId="7D48C117" w14:textId="77777777" w:rsidR="00EE5151" w:rsidRPr="00210679" w:rsidRDefault="00EE5151" w:rsidP="00961DA4">
            <w:pPr>
              <w:jc w:val="center"/>
              <w:rPr>
                <w:b/>
                <w:bCs/>
                <w:sz w:val="22"/>
                <w:szCs w:val="22"/>
              </w:rPr>
            </w:pPr>
            <w:r w:rsidRPr="00210679">
              <w:rPr>
                <w:b/>
                <w:bCs/>
                <w:sz w:val="22"/>
                <w:szCs w:val="22"/>
              </w:rPr>
              <w:t>Pokazatelj rezultata</w:t>
            </w:r>
          </w:p>
        </w:tc>
        <w:tc>
          <w:tcPr>
            <w:tcW w:w="1701" w:type="dxa"/>
            <w:vMerge w:val="restart"/>
            <w:vAlign w:val="center"/>
          </w:tcPr>
          <w:p w14:paraId="6B249147" w14:textId="77777777" w:rsidR="00EE5151" w:rsidRPr="00210679" w:rsidRDefault="00EE5151" w:rsidP="00961DA4">
            <w:pPr>
              <w:jc w:val="center"/>
              <w:rPr>
                <w:b/>
                <w:bCs/>
                <w:sz w:val="22"/>
                <w:szCs w:val="22"/>
              </w:rPr>
            </w:pPr>
            <w:r w:rsidRPr="00210679">
              <w:rPr>
                <w:b/>
                <w:bCs/>
                <w:sz w:val="22"/>
                <w:szCs w:val="22"/>
              </w:rPr>
              <w:t>Početna vrijednost</w:t>
            </w:r>
            <w:r w:rsidRPr="00AE5B88">
              <w:rPr>
                <w:b/>
                <w:bCs/>
                <w:sz w:val="22"/>
                <w:szCs w:val="22"/>
              </w:rPr>
              <w:t xml:space="preserve"> (kom)</w:t>
            </w:r>
          </w:p>
        </w:tc>
        <w:tc>
          <w:tcPr>
            <w:tcW w:w="4394" w:type="dxa"/>
            <w:gridSpan w:val="3"/>
            <w:vAlign w:val="center"/>
          </w:tcPr>
          <w:p w14:paraId="74E64FCB" w14:textId="77777777" w:rsidR="00EE5151" w:rsidRPr="00210679" w:rsidRDefault="00EE5151" w:rsidP="00961DA4">
            <w:pPr>
              <w:jc w:val="center"/>
              <w:rPr>
                <w:b/>
                <w:bCs/>
                <w:sz w:val="22"/>
                <w:szCs w:val="22"/>
              </w:rPr>
            </w:pPr>
            <w:r w:rsidRPr="00EF721A">
              <w:rPr>
                <w:b/>
                <w:bCs/>
                <w:sz w:val="22"/>
                <w:szCs w:val="22"/>
              </w:rPr>
              <w:t>Vrijednost predviđena ovim rebalansom za 202</w:t>
            </w:r>
            <w:r>
              <w:rPr>
                <w:b/>
                <w:bCs/>
                <w:sz w:val="22"/>
                <w:szCs w:val="22"/>
              </w:rPr>
              <w:t>5</w:t>
            </w:r>
            <w:r w:rsidRPr="00EF721A">
              <w:rPr>
                <w:b/>
                <w:bCs/>
                <w:sz w:val="22"/>
                <w:szCs w:val="22"/>
              </w:rPr>
              <w:t xml:space="preserve">. godinu (kom) </w:t>
            </w:r>
          </w:p>
        </w:tc>
      </w:tr>
      <w:tr w:rsidR="00EE5151" w:rsidRPr="00210679" w14:paraId="5B1A2181" w14:textId="77777777" w:rsidTr="00961DA4">
        <w:trPr>
          <w:trHeight w:val="285"/>
        </w:trPr>
        <w:tc>
          <w:tcPr>
            <w:tcW w:w="6091" w:type="dxa"/>
            <w:vMerge/>
            <w:vAlign w:val="center"/>
          </w:tcPr>
          <w:p w14:paraId="2D53A9C9" w14:textId="77777777" w:rsidR="00EE5151" w:rsidRPr="00210679" w:rsidRDefault="00EE5151" w:rsidP="00961DA4">
            <w:pPr>
              <w:jc w:val="center"/>
              <w:rPr>
                <w:b/>
                <w:bCs/>
                <w:sz w:val="22"/>
                <w:szCs w:val="22"/>
              </w:rPr>
            </w:pPr>
          </w:p>
        </w:tc>
        <w:tc>
          <w:tcPr>
            <w:tcW w:w="1701" w:type="dxa"/>
            <w:vMerge/>
            <w:vAlign w:val="center"/>
          </w:tcPr>
          <w:p w14:paraId="7DA54F18" w14:textId="77777777" w:rsidR="00EE5151" w:rsidRPr="00210679" w:rsidRDefault="00EE5151" w:rsidP="00961DA4">
            <w:pPr>
              <w:jc w:val="center"/>
              <w:rPr>
                <w:b/>
                <w:bCs/>
                <w:sz w:val="22"/>
                <w:szCs w:val="22"/>
              </w:rPr>
            </w:pPr>
          </w:p>
        </w:tc>
        <w:tc>
          <w:tcPr>
            <w:tcW w:w="1559" w:type="dxa"/>
            <w:vAlign w:val="center"/>
          </w:tcPr>
          <w:p w14:paraId="49D84C12" w14:textId="77777777" w:rsidR="00EE5151" w:rsidRPr="00210679" w:rsidRDefault="00EE5151" w:rsidP="00961DA4">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vAlign w:val="center"/>
          </w:tcPr>
          <w:p w14:paraId="09EB2E3A" w14:textId="77777777" w:rsidR="00EE5151" w:rsidRPr="00210679" w:rsidRDefault="00EE5151" w:rsidP="00961DA4">
            <w:pPr>
              <w:jc w:val="center"/>
              <w:rPr>
                <w:b/>
                <w:bCs/>
                <w:sz w:val="22"/>
                <w:szCs w:val="22"/>
              </w:rPr>
            </w:pPr>
          </w:p>
        </w:tc>
        <w:tc>
          <w:tcPr>
            <w:tcW w:w="1418" w:type="dxa"/>
            <w:vAlign w:val="center"/>
          </w:tcPr>
          <w:p w14:paraId="1E5918D3" w14:textId="77777777" w:rsidR="00EE5151" w:rsidRPr="00210679" w:rsidRDefault="00EE5151" w:rsidP="00961DA4">
            <w:pPr>
              <w:jc w:val="center"/>
              <w:rPr>
                <w:b/>
                <w:bCs/>
                <w:sz w:val="22"/>
                <w:szCs w:val="22"/>
              </w:rPr>
            </w:pPr>
          </w:p>
        </w:tc>
      </w:tr>
      <w:tr w:rsidR="00EE5151" w:rsidRPr="00210679" w14:paraId="4A0805CF" w14:textId="77777777" w:rsidTr="00961DA4">
        <w:trPr>
          <w:trHeight w:val="640"/>
        </w:trPr>
        <w:tc>
          <w:tcPr>
            <w:tcW w:w="6091" w:type="dxa"/>
            <w:vAlign w:val="center"/>
          </w:tcPr>
          <w:p w14:paraId="14843D50" w14:textId="77777777" w:rsidR="00EE5151" w:rsidRPr="00210679" w:rsidRDefault="00EE5151" w:rsidP="00961DA4">
            <w:pPr>
              <w:rPr>
                <w:sz w:val="22"/>
                <w:szCs w:val="22"/>
              </w:rPr>
            </w:pPr>
            <w:r w:rsidRPr="006601B7">
              <w:rPr>
                <w:sz w:val="22"/>
                <w:szCs w:val="22"/>
              </w:rPr>
              <w:t>Studije iz područja zaštite okoliša</w:t>
            </w:r>
          </w:p>
        </w:tc>
        <w:tc>
          <w:tcPr>
            <w:tcW w:w="1701" w:type="dxa"/>
            <w:vAlign w:val="center"/>
          </w:tcPr>
          <w:p w14:paraId="3030EBAC" w14:textId="77777777" w:rsidR="00EE5151" w:rsidRPr="00210679" w:rsidRDefault="00EE5151" w:rsidP="00961DA4">
            <w:pPr>
              <w:jc w:val="center"/>
              <w:rPr>
                <w:sz w:val="22"/>
                <w:szCs w:val="22"/>
              </w:rPr>
            </w:pPr>
            <w:r>
              <w:rPr>
                <w:sz w:val="22"/>
                <w:szCs w:val="22"/>
              </w:rPr>
              <w:t>0</w:t>
            </w:r>
          </w:p>
        </w:tc>
        <w:tc>
          <w:tcPr>
            <w:tcW w:w="1559" w:type="dxa"/>
            <w:vAlign w:val="center"/>
          </w:tcPr>
          <w:p w14:paraId="5FCDF582" w14:textId="77777777" w:rsidR="00EE5151" w:rsidRPr="00210679" w:rsidRDefault="00EE5151" w:rsidP="00961DA4">
            <w:pPr>
              <w:jc w:val="center"/>
              <w:rPr>
                <w:sz w:val="22"/>
                <w:szCs w:val="22"/>
              </w:rPr>
            </w:pPr>
            <w:r>
              <w:rPr>
                <w:sz w:val="22"/>
                <w:szCs w:val="22"/>
              </w:rPr>
              <w:t>1</w:t>
            </w:r>
          </w:p>
        </w:tc>
        <w:tc>
          <w:tcPr>
            <w:tcW w:w="1417" w:type="dxa"/>
            <w:vAlign w:val="center"/>
          </w:tcPr>
          <w:p w14:paraId="7B5055C3" w14:textId="77777777" w:rsidR="00EE5151" w:rsidRPr="00210679" w:rsidRDefault="00EE5151" w:rsidP="00961DA4">
            <w:pPr>
              <w:jc w:val="center"/>
              <w:rPr>
                <w:sz w:val="22"/>
                <w:szCs w:val="22"/>
              </w:rPr>
            </w:pPr>
          </w:p>
        </w:tc>
        <w:tc>
          <w:tcPr>
            <w:tcW w:w="1418" w:type="dxa"/>
            <w:vAlign w:val="center"/>
          </w:tcPr>
          <w:p w14:paraId="53F71C5D" w14:textId="77777777" w:rsidR="00EE5151" w:rsidRPr="00210679" w:rsidRDefault="00EE5151" w:rsidP="00961DA4">
            <w:pPr>
              <w:jc w:val="center"/>
              <w:rPr>
                <w:sz w:val="22"/>
                <w:szCs w:val="22"/>
              </w:rPr>
            </w:pPr>
          </w:p>
        </w:tc>
      </w:tr>
    </w:tbl>
    <w:p w14:paraId="30D3B0DD" w14:textId="77777777" w:rsidR="00EE5151" w:rsidRDefault="00EE5151" w:rsidP="00EE5151">
      <w:pPr>
        <w:autoSpaceDE w:val="0"/>
        <w:autoSpaceDN w:val="0"/>
        <w:adjustRightInd w:val="0"/>
        <w:jc w:val="both"/>
        <w:rPr>
          <w:b/>
          <w:bCs/>
          <w:sz w:val="22"/>
          <w:szCs w:val="22"/>
        </w:rPr>
      </w:pPr>
    </w:p>
    <w:p w14:paraId="4434DFE2" w14:textId="77777777" w:rsidR="00EE5151" w:rsidRPr="006601B7" w:rsidRDefault="00EE5151" w:rsidP="00EE5151">
      <w:pPr>
        <w:autoSpaceDE w:val="0"/>
        <w:autoSpaceDN w:val="0"/>
        <w:adjustRightInd w:val="0"/>
        <w:jc w:val="both"/>
        <w:rPr>
          <w:b/>
          <w:bCs/>
          <w:sz w:val="22"/>
          <w:szCs w:val="22"/>
        </w:rPr>
      </w:pPr>
    </w:p>
    <w:p w14:paraId="3B7DB386" w14:textId="77777777" w:rsidR="00EE5151" w:rsidRDefault="00EE5151" w:rsidP="00EE5151">
      <w:pPr>
        <w:autoSpaceDE w:val="0"/>
        <w:autoSpaceDN w:val="0"/>
        <w:adjustRightInd w:val="0"/>
        <w:jc w:val="both"/>
        <w:rPr>
          <w:b/>
          <w:bCs/>
          <w:sz w:val="22"/>
          <w:szCs w:val="22"/>
        </w:rPr>
      </w:pPr>
      <w:r w:rsidRPr="006601B7">
        <w:rPr>
          <w:b/>
          <w:bCs/>
          <w:sz w:val="22"/>
          <w:szCs w:val="22"/>
        </w:rPr>
        <w:t>Aktivnost 400612:</w:t>
      </w:r>
      <w:r w:rsidRPr="006601B7">
        <w:rPr>
          <w:b/>
          <w:bCs/>
        </w:rPr>
        <w:t xml:space="preserve"> </w:t>
      </w:r>
      <w:r w:rsidRPr="006601B7">
        <w:rPr>
          <w:b/>
          <w:bCs/>
          <w:sz w:val="22"/>
          <w:szCs w:val="22"/>
        </w:rPr>
        <w:t>Naknada za odlaganje otpada</w:t>
      </w:r>
    </w:p>
    <w:p w14:paraId="605CEE06" w14:textId="77777777" w:rsidR="00EE5151" w:rsidRPr="00AA70A1" w:rsidRDefault="00EE5151" w:rsidP="00EE5151">
      <w:pPr>
        <w:autoSpaceDE w:val="0"/>
        <w:autoSpaceDN w:val="0"/>
        <w:adjustRightInd w:val="0"/>
        <w:jc w:val="both"/>
        <w:rPr>
          <w:b/>
          <w:bCs/>
          <w:sz w:val="22"/>
          <w:szCs w:val="22"/>
        </w:rPr>
      </w:pPr>
    </w:p>
    <w:p w14:paraId="68244DEB" w14:textId="77777777" w:rsidR="00EE5151" w:rsidRPr="00AA70A1" w:rsidRDefault="00EE5151" w:rsidP="00EE5151">
      <w:pPr>
        <w:autoSpaceDE w:val="0"/>
        <w:autoSpaceDN w:val="0"/>
        <w:adjustRightInd w:val="0"/>
        <w:jc w:val="both"/>
        <w:rPr>
          <w:sz w:val="22"/>
          <w:szCs w:val="22"/>
        </w:rPr>
      </w:pPr>
      <w:r w:rsidRPr="00AA70A1">
        <w:rPr>
          <w:sz w:val="22"/>
          <w:szCs w:val="22"/>
        </w:rPr>
        <w:t>Aktivnost obuhvaća sredstva za naknadu za odlaganje otpada.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1500"/>
        <w:gridCol w:w="1384"/>
        <w:gridCol w:w="966"/>
        <w:gridCol w:w="966"/>
      </w:tblGrid>
      <w:tr w:rsidR="00EE5151" w:rsidRPr="00210679" w14:paraId="352CCA7E" w14:textId="77777777" w:rsidTr="00961DA4">
        <w:trPr>
          <w:trHeight w:val="345"/>
        </w:trPr>
        <w:tc>
          <w:tcPr>
            <w:tcW w:w="6091" w:type="dxa"/>
            <w:vMerge w:val="restart"/>
            <w:vAlign w:val="center"/>
          </w:tcPr>
          <w:p w14:paraId="53CE263B" w14:textId="77777777" w:rsidR="00EE5151" w:rsidRPr="00210679" w:rsidRDefault="00EE5151" w:rsidP="00961DA4">
            <w:pPr>
              <w:jc w:val="center"/>
              <w:rPr>
                <w:b/>
                <w:bCs/>
                <w:sz w:val="22"/>
                <w:szCs w:val="22"/>
              </w:rPr>
            </w:pPr>
            <w:r w:rsidRPr="00210679">
              <w:rPr>
                <w:b/>
                <w:bCs/>
                <w:sz w:val="22"/>
                <w:szCs w:val="22"/>
              </w:rPr>
              <w:t>Pokazatelj rezultata</w:t>
            </w:r>
          </w:p>
        </w:tc>
        <w:tc>
          <w:tcPr>
            <w:tcW w:w="1701" w:type="dxa"/>
            <w:vMerge w:val="restart"/>
            <w:vAlign w:val="center"/>
          </w:tcPr>
          <w:p w14:paraId="269D9AEC" w14:textId="77777777" w:rsidR="00EE5151" w:rsidRPr="00210679" w:rsidRDefault="00EE5151" w:rsidP="00961DA4">
            <w:pPr>
              <w:jc w:val="center"/>
              <w:rPr>
                <w:b/>
                <w:bCs/>
                <w:sz w:val="22"/>
                <w:szCs w:val="22"/>
              </w:rPr>
            </w:pPr>
            <w:r w:rsidRPr="00210679">
              <w:rPr>
                <w:b/>
                <w:bCs/>
                <w:sz w:val="22"/>
                <w:szCs w:val="22"/>
              </w:rPr>
              <w:t>Početna vrijednost</w:t>
            </w:r>
            <w:r w:rsidRPr="00AE5B88">
              <w:rPr>
                <w:b/>
                <w:bCs/>
                <w:sz w:val="22"/>
                <w:szCs w:val="22"/>
              </w:rPr>
              <w:t xml:space="preserve"> (</w:t>
            </w:r>
            <w:r>
              <w:rPr>
                <w:b/>
                <w:bCs/>
                <w:sz w:val="22"/>
                <w:szCs w:val="22"/>
              </w:rPr>
              <w:t>eura</w:t>
            </w:r>
            <w:r w:rsidRPr="00AE5B88">
              <w:rPr>
                <w:b/>
                <w:bCs/>
                <w:sz w:val="22"/>
                <w:szCs w:val="22"/>
              </w:rPr>
              <w:t>)</w:t>
            </w:r>
          </w:p>
        </w:tc>
        <w:tc>
          <w:tcPr>
            <w:tcW w:w="4394" w:type="dxa"/>
            <w:gridSpan w:val="3"/>
            <w:vAlign w:val="center"/>
          </w:tcPr>
          <w:p w14:paraId="074D2262" w14:textId="77777777" w:rsidR="00EE5151" w:rsidRPr="00210679" w:rsidRDefault="00EE5151" w:rsidP="00961DA4">
            <w:pPr>
              <w:jc w:val="center"/>
              <w:rPr>
                <w:b/>
                <w:bCs/>
                <w:sz w:val="22"/>
                <w:szCs w:val="22"/>
              </w:rPr>
            </w:pPr>
            <w:r w:rsidRPr="00EF721A">
              <w:rPr>
                <w:b/>
                <w:bCs/>
                <w:sz w:val="22"/>
                <w:szCs w:val="22"/>
              </w:rPr>
              <w:t>Vrijednost predviđena ovim rebalansom za 202</w:t>
            </w:r>
            <w:r>
              <w:rPr>
                <w:b/>
                <w:bCs/>
                <w:sz w:val="22"/>
                <w:szCs w:val="22"/>
              </w:rPr>
              <w:t>5</w:t>
            </w:r>
            <w:r w:rsidRPr="00EF721A">
              <w:rPr>
                <w:b/>
                <w:bCs/>
                <w:sz w:val="22"/>
                <w:szCs w:val="22"/>
              </w:rPr>
              <w:t>. godinu (</w:t>
            </w:r>
            <w:r>
              <w:rPr>
                <w:b/>
                <w:bCs/>
                <w:sz w:val="22"/>
                <w:szCs w:val="22"/>
              </w:rPr>
              <w:t>eura</w:t>
            </w:r>
            <w:r w:rsidRPr="00EF721A">
              <w:rPr>
                <w:b/>
                <w:bCs/>
                <w:sz w:val="22"/>
                <w:szCs w:val="22"/>
              </w:rPr>
              <w:t xml:space="preserve">) </w:t>
            </w:r>
          </w:p>
        </w:tc>
      </w:tr>
      <w:tr w:rsidR="00EE5151" w:rsidRPr="00210679" w14:paraId="71B81AD8" w14:textId="77777777" w:rsidTr="00961DA4">
        <w:trPr>
          <w:trHeight w:val="285"/>
        </w:trPr>
        <w:tc>
          <w:tcPr>
            <w:tcW w:w="6091" w:type="dxa"/>
            <w:vMerge/>
            <w:vAlign w:val="center"/>
          </w:tcPr>
          <w:p w14:paraId="126102CB" w14:textId="77777777" w:rsidR="00EE5151" w:rsidRPr="00210679" w:rsidRDefault="00EE5151" w:rsidP="00961DA4">
            <w:pPr>
              <w:jc w:val="center"/>
              <w:rPr>
                <w:b/>
                <w:bCs/>
                <w:sz w:val="22"/>
                <w:szCs w:val="22"/>
              </w:rPr>
            </w:pPr>
          </w:p>
        </w:tc>
        <w:tc>
          <w:tcPr>
            <w:tcW w:w="1701" w:type="dxa"/>
            <w:vMerge/>
            <w:vAlign w:val="center"/>
          </w:tcPr>
          <w:p w14:paraId="2EB4D002" w14:textId="77777777" w:rsidR="00EE5151" w:rsidRPr="00210679" w:rsidRDefault="00EE5151" w:rsidP="00961DA4">
            <w:pPr>
              <w:jc w:val="center"/>
              <w:rPr>
                <w:b/>
                <w:bCs/>
                <w:sz w:val="22"/>
                <w:szCs w:val="22"/>
              </w:rPr>
            </w:pPr>
          </w:p>
        </w:tc>
        <w:tc>
          <w:tcPr>
            <w:tcW w:w="1559" w:type="dxa"/>
            <w:vAlign w:val="center"/>
          </w:tcPr>
          <w:p w14:paraId="699CA149" w14:textId="77777777" w:rsidR="00EE5151" w:rsidRPr="00210679" w:rsidRDefault="00EE5151" w:rsidP="00961DA4">
            <w:pPr>
              <w:jc w:val="center"/>
              <w:rPr>
                <w:b/>
                <w:bCs/>
                <w:sz w:val="22"/>
                <w:szCs w:val="22"/>
              </w:rPr>
            </w:pPr>
            <w:r w:rsidRPr="00210679">
              <w:rPr>
                <w:b/>
                <w:bCs/>
                <w:sz w:val="22"/>
                <w:szCs w:val="22"/>
              </w:rPr>
              <w:t>202</w:t>
            </w:r>
            <w:r>
              <w:rPr>
                <w:b/>
                <w:bCs/>
                <w:sz w:val="22"/>
                <w:szCs w:val="22"/>
              </w:rPr>
              <w:t>5</w:t>
            </w:r>
            <w:r w:rsidRPr="00210679">
              <w:rPr>
                <w:b/>
                <w:bCs/>
                <w:sz w:val="22"/>
                <w:szCs w:val="22"/>
              </w:rPr>
              <w:t>.</w:t>
            </w:r>
          </w:p>
        </w:tc>
        <w:tc>
          <w:tcPr>
            <w:tcW w:w="1417" w:type="dxa"/>
            <w:vAlign w:val="center"/>
          </w:tcPr>
          <w:p w14:paraId="38E44F14" w14:textId="77777777" w:rsidR="00EE5151" w:rsidRPr="00210679" w:rsidRDefault="00EE5151" w:rsidP="00961DA4">
            <w:pPr>
              <w:jc w:val="center"/>
              <w:rPr>
                <w:b/>
                <w:bCs/>
                <w:sz w:val="22"/>
                <w:szCs w:val="22"/>
              </w:rPr>
            </w:pPr>
          </w:p>
        </w:tc>
        <w:tc>
          <w:tcPr>
            <w:tcW w:w="1418" w:type="dxa"/>
            <w:vAlign w:val="center"/>
          </w:tcPr>
          <w:p w14:paraId="29BA78C6" w14:textId="77777777" w:rsidR="00EE5151" w:rsidRPr="00210679" w:rsidRDefault="00EE5151" w:rsidP="00961DA4">
            <w:pPr>
              <w:jc w:val="center"/>
              <w:rPr>
                <w:b/>
                <w:bCs/>
                <w:sz w:val="22"/>
                <w:szCs w:val="22"/>
              </w:rPr>
            </w:pPr>
          </w:p>
        </w:tc>
      </w:tr>
      <w:tr w:rsidR="00EE5151" w:rsidRPr="00210679" w14:paraId="18CE91D5" w14:textId="77777777" w:rsidTr="00961DA4">
        <w:trPr>
          <w:trHeight w:val="640"/>
        </w:trPr>
        <w:tc>
          <w:tcPr>
            <w:tcW w:w="6091" w:type="dxa"/>
            <w:vAlign w:val="center"/>
          </w:tcPr>
          <w:p w14:paraId="3EEAC548" w14:textId="77777777" w:rsidR="00EE5151" w:rsidRPr="00210679" w:rsidRDefault="00EE5151" w:rsidP="00961DA4">
            <w:pPr>
              <w:rPr>
                <w:sz w:val="22"/>
                <w:szCs w:val="22"/>
              </w:rPr>
            </w:pPr>
            <w:r w:rsidRPr="006601B7">
              <w:rPr>
                <w:sz w:val="22"/>
                <w:szCs w:val="22"/>
              </w:rPr>
              <w:t>Naknada za odlaganje otpada</w:t>
            </w:r>
          </w:p>
        </w:tc>
        <w:tc>
          <w:tcPr>
            <w:tcW w:w="1701" w:type="dxa"/>
            <w:vAlign w:val="center"/>
          </w:tcPr>
          <w:p w14:paraId="4F9F3BE3" w14:textId="77777777" w:rsidR="00EE5151" w:rsidRPr="00210679" w:rsidRDefault="00EE5151" w:rsidP="00961DA4">
            <w:pPr>
              <w:jc w:val="center"/>
              <w:rPr>
                <w:sz w:val="22"/>
                <w:szCs w:val="22"/>
              </w:rPr>
            </w:pPr>
            <w:r>
              <w:rPr>
                <w:sz w:val="22"/>
                <w:szCs w:val="22"/>
              </w:rPr>
              <w:t>0</w:t>
            </w:r>
          </w:p>
        </w:tc>
        <w:tc>
          <w:tcPr>
            <w:tcW w:w="1559" w:type="dxa"/>
            <w:vAlign w:val="center"/>
          </w:tcPr>
          <w:p w14:paraId="2AC9606A" w14:textId="77777777" w:rsidR="00EE5151" w:rsidRPr="00210679" w:rsidRDefault="00EE5151" w:rsidP="00961DA4">
            <w:pPr>
              <w:jc w:val="center"/>
              <w:rPr>
                <w:sz w:val="22"/>
                <w:szCs w:val="22"/>
              </w:rPr>
            </w:pPr>
            <w:r>
              <w:rPr>
                <w:sz w:val="22"/>
                <w:szCs w:val="22"/>
              </w:rPr>
              <w:t>20.000,00</w:t>
            </w:r>
          </w:p>
        </w:tc>
        <w:tc>
          <w:tcPr>
            <w:tcW w:w="1417" w:type="dxa"/>
            <w:vAlign w:val="center"/>
          </w:tcPr>
          <w:p w14:paraId="0A847A09" w14:textId="77777777" w:rsidR="00EE5151" w:rsidRPr="00210679" w:rsidRDefault="00EE5151" w:rsidP="00961DA4">
            <w:pPr>
              <w:jc w:val="center"/>
              <w:rPr>
                <w:sz w:val="22"/>
                <w:szCs w:val="22"/>
              </w:rPr>
            </w:pPr>
          </w:p>
        </w:tc>
        <w:tc>
          <w:tcPr>
            <w:tcW w:w="1418" w:type="dxa"/>
            <w:vAlign w:val="center"/>
          </w:tcPr>
          <w:p w14:paraId="174A4F3D" w14:textId="77777777" w:rsidR="00EE5151" w:rsidRPr="00210679" w:rsidRDefault="00EE5151" w:rsidP="00961DA4">
            <w:pPr>
              <w:jc w:val="center"/>
              <w:rPr>
                <w:sz w:val="22"/>
                <w:szCs w:val="22"/>
              </w:rPr>
            </w:pPr>
          </w:p>
        </w:tc>
      </w:tr>
    </w:tbl>
    <w:p w14:paraId="09DB5CE3" w14:textId="77777777" w:rsidR="00EE5151" w:rsidRPr="00EE5151" w:rsidRDefault="00EE5151" w:rsidP="00EE5151"/>
    <w:p w14:paraId="71A1CEC6" w14:textId="59860AB2" w:rsidR="001D3E81" w:rsidRDefault="00C50F7B" w:rsidP="00BA5571">
      <w:pPr>
        <w:pStyle w:val="Naslov2"/>
        <w:rPr>
          <w:rFonts w:ascii="Times New Roman" w:hAnsi="Times New Roman" w:cs="Times New Roman"/>
          <w:i w:val="0"/>
          <w:iCs w:val="0"/>
          <w:sz w:val="22"/>
          <w:szCs w:val="22"/>
        </w:rPr>
      </w:pPr>
      <w:bookmarkStart w:id="36" w:name="_Toc216259071"/>
      <w:r w:rsidRPr="007B3413">
        <w:rPr>
          <w:rFonts w:ascii="Times New Roman" w:hAnsi="Times New Roman" w:cs="Times New Roman"/>
          <w:i w:val="0"/>
          <w:iCs w:val="0"/>
          <w:sz w:val="22"/>
          <w:szCs w:val="22"/>
        </w:rPr>
        <w:t>RAZDJEL 015 – Upravni odjel za izgradnju grada i komunalno gospodarstvo</w:t>
      </w:r>
      <w:bookmarkEnd w:id="36"/>
    </w:p>
    <w:p w14:paraId="09B86B3A" w14:textId="77777777" w:rsidR="00A15569" w:rsidRPr="00A83D0E" w:rsidRDefault="00A15569" w:rsidP="00A15569">
      <w:pPr>
        <w:pStyle w:val="FirstParagraph"/>
        <w:jc w:val="both"/>
        <w:rPr>
          <w:rFonts w:ascii="Times New Roman" w:hAnsi="Times New Roman" w:cs="Times New Roman"/>
          <w:b/>
          <w:bCs/>
          <w:sz w:val="22"/>
          <w:szCs w:val="22"/>
          <w:lang w:val="hr-HR"/>
        </w:rPr>
      </w:pPr>
      <w:r w:rsidRPr="00A83D0E">
        <w:rPr>
          <w:rFonts w:ascii="Times New Roman" w:hAnsi="Times New Roman" w:cs="Times New Roman"/>
          <w:b/>
          <w:bCs/>
          <w:sz w:val="22"/>
          <w:szCs w:val="22"/>
          <w:lang w:val="hr-HR"/>
        </w:rPr>
        <w:t>Opis djelokruga rada:</w:t>
      </w:r>
    </w:p>
    <w:p w14:paraId="02F64114" w14:textId="77777777" w:rsidR="00A15569" w:rsidRPr="00A83D0E" w:rsidRDefault="00A15569" w:rsidP="00A15569">
      <w:pPr>
        <w:pStyle w:val="FirstParagraph"/>
        <w:jc w:val="both"/>
        <w:rPr>
          <w:sz w:val="22"/>
          <w:szCs w:val="22"/>
          <w:lang w:val="hr-HR"/>
        </w:rPr>
      </w:pPr>
      <w:r w:rsidRPr="00A83D0E">
        <w:rPr>
          <w:rFonts w:ascii="Times New Roman" w:eastAsia="Calibri" w:hAnsi="Times New Roman" w:cs="Times New Roman"/>
          <w:sz w:val="22"/>
          <w:szCs w:val="22"/>
          <w:lang w:val="hr-HR" w:eastAsia="hr-HR"/>
        </w:rPr>
        <w:t>Upravni odjel obavlja poslove planiranja, pripreme, provedbe i praćenja projekata izgradnje i održavanja komunalne infrastrukture, objekata javne namjene te poslova komunalnog gospodarstva. Aktivnosti obuhvaćaju izradu programa i izvješća, provedbu javnih nabava, praćenje ugovora, nadzor nad izvođenjem radova te primjenu propisa iz područja građenja, prostornog uređenja i komunalnog gospodarstva.</w:t>
      </w:r>
    </w:p>
    <w:p w14:paraId="3C2B47CD" w14:textId="77777777" w:rsidR="00A15569" w:rsidRPr="00A83D0E" w:rsidRDefault="00A15569" w:rsidP="00A15569">
      <w:pPr>
        <w:jc w:val="both"/>
        <w:rPr>
          <w:bCs/>
          <w:sz w:val="22"/>
          <w:szCs w:val="22"/>
        </w:rPr>
      </w:pPr>
      <w:r w:rsidRPr="00A83D0E">
        <w:rPr>
          <w:sz w:val="22"/>
          <w:szCs w:val="22"/>
        </w:rPr>
        <w:t xml:space="preserve">Upravni odjel za </w:t>
      </w:r>
      <w:r w:rsidRPr="00A83D0E">
        <w:rPr>
          <w:bCs/>
          <w:sz w:val="22"/>
          <w:szCs w:val="22"/>
        </w:rPr>
        <w:t xml:space="preserve">izgradnju grada i komunalno gospodarstvo </w:t>
      </w:r>
      <w:r w:rsidRPr="00A83D0E">
        <w:rPr>
          <w:sz w:val="22"/>
          <w:szCs w:val="22"/>
        </w:rPr>
        <w:t>čine:</w:t>
      </w:r>
    </w:p>
    <w:p w14:paraId="636E4B68" w14:textId="77777777" w:rsidR="00A15569" w:rsidRPr="00A83D0E" w:rsidRDefault="00A15569" w:rsidP="00A15569">
      <w:pPr>
        <w:numPr>
          <w:ilvl w:val="0"/>
          <w:numId w:val="10"/>
        </w:numPr>
        <w:jc w:val="both"/>
        <w:rPr>
          <w:bCs/>
          <w:sz w:val="22"/>
          <w:szCs w:val="22"/>
        </w:rPr>
      </w:pPr>
      <w:r w:rsidRPr="00A83D0E">
        <w:rPr>
          <w:bCs/>
          <w:sz w:val="22"/>
          <w:szCs w:val="22"/>
        </w:rPr>
        <w:t>Odsjek za izgradnju grada</w:t>
      </w:r>
    </w:p>
    <w:p w14:paraId="194FADA6" w14:textId="77777777" w:rsidR="00A15569" w:rsidRPr="00A83D0E" w:rsidRDefault="00A15569" w:rsidP="00A15569">
      <w:pPr>
        <w:numPr>
          <w:ilvl w:val="0"/>
          <w:numId w:val="10"/>
        </w:numPr>
        <w:jc w:val="both"/>
        <w:rPr>
          <w:bCs/>
          <w:sz w:val="22"/>
          <w:szCs w:val="22"/>
        </w:rPr>
      </w:pPr>
      <w:r w:rsidRPr="00A83D0E">
        <w:rPr>
          <w:bCs/>
          <w:sz w:val="22"/>
          <w:szCs w:val="22"/>
        </w:rPr>
        <w:t>Odsjek za komunalno gospodarstvo</w:t>
      </w:r>
    </w:p>
    <w:p w14:paraId="20C57D1E" w14:textId="77777777" w:rsidR="00A15569" w:rsidRPr="00A83D0E" w:rsidRDefault="00A15569" w:rsidP="00A15569">
      <w:pPr>
        <w:jc w:val="both"/>
        <w:rPr>
          <w:b/>
          <w:bCs/>
          <w:noProof/>
          <w:sz w:val="22"/>
          <w:szCs w:val="22"/>
        </w:rPr>
      </w:pPr>
    </w:p>
    <w:p w14:paraId="535DAA22" w14:textId="77777777" w:rsidR="00A15569" w:rsidRPr="00A83D0E" w:rsidRDefault="00A15569" w:rsidP="00A15569">
      <w:pPr>
        <w:jc w:val="both"/>
        <w:rPr>
          <w:b/>
          <w:bCs/>
          <w:noProof/>
          <w:sz w:val="22"/>
          <w:szCs w:val="22"/>
        </w:rPr>
      </w:pPr>
      <w:r w:rsidRPr="00A83D0E">
        <w:rPr>
          <w:b/>
          <w:bCs/>
          <w:noProof/>
          <w:sz w:val="22"/>
          <w:szCs w:val="22"/>
        </w:rPr>
        <w:t>U odsjeku za izgradnju grada obavljaju se sljedeći poslovi:</w:t>
      </w:r>
    </w:p>
    <w:p w14:paraId="4B54CA12" w14:textId="77777777" w:rsidR="00A15569" w:rsidRPr="00A83D0E" w:rsidRDefault="00A15569" w:rsidP="00A15569">
      <w:pPr>
        <w:jc w:val="both"/>
        <w:rPr>
          <w:noProof/>
          <w:sz w:val="22"/>
          <w:szCs w:val="22"/>
        </w:rPr>
      </w:pPr>
      <w:r w:rsidRPr="00A83D0E">
        <w:rPr>
          <w:bCs/>
          <w:noProof/>
          <w:sz w:val="22"/>
          <w:szCs w:val="22"/>
        </w:rPr>
        <w:t>- izrada</w:t>
      </w:r>
      <w:r w:rsidRPr="00A83D0E">
        <w:rPr>
          <w:noProof/>
          <w:sz w:val="22"/>
          <w:szCs w:val="22"/>
        </w:rPr>
        <w:t xml:space="preserve"> programa i izvješća u skladu sa zakonskom regulativom, </w:t>
      </w:r>
    </w:p>
    <w:p w14:paraId="0ED8E7B6" w14:textId="77777777" w:rsidR="00A15569" w:rsidRPr="00A83D0E" w:rsidRDefault="00A15569" w:rsidP="00A15569">
      <w:pPr>
        <w:jc w:val="both"/>
        <w:rPr>
          <w:noProof/>
          <w:sz w:val="22"/>
          <w:szCs w:val="22"/>
        </w:rPr>
      </w:pPr>
      <w:r w:rsidRPr="00A83D0E">
        <w:rPr>
          <w:noProof/>
          <w:sz w:val="22"/>
          <w:szCs w:val="22"/>
          <w:shd w:val="clear" w:color="auto" w:fill="FFFFFF"/>
        </w:rPr>
        <w:t>- priprema i praćenje provedbe poslova održavanja komunalne infrastrukture,</w:t>
      </w:r>
    </w:p>
    <w:p w14:paraId="323DFC6C" w14:textId="77777777" w:rsidR="00A15569" w:rsidRPr="00A83D0E" w:rsidRDefault="00A15569" w:rsidP="00A15569">
      <w:pPr>
        <w:jc w:val="both"/>
        <w:rPr>
          <w:noProof/>
          <w:sz w:val="22"/>
          <w:szCs w:val="22"/>
          <w:shd w:val="clear" w:color="auto" w:fill="FFFFFF"/>
        </w:rPr>
      </w:pPr>
      <w:r w:rsidRPr="00A83D0E">
        <w:rPr>
          <w:noProof/>
          <w:sz w:val="22"/>
          <w:szCs w:val="22"/>
        </w:rPr>
        <w:t xml:space="preserve">- priprema i provođenje investicija izgradnje i rekonstrukcije komunalne </w:t>
      </w:r>
      <w:r w:rsidRPr="00A83D0E">
        <w:rPr>
          <w:noProof/>
          <w:sz w:val="22"/>
          <w:szCs w:val="22"/>
          <w:shd w:val="clear" w:color="auto" w:fill="FFFFFF"/>
        </w:rPr>
        <w:t>infrastrukture i objekata javne namjene:</w:t>
      </w:r>
    </w:p>
    <w:p w14:paraId="0F0983C5"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priprema i provođenje postupaka javne nabave za izradu projektne dokumentacije, građenje i stručni nadzor,</w:t>
      </w:r>
    </w:p>
    <w:p w14:paraId="7B10C972"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izrada ugovora za izradu projektne dokumentacije, građenje i stručni nadzor,</w:t>
      </w:r>
    </w:p>
    <w:p w14:paraId="4E0D130C"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ishođenje akata za građenje,</w:t>
      </w:r>
    </w:p>
    <w:p w14:paraId="66A09E48"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praćenje izrade projektne dokumentacije,</w:t>
      </w:r>
    </w:p>
    <w:p w14:paraId="3AE511B7"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praćenje gradnje u tehničkom i financijskom smislu,</w:t>
      </w:r>
    </w:p>
    <w:p w14:paraId="00E55FFE"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priprema i organiziranje tehničkih pregleda,</w:t>
      </w:r>
    </w:p>
    <w:p w14:paraId="7AA043D3"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provođenje primopredaje i okončanih obračuna po završetku gradnje,</w:t>
      </w:r>
    </w:p>
    <w:p w14:paraId="7156EA77" w14:textId="77777777" w:rsidR="00A15569" w:rsidRPr="00A83D0E" w:rsidRDefault="00A15569" w:rsidP="00A15569">
      <w:pPr>
        <w:pStyle w:val="Odlomakpopisa"/>
        <w:numPr>
          <w:ilvl w:val="0"/>
          <w:numId w:val="41"/>
        </w:numPr>
        <w:spacing w:after="160"/>
        <w:jc w:val="both"/>
        <w:rPr>
          <w:noProof/>
          <w:sz w:val="22"/>
          <w:szCs w:val="22"/>
        </w:rPr>
      </w:pPr>
      <w:r w:rsidRPr="00A83D0E">
        <w:rPr>
          <w:noProof/>
          <w:sz w:val="22"/>
          <w:szCs w:val="22"/>
        </w:rPr>
        <w:t>sudjelovanje u pripremi i provedba kapitalnih projekata (projekti vezani uz EU fondove, projekti unutar državnih programa i sl.),</w:t>
      </w:r>
    </w:p>
    <w:p w14:paraId="2E6DC381" w14:textId="77777777" w:rsidR="00A15569" w:rsidRPr="00A83D0E" w:rsidRDefault="00A15569" w:rsidP="00A15569">
      <w:pPr>
        <w:jc w:val="both"/>
        <w:rPr>
          <w:b/>
          <w:sz w:val="22"/>
          <w:szCs w:val="22"/>
        </w:rPr>
      </w:pPr>
    </w:p>
    <w:p w14:paraId="43F1F179" w14:textId="77777777" w:rsidR="00A15569" w:rsidRPr="00A83D0E" w:rsidRDefault="00A15569" w:rsidP="00A15569">
      <w:pPr>
        <w:jc w:val="both"/>
        <w:rPr>
          <w:b/>
          <w:sz w:val="22"/>
          <w:szCs w:val="22"/>
        </w:rPr>
      </w:pPr>
      <w:r w:rsidRPr="00A83D0E">
        <w:rPr>
          <w:b/>
          <w:sz w:val="22"/>
          <w:szCs w:val="22"/>
        </w:rPr>
        <w:t>U odsjeku za komunalno gospodarstvo obavljaju se sljedeći poslovi:</w:t>
      </w:r>
    </w:p>
    <w:p w14:paraId="33C97EFB" w14:textId="77777777" w:rsidR="00A15569" w:rsidRPr="00A83D0E" w:rsidRDefault="00A15569" w:rsidP="00A15569">
      <w:pPr>
        <w:jc w:val="both"/>
        <w:rPr>
          <w:sz w:val="22"/>
          <w:szCs w:val="22"/>
        </w:rPr>
      </w:pPr>
      <w:r w:rsidRPr="00A83D0E">
        <w:rPr>
          <w:sz w:val="22"/>
          <w:szCs w:val="22"/>
        </w:rPr>
        <w:t>- donošenje rješenja o komunalnoj naknadi i komunalnom doprinosu,</w:t>
      </w:r>
    </w:p>
    <w:p w14:paraId="54193CB9" w14:textId="77777777" w:rsidR="00A15569" w:rsidRPr="00A83D0E" w:rsidRDefault="00A15569" w:rsidP="00A15569">
      <w:pPr>
        <w:jc w:val="both"/>
        <w:rPr>
          <w:sz w:val="22"/>
          <w:szCs w:val="22"/>
        </w:rPr>
      </w:pPr>
      <w:r w:rsidRPr="00A83D0E">
        <w:rPr>
          <w:sz w:val="22"/>
          <w:szCs w:val="22"/>
        </w:rPr>
        <w:t>- donošenje rješenja o naknadi za ozakonjenje nezakonito izgrađenih zgrada,</w:t>
      </w:r>
    </w:p>
    <w:p w14:paraId="673B615E" w14:textId="77777777" w:rsidR="00A15569" w:rsidRPr="00A83D0E" w:rsidRDefault="00A15569" w:rsidP="00A15569">
      <w:pPr>
        <w:jc w:val="both"/>
        <w:rPr>
          <w:sz w:val="22"/>
          <w:szCs w:val="22"/>
        </w:rPr>
      </w:pPr>
      <w:r w:rsidRPr="00A83D0E">
        <w:rPr>
          <w:sz w:val="22"/>
          <w:szCs w:val="22"/>
        </w:rPr>
        <w:lastRenderedPageBreak/>
        <w:t>- održavanje zelenih i javnih površina,</w:t>
      </w:r>
    </w:p>
    <w:p w14:paraId="6C133D05" w14:textId="77777777" w:rsidR="00A15569" w:rsidRPr="00A83D0E" w:rsidRDefault="00A15569" w:rsidP="00A15569">
      <w:pPr>
        <w:jc w:val="both"/>
        <w:rPr>
          <w:sz w:val="22"/>
          <w:szCs w:val="22"/>
        </w:rPr>
      </w:pPr>
      <w:r w:rsidRPr="00A83D0E">
        <w:rPr>
          <w:sz w:val="22"/>
          <w:szCs w:val="22"/>
        </w:rPr>
        <w:t>- provođenje komunalnog reda,</w:t>
      </w:r>
    </w:p>
    <w:p w14:paraId="3918DBE8" w14:textId="77777777" w:rsidR="00A15569" w:rsidRPr="00A83D0E" w:rsidRDefault="00A15569" w:rsidP="00A15569">
      <w:pPr>
        <w:jc w:val="both"/>
        <w:rPr>
          <w:sz w:val="22"/>
          <w:szCs w:val="22"/>
        </w:rPr>
      </w:pPr>
      <w:r w:rsidRPr="00A83D0E">
        <w:rPr>
          <w:sz w:val="22"/>
          <w:szCs w:val="22"/>
        </w:rPr>
        <w:t>- održavanje objekata komunalne infrastrukture,</w:t>
      </w:r>
    </w:p>
    <w:p w14:paraId="09B92D20" w14:textId="77777777" w:rsidR="00A15569" w:rsidRPr="00A83D0E" w:rsidRDefault="00A15569" w:rsidP="00A15569">
      <w:pPr>
        <w:jc w:val="both"/>
        <w:rPr>
          <w:sz w:val="22"/>
          <w:szCs w:val="22"/>
        </w:rPr>
      </w:pPr>
      <w:r w:rsidRPr="00A83D0E">
        <w:rPr>
          <w:sz w:val="22"/>
          <w:szCs w:val="22"/>
        </w:rPr>
        <w:t>- poslovi iz područja prometa u skladu s nadležnostima,</w:t>
      </w:r>
    </w:p>
    <w:p w14:paraId="2004CFF0" w14:textId="77777777" w:rsidR="00A15569" w:rsidRPr="00A83D0E" w:rsidRDefault="00A15569" w:rsidP="00A15569">
      <w:pPr>
        <w:jc w:val="both"/>
        <w:rPr>
          <w:sz w:val="22"/>
          <w:szCs w:val="22"/>
        </w:rPr>
      </w:pPr>
      <w:r w:rsidRPr="00A83D0E">
        <w:rPr>
          <w:bCs/>
          <w:noProof/>
          <w:sz w:val="22"/>
          <w:szCs w:val="22"/>
        </w:rPr>
        <w:t>- izrada</w:t>
      </w:r>
      <w:r w:rsidRPr="00A83D0E">
        <w:rPr>
          <w:noProof/>
          <w:sz w:val="22"/>
          <w:szCs w:val="22"/>
        </w:rPr>
        <w:t xml:space="preserve"> programa i izvješća u skladu sa zakonskom regulativom,</w:t>
      </w:r>
    </w:p>
    <w:p w14:paraId="73A9DD36" w14:textId="77777777" w:rsidR="00A15569" w:rsidRPr="00A83D0E" w:rsidRDefault="00A15569" w:rsidP="00A15569">
      <w:pPr>
        <w:jc w:val="both"/>
        <w:rPr>
          <w:noProof/>
          <w:sz w:val="22"/>
          <w:szCs w:val="22"/>
        </w:rPr>
      </w:pPr>
      <w:r w:rsidRPr="00A83D0E">
        <w:rPr>
          <w:noProof/>
          <w:sz w:val="22"/>
          <w:szCs w:val="22"/>
        </w:rPr>
        <w:t xml:space="preserve">-  sudjelovanje u provođenju postupaka javne nabave iz nadležnosti odjela, </w:t>
      </w:r>
    </w:p>
    <w:p w14:paraId="56985534" w14:textId="77777777" w:rsidR="00A15569" w:rsidRPr="00A83D0E" w:rsidRDefault="00A15569" w:rsidP="00A15569">
      <w:pPr>
        <w:jc w:val="both"/>
        <w:rPr>
          <w:b/>
          <w:sz w:val="22"/>
          <w:szCs w:val="22"/>
        </w:rPr>
      </w:pPr>
      <w:r w:rsidRPr="00A83D0E">
        <w:rPr>
          <w:noProof/>
          <w:sz w:val="22"/>
          <w:szCs w:val="22"/>
        </w:rPr>
        <w:t>-  sudjelovanje u provođenju i provođenje postupaka jednostavne nabave iz nadležnosti odjela.</w:t>
      </w:r>
    </w:p>
    <w:p w14:paraId="2D099E02" w14:textId="77777777" w:rsidR="00A15569" w:rsidRPr="00A83D0E" w:rsidRDefault="00A15569" w:rsidP="00A15569">
      <w:pPr>
        <w:jc w:val="both"/>
        <w:rPr>
          <w:sz w:val="22"/>
          <w:szCs w:val="22"/>
        </w:rPr>
      </w:pPr>
    </w:p>
    <w:p w14:paraId="64FF7EB4"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Zakonske i druge pravne osnove za provedbu programa:</w:t>
      </w:r>
    </w:p>
    <w:p w14:paraId="38ACA046"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prostornom uređenju („Narodne novine“, br. 153/13, 65/17, 114/18, 39/19, 98/19 i 67/23),</w:t>
      </w:r>
    </w:p>
    <w:p w14:paraId="518D71F3"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gradnji („Narodne novine“, br. 153/13, 20/17, 39/19, 125/19 i 145/24),</w:t>
      </w:r>
    </w:p>
    <w:p w14:paraId="3A594CEC"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komori arhitekata i komorama inženjera u graditeljstvu i prostornom uređenju („Narodne novine“, br. 78/15, 114/18 i 110/19),</w:t>
      </w:r>
    </w:p>
    <w:p w14:paraId="0EE8C4D1"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poslovima i djelatnostima prostornog uređenja i gradnje („Narodne novine“, br. 78/15, 118/18 i 110/19),</w:t>
      </w:r>
    </w:p>
    <w:p w14:paraId="12D3398E"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postupanju s nezakonito izgrađenim zgradama („Narodne novine“, br.  86/12, 143/13, 65/17 i 14/19),</w:t>
      </w:r>
    </w:p>
    <w:p w14:paraId="4C53B5D5" w14:textId="77777777" w:rsidR="00A15569" w:rsidRPr="00A83D0E" w:rsidRDefault="00A15569" w:rsidP="00A15569">
      <w:pPr>
        <w:pStyle w:val="Odlomakpopisa"/>
        <w:numPr>
          <w:ilvl w:val="0"/>
          <w:numId w:val="11"/>
        </w:numPr>
        <w:autoSpaceDE w:val="0"/>
        <w:autoSpaceDN w:val="0"/>
        <w:adjustRightInd w:val="0"/>
        <w:spacing w:line="259" w:lineRule="auto"/>
        <w:jc w:val="both"/>
        <w:rPr>
          <w:sz w:val="22"/>
          <w:szCs w:val="22"/>
        </w:rPr>
      </w:pPr>
      <w:r w:rsidRPr="00A83D0E">
        <w:rPr>
          <w:sz w:val="22"/>
          <w:szCs w:val="22"/>
        </w:rPr>
        <w:t>Zakon o obveznim odnosima („Narodne novine“, br. 35/05, 41/08, 125/11, 78/15, 29/18, 126/21, 156/22 i 155/23),</w:t>
      </w:r>
    </w:p>
    <w:p w14:paraId="42737D87"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zaštiti na radu („Narodne novine“, br. 71/14, 118/14, 154/14, 94/18 i 96/18),</w:t>
      </w:r>
    </w:p>
    <w:p w14:paraId="63A37304"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Posebne uzance o građenju („Narodne novine“, br. 137/21) ,</w:t>
      </w:r>
    </w:p>
    <w:p w14:paraId="10804B87"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Pravilnik o jednostavnim i drugim građevinama i radovima („Narodne novine“, br. 112/17, 34/18, 36/19,  98/19, 31/20, 74/22 i 155/23),</w:t>
      </w:r>
    </w:p>
    <w:p w14:paraId="24DE432D"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shd w:val="clear" w:color="auto" w:fill="FFFFFF"/>
        </w:rPr>
        <w:t xml:space="preserve">Pravilnik o manje složenim radovima („Narodne novine“, br. </w:t>
      </w:r>
      <w:r w:rsidRPr="00A83D0E">
        <w:rPr>
          <w:sz w:val="22"/>
          <w:szCs w:val="22"/>
        </w:rPr>
        <w:t>14/20</w:t>
      </w:r>
      <w:r w:rsidRPr="00A83D0E">
        <w:rPr>
          <w:sz w:val="22"/>
          <w:szCs w:val="22"/>
          <w:shd w:val="clear" w:color="auto" w:fill="FFFFFF"/>
        </w:rPr>
        <w:t>),</w:t>
      </w:r>
    </w:p>
    <w:p w14:paraId="7DC3D39C"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bCs/>
          <w:sz w:val="22"/>
          <w:szCs w:val="22"/>
        </w:rPr>
        <w:t xml:space="preserve">Pravilnik o načinu provedbe stručnog nadzora građenja, obrascu, uvjetima i načinu vođenja građevinskog dnevnika te o sadržaju završnog izvješća nadzornog inženjera </w:t>
      </w:r>
      <w:r w:rsidRPr="00A83D0E">
        <w:rPr>
          <w:sz w:val="22"/>
          <w:szCs w:val="22"/>
          <w:shd w:val="clear" w:color="auto" w:fill="FFFFFF"/>
        </w:rPr>
        <w:t>(„Narodne novine“, br. 131/21),</w:t>
      </w:r>
    </w:p>
    <w:p w14:paraId="5C9A05B3"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shd w:val="clear" w:color="auto" w:fill="FFFFFF"/>
        </w:rPr>
        <w:t xml:space="preserve">Pravilnik o geodetskim elaboratima („Narodne novine“, br. </w:t>
      </w:r>
      <w:r w:rsidRPr="00A83D0E">
        <w:rPr>
          <w:sz w:val="22"/>
          <w:szCs w:val="22"/>
        </w:rPr>
        <w:t xml:space="preserve"> 59/18 i 112/18</w:t>
      </w:r>
      <w:r w:rsidRPr="00A83D0E">
        <w:rPr>
          <w:sz w:val="22"/>
          <w:szCs w:val="22"/>
          <w:shd w:val="clear" w:color="auto" w:fill="FFFFFF"/>
        </w:rPr>
        <w:t>),</w:t>
      </w:r>
    </w:p>
    <w:p w14:paraId="1BD991F3"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bCs/>
          <w:sz w:val="22"/>
          <w:szCs w:val="22"/>
        </w:rPr>
        <w:t xml:space="preserve">Pravilnik o obveznom sadržaju i opremanju projekata građevina </w:t>
      </w:r>
      <w:r w:rsidRPr="00A83D0E">
        <w:rPr>
          <w:sz w:val="22"/>
          <w:szCs w:val="22"/>
          <w:shd w:val="clear" w:color="auto" w:fill="FFFFFF"/>
        </w:rPr>
        <w:t xml:space="preserve">(„Narodne novine“, br. </w:t>
      </w:r>
      <w:r w:rsidRPr="00A83D0E">
        <w:rPr>
          <w:sz w:val="22"/>
          <w:szCs w:val="22"/>
        </w:rPr>
        <w:t>118/19 i 65/20</w:t>
      </w:r>
      <w:r w:rsidRPr="00A83D0E">
        <w:rPr>
          <w:sz w:val="22"/>
          <w:szCs w:val="22"/>
          <w:shd w:val="clear" w:color="auto" w:fill="FFFFFF"/>
        </w:rPr>
        <w:t>),</w:t>
      </w:r>
    </w:p>
    <w:p w14:paraId="04C0DCAA"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bCs/>
          <w:sz w:val="22"/>
          <w:szCs w:val="22"/>
        </w:rPr>
        <w:t xml:space="preserve">Pravilnik o obveznom sadržaju idejnog projekta </w:t>
      </w:r>
      <w:r w:rsidRPr="00A83D0E">
        <w:rPr>
          <w:sz w:val="22"/>
          <w:szCs w:val="22"/>
          <w:shd w:val="clear" w:color="auto" w:fill="FFFFFF"/>
        </w:rPr>
        <w:t xml:space="preserve">(„Narodne novine“, br. </w:t>
      </w:r>
      <w:r w:rsidRPr="00A83D0E">
        <w:rPr>
          <w:sz w:val="22"/>
          <w:szCs w:val="22"/>
        </w:rPr>
        <w:t>92/24</w:t>
      </w:r>
      <w:r w:rsidRPr="00A83D0E">
        <w:rPr>
          <w:sz w:val="22"/>
          <w:szCs w:val="22"/>
          <w:shd w:val="clear" w:color="auto" w:fill="FFFFFF"/>
        </w:rPr>
        <w:t>),</w:t>
      </w:r>
    </w:p>
    <w:p w14:paraId="75DE20E0"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rPr>
        <w:t xml:space="preserve">Pravilnik o zaštiti na radu na privremenim gradilištima („Narodne novine“, br. 48/18), </w:t>
      </w:r>
    </w:p>
    <w:p w14:paraId="65A01747"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rPr>
        <w:t xml:space="preserve">Pravilnik o sadržaju, namjeni i razini razrade prometnog elaborata za ceste („Narodne novine“, br. 140/13), </w:t>
      </w:r>
    </w:p>
    <w:p w14:paraId="49A9D9D5"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rPr>
        <w:t>Zakon o uređivanju imovinskopravnih odnosa u svrhu izgradnje infrastrukturnih građevina („Narodne novine“, br. 80/11 i 144/21),</w:t>
      </w:r>
    </w:p>
    <w:p w14:paraId="14168E75"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rPr>
        <w:t>Zakon o cestama („Narodne novine“, br. 84/11, 22/13, 54/13, 148/13, 92/14,110/19, 144/21, 114/22, 4/23 i 133/23),</w:t>
      </w:r>
    </w:p>
    <w:p w14:paraId="4063DC52" w14:textId="77777777" w:rsidR="00A15569" w:rsidRPr="00A83D0E" w:rsidRDefault="00A15569" w:rsidP="00A15569">
      <w:pPr>
        <w:pStyle w:val="Odlomakpopisa"/>
        <w:numPr>
          <w:ilvl w:val="0"/>
          <w:numId w:val="11"/>
        </w:numPr>
        <w:autoSpaceDE w:val="0"/>
        <w:autoSpaceDN w:val="0"/>
        <w:adjustRightInd w:val="0"/>
        <w:spacing w:after="160"/>
        <w:ind w:right="-597"/>
        <w:jc w:val="both"/>
        <w:rPr>
          <w:sz w:val="22"/>
          <w:szCs w:val="22"/>
        </w:rPr>
      </w:pPr>
      <w:r w:rsidRPr="00A83D0E">
        <w:rPr>
          <w:sz w:val="22"/>
          <w:szCs w:val="22"/>
        </w:rPr>
        <w:t xml:space="preserve">Zakon o  sigurnosti prometa na cestama („Narodne novine“, br. 67/08, 48/10, 74/11, 80/13, 158/13, 92/14, 64/15, 108/17, 70/19, 42/20, 85/22, 114/22, 133/23 i 145/24),                                                                                                                                                                                                                                                                                                                                                                                                                        </w:t>
      </w:r>
    </w:p>
    <w:p w14:paraId="52080A02"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Pravilnik o održavanju cesta („Narodne novine“, br. 90/14 i 3/21),</w:t>
      </w:r>
    </w:p>
    <w:p w14:paraId="1974CEDD"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Pravilnik o biciklističkoj infrastrukturi („Narodne novine“, br. 28/16),</w:t>
      </w:r>
    </w:p>
    <w:p w14:paraId="3130A97C"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javnoj nabavi („Narodne novine“, br. 120/16 i 114/22),</w:t>
      </w:r>
    </w:p>
    <w:p w14:paraId="32E2D28A"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zaštiti  od svjetlosnog onečišćenja („Narodne novine“, br. 14/19),</w:t>
      </w:r>
    </w:p>
    <w:p w14:paraId="42B3BF77"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općem upravnom postupku („Narodne novine“, br. 47/09 i 110/21),</w:t>
      </w:r>
    </w:p>
    <w:p w14:paraId="04C50F14"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zaštiti od buke („Narodne novine“, br. 30/09, 55/13, 153/13, 41/16, 114/18 i 14/21),</w:t>
      </w:r>
    </w:p>
    <w:p w14:paraId="16E01363"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gospodarenju otpadom („Narodne novine“, br. 84/21 i 142/23),</w:t>
      </w:r>
    </w:p>
    <w:p w14:paraId="2D547B62"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Uredba o gospodarenju komunalnim otpadom („Narodne novine“, br. 50/17, 84/19, 14/20, 31/21, 84/21 i 106/22),</w:t>
      </w:r>
    </w:p>
    <w:p w14:paraId="1D0E1DD8"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Pravilnik o gospodarenju otpadom („Narodne novine“, br. 106/22),</w:t>
      </w:r>
    </w:p>
    <w:p w14:paraId="419BA6A2"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lastRenderedPageBreak/>
        <w:t>Naputak o glomaznom otpadu („Narodne novine“, br. 79/15),</w:t>
      </w:r>
    </w:p>
    <w:p w14:paraId="0B54736A"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 xml:space="preserve">Pravilnik o građevnom otpadu i otpadu koji sadrži azbest  („Narodne novine“, br. 69/16 i 84/21), </w:t>
      </w:r>
    </w:p>
    <w:p w14:paraId="41DC65D3"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zaštiti od požara („Narodne novine“, br. 92/10 i 57/22),</w:t>
      </w:r>
    </w:p>
    <w:p w14:paraId="3F3B31F5"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normizaciji („Narodne novine“, br. 80/13),</w:t>
      </w:r>
    </w:p>
    <w:p w14:paraId="5CF869D4"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komunalnom  gospodarstvu („Narodne novine“, br. 68/18, 110/18, 32/20 i 145/24),</w:t>
      </w:r>
    </w:p>
    <w:p w14:paraId="4100E473" w14:textId="1F749389"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veterinarstvu („Narodne novine“</w:t>
      </w:r>
      <w:r w:rsidR="00432FA6">
        <w:rPr>
          <w:sz w:val="22"/>
          <w:szCs w:val="22"/>
        </w:rPr>
        <w:t>,</w:t>
      </w:r>
      <w:r w:rsidRPr="00A83D0E">
        <w:rPr>
          <w:sz w:val="22"/>
          <w:szCs w:val="22"/>
        </w:rPr>
        <w:t xml:space="preserve"> br. 82/13, 148/13, 115/18, 52/21, 83/22, 152/22 i 18/23), </w:t>
      </w:r>
    </w:p>
    <w:p w14:paraId="5A48E1F9" w14:textId="674F538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zaštiti životinja (“Narodne novine”</w:t>
      </w:r>
      <w:r w:rsidR="00432FA6">
        <w:rPr>
          <w:sz w:val="22"/>
          <w:szCs w:val="22"/>
        </w:rPr>
        <w:t>,</w:t>
      </w:r>
      <w:r w:rsidRPr="00A83D0E">
        <w:rPr>
          <w:sz w:val="22"/>
          <w:szCs w:val="22"/>
        </w:rPr>
        <w:t xml:space="preserve"> br</w:t>
      </w:r>
      <w:r w:rsidR="00432FA6">
        <w:rPr>
          <w:sz w:val="22"/>
          <w:szCs w:val="22"/>
        </w:rPr>
        <w:t>.</w:t>
      </w:r>
      <w:r w:rsidRPr="00A83D0E">
        <w:rPr>
          <w:sz w:val="22"/>
          <w:szCs w:val="22"/>
        </w:rPr>
        <w:t xml:space="preserve"> 102/17, 32/19 i 78/24),</w:t>
      </w:r>
    </w:p>
    <w:p w14:paraId="3911F143"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građevinskoj inspekciji („Narodne novine“, br. 153/13 i 145/24),</w:t>
      </w:r>
    </w:p>
    <w:p w14:paraId="00616F16"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Zakon o grobljima („Narodne novine“, br.  78/25),</w:t>
      </w:r>
    </w:p>
    <w:p w14:paraId="34EF4701"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Odluka o nerazvrstanim cestama na području Grada Koprivnice („Glasnik Grada Koprivnice“,  br. 3/12, 2/14, 2/16, 10/18, 3/19, 6/19 i 2/25),</w:t>
      </w:r>
    </w:p>
    <w:p w14:paraId="5A83CB0D"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Odluka  o  uređenju  prometa  na  području  Grada  Koprivnice („Glasnik Grada Koprivnice“, br. 1/21) ,</w:t>
      </w:r>
    </w:p>
    <w:p w14:paraId="0D11AA36"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Odluka o načinu i naplati parkiranja na javnim parkiralištima na području Grada Koprivnice  („Glasnik Grada Koprivnice“, br. 7/18, 8/21, 7/22 i 2/24),</w:t>
      </w:r>
    </w:p>
    <w:p w14:paraId="79BB9016"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Odluka o dozvoljenom prekoračenju naviše dopuštene razine buke na području Grada Koprivnice, („Glasnik Grada Koprivnice“, br. 4/11 i 7/23),</w:t>
      </w:r>
    </w:p>
    <w:p w14:paraId="2B939E38"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 xml:space="preserve">Odluka o komunalnoj naknadi („Glasnik Grada Koprivnice“, br. 10/18, 10A/18,  3/19, 7/23 i 10/24 ), </w:t>
      </w:r>
    </w:p>
    <w:p w14:paraId="5929987E" w14:textId="77777777" w:rsidR="00A15569" w:rsidRPr="00A83D0E" w:rsidRDefault="00A15569" w:rsidP="00A15569">
      <w:pPr>
        <w:pStyle w:val="Odlomakpopisa"/>
        <w:numPr>
          <w:ilvl w:val="0"/>
          <w:numId w:val="11"/>
        </w:numPr>
        <w:autoSpaceDE w:val="0"/>
        <w:autoSpaceDN w:val="0"/>
        <w:adjustRightInd w:val="0"/>
        <w:spacing w:after="160" w:line="259" w:lineRule="auto"/>
        <w:jc w:val="both"/>
        <w:rPr>
          <w:sz w:val="22"/>
          <w:szCs w:val="22"/>
        </w:rPr>
      </w:pPr>
      <w:r w:rsidRPr="00A83D0E">
        <w:rPr>
          <w:sz w:val="22"/>
          <w:szCs w:val="22"/>
        </w:rPr>
        <w:t>Odluka o komunalnom doprinosu na području Grada Koprivnice („Glasnik Grada Koprivnice“, br. 10/18, 6/19, 3/22 i 8/22),</w:t>
      </w:r>
    </w:p>
    <w:p w14:paraId="2BCC04EC" w14:textId="77777777" w:rsidR="00A15569" w:rsidRPr="00A83D0E" w:rsidRDefault="00A15569" w:rsidP="00A15569">
      <w:pPr>
        <w:pStyle w:val="Odlomakpopisa"/>
        <w:numPr>
          <w:ilvl w:val="0"/>
          <w:numId w:val="11"/>
        </w:numPr>
        <w:autoSpaceDE w:val="0"/>
        <w:autoSpaceDN w:val="0"/>
        <w:adjustRightInd w:val="0"/>
        <w:spacing w:after="160"/>
        <w:jc w:val="both"/>
        <w:rPr>
          <w:noProof/>
          <w:sz w:val="22"/>
          <w:szCs w:val="22"/>
        </w:rPr>
      </w:pPr>
      <w:r w:rsidRPr="00A83D0E">
        <w:rPr>
          <w:sz w:val="22"/>
          <w:szCs w:val="22"/>
        </w:rPr>
        <w:t>Odluka o visini spomeničke rente na području Grada Koprivnice</w:t>
      </w:r>
      <w:r w:rsidRPr="00A83D0E">
        <w:rPr>
          <w:noProof/>
          <w:sz w:val="22"/>
          <w:szCs w:val="22"/>
        </w:rPr>
        <w:t xml:space="preserve"> („Glasnik Grada Koprivnice“, br.  7/14, 2/16 i 8/22),</w:t>
      </w:r>
    </w:p>
    <w:p w14:paraId="4CE5A1D5" w14:textId="77777777" w:rsidR="00A15569" w:rsidRPr="00A83D0E" w:rsidRDefault="00A15569" w:rsidP="00A15569">
      <w:pPr>
        <w:pStyle w:val="Odlomakpopisa"/>
        <w:numPr>
          <w:ilvl w:val="0"/>
          <w:numId w:val="11"/>
        </w:numPr>
        <w:autoSpaceDE w:val="0"/>
        <w:autoSpaceDN w:val="0"/>
        <w:adjustRightInd w:val="0"/>
        <w:spacing w:after="160"/>
        <w:jc w:val="both"/>
        <w:rPr>
          <w:noProof/>
          <w:sz w:val="22"/>
          <w:szCs w:val="22"/>
        </w:rPr>
      </w:pPr>
      <w:r w:rsidRPr="00A83D0E">
        <w:rPr>
          <w:noProof/>
          <w:sz w:val="22"/>
          <w:szCs w:val="22"/>
        </w:rPr>
        <w:t>Odluka o komunalnom redu („Glasnik Grada Koprivnice“, br. 6/19 i 8/22),</w:t>
      </w:r>
    </w:p>
    <w:p w14:paraId="207E48E4" w14:textId="77777777" w:rsidR="00A15569" w:rsidRPr="00A83D0E" w:rsidRDefault="00A15569" w:rsidP="00A15569">
      <w:pPr>
        <w:pStyle w:val="Odlomakpopisa"/>
        <w:numPr>
          <w:ilvl w:val="0"/>
          <w:numId w:val="11"/>
        </w:numPr>
        <w:autoSpaceDE w:val="0"/>
        <w:autoSpaceDN w:val="0"/>
        <w:adjustRightInd w:val="0"/>
        <w:spacing w:after="160"/>
        <w:jc w:val="both"/>
        <w:rPr>
          <w:noProof/>
          <w:sz w:val="22"/>
          <w:szCs w:val="22"/>
        </w:rPr>
      </w:pPr>
      <w:r w:rsidRPr="00A83D0E">
        <w:rPr>
          <w:noProof/>
          <w:sz w:val="22"/>
          <w:szCs w:val="22"/>
        </w:rPr>
        <w:t xml:space="preserve">Odluka o komunalnim djelatnostima na području Grada Koprivnice („Glasnik Grada Koprivnice“, br.  3/19,  9/21 i 2/25), </w:t>
      </w:r>
    </w:p>
    <w:p w14:paraId="27BF0482" w14:textId="77777777" w:rsidR="00A15569" w:rsidRPr="00A83D0E" w:rsidRDefault="00A15569" w:rsidP="00A15569">
      <w:pPr>
        <w:pStyle w:val="Odlomakpopisa"/>
        <w:numPr>
          <w:ilvl w:val="0"/>
          <w:numId w:val="11"/>
        </w:numPr>
        <w:spacing w:after="160"/>
        <w:jc w:val="both"/>
        <w:rPr>
          <w:sz w:val="22"/>
          <w:szCs w:val="22"/>
        </w:rPr>
      </w:pPr>
      <w:r w:rsidRPr="00A83D0E">
        <w:rPr>
          <w:sz w:val="22"/>
          <w:szCs w:val="22"/>
        </w:rPr>
        <w:t xml:space="preserve">Pravilnik o označavanju pasa </w:t>
      </w:r>
      <w:r w:rsidRPr="00A83D0E">
        <w:rPr>
          <w:bCs/>
          <w:sz w:val="22"/>
          <w:szCs w:val="22"/>
        </w:rPr>
        <w:t xml:space="preserve">(„Narodne novine“, br. </w:t>
      </w:r>
      <w:r w:rsidRPr="00A83D0E">
        <w:rPr>
          <w:sz w:val="22"/>
          <w:szCs w:val="22"/>
        </w:rPr>
        <w:t>72/1</w:t>
      </w:r>
      <w:hyperlink r:id="rId11" w:history="1">
        <w:r w:rsidRPr="00A83D0E">
          <w:rPr>
            <w:sz w:val="22"/>
            <w:szCs w:val="22"/>
          </w:rPr>
          <w:t>0</w:t>
        </w:r>
      </w:hyperlink>
      <w:r w:rsidRPr="00A83D0E">
        <w:rPr>
          <w:sz w:val="22"/>
          <w:szCs w:val="22"/>
        </w:rPr>
        <w:t xml:space="preserve">), </w:t>
      </w:r>
    </w:p>
    <w:p w14:paraId="661CB31C" w14:textId="77777777" w:rsidR="00A15569" w:rsidRPr="00A83D0E" w:rsidRDefault="00A15569" w:rsidP="00A15569">
      <w:pPr>
        <w:pStyle w:val="Odlomakpopisa"/>
        <w:numPr>
          <w:ilvl w:val="0"/>
          <w:numId w:val="11"/>
        </w:numPr>
        <w:spacing w:after="160"/>
        <w:jc w:val="both"/>
        <w:rPr>
          <w:sz w:val="22"/>
          <w:szCs w:val="22"/>
        </w:rPr>
      </w:pPr>
      <w:r w:rsidRPr="00A83D0E">
        <w:rPr>
          <w:sz w:val="22"/>
          <w:szCs w:val="22"/>
        </w:rPr>
        <w:t>Pravilnik o načinu provedbe obavezne dezinfekcije, dezinsekcije i deratizacije („Narodne novine“, br. 35/07 i 76/12),</w:t>
      </w:r>
    </w:p>
    <w:p w14:paraId="761028BD" w14:textId="77777777" w:rsidR="00A15569" w:rsidRPr="00A83D0E" w:rsidRDefault="00A15569" w:rsidP="00A15569">
      <w:pPr>
        <w:pStyle w:val="Odlomakpopisa"/>
        <w:numPr>
          <w:ilvl w:val="0"/>
          <w:numId w:val="11"/>
        </w:numPr>
        <w:autoSpaceDE w:val="0"/>
        <w:autoSpaceDN w:val="0"/>
        <w:adjustRightInd w:val="0"/>
        <w:spacing w:after="160"/>
        <w:jc w:val="both"/>
        <w:rPr>
          <w:sz w:val="22"/>
          <w:szCs w:val="22"/>
        </w:rPr>
      </w:pPr>
      <w:r w:rsidRPr="00A83D0E">
        <w:rPr>
          <w:sz w:val="22"/>
          <w:szCs w:val="22"/>
        </w:rPr>
        <w:t>Odluka o dimnjačarskim poslovima na području Grada Koprivnice („Glasnik Grada Koprivnice“, br. 3/13 i 4/17),</w:t>
      </w:r>
    </w:p>
    <w:p w14:paraId="64F7C641" w14:textId="77777777" w:rsidR="00A15569" w:rsidRPr="00A83D0E" w:rsidRDefault="00A15569" w:rsidP="00A15569">
      <w:pPr>
        <w:pStyle w:val="Odlomakpopisa"/>
        <w:numPr>
          <w:ilvl w:val="0"/>
          <w:numId w:val="11"/>
        </w:numPr>
        <w:autoSpaceDE w:val="0"/>
        <w:autoSpaceDN w:val="0"/>
        <w:adjustRightInd w:val="0"/>
        <w:spacing w:after="160"/>
        <w:jc w:val="both"/>
        <w:rPr>
          <w:noProof/>
          <w:sz w:val="22"/>
          <w:szCs w:val="22"/>
        </w:rPr>
      </w:pPr>
      <w:r w:rsidRPr="00A83D0E">
        <w:rPr>
          <w:noProof/>
          <w:sz w:val="22"/>
          <w:szCs w:val="22"/>
        </w:rPr>
        <w:t xml:space="preserve">Odluka </w:t>
      </w:r>
      <w:r w:rsidRPr="00A83D0E">
        <w:rPr>
          <w:sz w:val="22"/>
          <w:szCs w:val="22"/>
        </w:rPr>
        <w:t xml:space="preserve">o uvjetima i načinu držanja kućnih ljubimaca i načinu postupanja s napuštenim i izgubljenim životinjama te divljim životinjama na području Grada Koprivnice </w:t>
      </w:r>
      <w:r w:rsidRPr="00A83D0E">
        <w:rPr>
          <w:noProof/>
          <w:sz w:val="22"/>
          <w:szCs w:val="22"/>
        </w:rPr>
        <w:t>(„Glasnik Grada Koprivnice“, br. 6/18 i 9/20),</w:t>
      </w:r>
    </w:p>
    <w:p w14:paraId="107DA586" w14:textId="77777777" w:rsidR="00A15569" w:rsidRPr="00A83D0E" w:rsidRDefault="00A15569" w:rsidP="00A15569">
      <w:pPr>
        <w:pStyle w:val="Odlomakpopisa"/>
        <w:numPr>
          <w:ilvl w:val="0"/>
          <w:numId w:val="11"/>
        </w:numPr>
        <w:spacing w:after="160"/>
        <w:jc w:val="both"/>
        <w:rPr>
          <w:bCs/>
          <w:sz w:val="22"/>
          <w:szCs w:val="22"/>
        </w:rPr>
      </w:pPr>
      <w:r w:rsidRPr="00A83D0E">
        <w:rPr>
          <w:bCs/>
          <w:sz w:val="22"/>
          <w:szCs w:val="22"/>
        </w:rPr>
        <w:t>Odluke o prostornom razmještanju i osnovnim kriterijima za postavu kioska i pokretnih naprava na javnim površinama u Gradu Koprivnici („Glasnik Grada Koprivnice“, br. 1/12 i 2/23),</w:t>
      </w:r>
    </w:p>
    <w:p w14:paraId="3F43CD76" w14:textId="77777777" w:rsidR="00A15569" w:rsidRPr="00A83D0E" w:rsidRDefault="00A15569" w:rsidP="00A15569">
      <w:pPr>
        <w:pStyle w:val="Odlomakpopisa"/>
        <w:numPr>
          <w:ilvl w:val="0"/>
          <w:numId w:val="11"/>
        </w:numPr>
        <w:spacing w:after="160"/>
        <w:jc w:val="both"/>
        <w:rPr>
          <w:bCs/>
          <w:sz w:val="22"/>
          <w:szCs w:val="22"/>
        </w:rPr>
      </w:pPr>
      <w:r w:rsidRPr="00A83D0E">
        <w:rPr>
          <w:bCs/>
          <w:sz w:val="22"/>
          <w:szCs w:val="22"/>
        </w:rPr>
        <w:t>Oduka o agrotehničkim mjerama u poljoprivredi, mjerama za uređenje i održavanje poljoprivrednih rudina i mjerama zaštite od požara na poljoprivrednom zemljištu na području grada Koprivnice („Glasnik Grada Koprivnice“, br. 9/20),</w:t>
      </w:r>
    </w:p>
    <w:p w14:paraId="272E0228" w14:textId="77777777" w:rsidR="00A15569" w:rsidRPr="00A83D0E" w:rsidRDefault="00A15569" w:rsidP="00A15569">
      <w:pPr>
        <w:pStyle w:val="Odlomakpopisa"/>
        <w:numPr>
          <w:ilvl w:val="0"/>
          <w:numId w:val="11"/>
        </w:numPr>
        <w:spacing w:after="160"/>
        <w:jc w:val="both"/>
        <w:rPr>
          <w:bCs/>
          <w:sz w:val="22"/>
          <w:szCs w:val="22"/>
        </w:rPr>
      </w:pPr>
      <w:r w:rsidRPr="00A83D0E">
        <w:rPr>
          <w:bCs/>
          <w:sz w:val="22"/>
          <w:szCs w:val="22"/>
        </w:rPr>
        <w:t xml:space="preserve">Odluke o grobljima („Glasnik Grada Koprivnice“, br. 9/98, 2/02, 9/02, 2/10 i 5/15), </w:t>
      </w:r>
    </w:p>
    <w:p w14:paraId="2B158DA7" w14:textId="77777777" w:rsidR="00A15569" w:rsidRPr="00A83D0E" w:rsidRDefault="00A15569" w:rsidP="00A15569">
      <w:pPr>
        <w:pStyle w:val="Odlomakpopisa"/>
        <w:numPr>
          <w:ilvl w:val="0"/>
          <w:numId w:val="11"/>
        </w:numPr>
        <w:spacing w:after="160"/>
        <w:jc w:val="both"/>
        <w:rPr>
          <w:noProof/>
          <w:sz w:val="22"/>
          <w:szCs w:val="22"/>
        </w:rPr>
      </w:pPr>
      <w:r w:rsidRPr="00A83D0E">
        <w:rPr>
          <w:noProof/>
          <w:sz w:val="22"/>
          <w:szCs w:val="22"/>
        </w:rPr>
        <w:t>Odluke o odvodnji otpadnih voda na području Grada Koprivnice („Glasnik Grada Koprivnice“, br. 4/12 i 2/16),</w:t>
      </w:r>
    </w:p>
    <w:p w14:paraId="74E80054" w14:textId="77777777" w:rsidR="00A15569" w:rsidRPr="00A83D0E" w:rsidRDefault="00A15569" w:rsidP="00A15569">
      <w:pPr>
        <w:pStyle w:val="Odlomakpopisa"/>
        <w:numPr>
          <w:ilvl w:val="0"/>
          <w:numId w:val="11"/>
        </w:numPr>
        <w:spacing w:after="160"/>
        <w:jc w:val="both"/>
        <w:rPr>
          <w:noProof/>
          <w:sz w:val="22"/>
          <w:szCs w:val="22"/>
        </w:rPr>
      </w:pPr>
      <w:r w:rsidRPr="00A83D0E">
        <w:rPr>
          <w:noProof/>
          <w:sz w:val="22"/>
          <w:szCs w:val="22"/>
        </w:rPr>
        <w:t>Odluka o načinu pružanja javne usluge sakupljanja komunalnog otpada na području Grada Koprivnice („Glasnik Grada Koprivnice“, br. 1/22 i 4/22),</w:t>
      </w:r>
    </w:p>
    <w:p w14:paraId="03618D5B" w14:textId="77777777" w:rsidR="00A15569" w:rsidRPr="00A83D0E" w:rsidRDefault="00A15569" w:rsidP="00A15569">
      <w:pPr>
        <w:pStyle w:val="Odlomakpopisa"/>
        <w:numPr>
          <w:ilvl w:val="0"/>
          <w:numId w:val="11"/>
        </w:numPr>
        <w:spacing w:after="160"/>
        <w:jc w:val="both"/>
        <w:rPr>
          <w:noProof/>
          <w:sz w:val="22"/>
          <w:szCs w:val="22"/>
        </w:rPr>
      </w:pPr>
      <w:r w:rsidRPr="00A83D0E">
        <w:rPr>
          <w:noProof/>
          <w:sz w:val="22"/>
          <w:szCs w:val="22"/>
        </w:rPr>
        <w:t>Odluka o autotaksi prijevozu na području grada Koprivnice („Glasnik Grada Koprivnice“, br. 11/18).</w:t>
      </w:r>
    </w:p>
    <w:p w14:paraId="507892D5" w14:textId="77777777" w:rsidR="00A15569" w:rsidRDefault="00A15569" w:rsidP="00A15569">
      <w:pPr>
        <w:jc w:val="both"/>
        <w:rPr>
          <w:noProof/>
          <w:sz w:val="22"/>
          <w:szCs w:val="22"/>
        </w:rPr>
      </w:pPr>
    </w:p>
    <w:p w14:paraId="08BA0639" w14:textId="77777777" w:rsidR="001A72D1" w:rsidRDefault="001A72D1" w:rsidP="00A15569">
      <w:pPr>
        <w:jc w:val="both"/>
        <w:rPr>
          <w:noProof/>
          <w:sz w:val="22"/>
          <w:szCs w:val="22"/>
        </w:rPr>
      </w:pPr>
    </w:p>
    <w:p w14:paraId="45172641" w14:textId="77777777" w:rsidR="001A72D1" w:rsidRDefault="001A72D1" w:rsidP="00A15569">
      <w:pPr>
        <w:jc w:val="both"/>
        <w:rPr>
          <w:noProof/>
          <w:sz w:val="22"/>
          <w:szCs w:val="22"/>
        </w:rPr>
      </w:pPr>
    </w:p>
    <w:p w14:paraId="7AD2DD83" w14:textId="77777777" w:rsidR="001A72D1" w:rsidRPr="00A83D0E" w:rsidRDefault="001A72D1" w:rsidP="00A15569">
      <w:pPr>
        <w:jc w:val="both"/>
        <w:rPr>
          <w:noProof/>
          <w:sz w:val="22"/>
          <w:szCs w:val="22"/>
        </w:rPr>
      </w:pPr>
    </w:p>
    <w:p w14:paraId="3CA5C6C0" w14:textId="77777777" w:rsidR="00A15569" w:rsidRPr="00A83D0E" w:rsidRDefault="00A15569" w:rsidP="00A15569">
      <w:pPr>
        <w:autoSpaceDE w:val="0"/>
        <w:autoSpaceDN w:val="0"/>
        <w:adjustRightInd w:val="0"/>
        <w:spacing w:line="360" w:lineRule="auto"/>
        <w:jc w:val="both"/>
        <w:rPr>
          <w:b/>
          <w:sz w:val="22"/>
          <w:szCs w:val="22"/>
          <w:u w:val="single"/>
        </w:rPr>
      </w:pPr>
      <w:r w:rsidRPr="00A83D0E">
        <w:rPr>
          <w:b/>
          <w:sz w:val="22"/>
          <w:szCs w:val="22"/>
          <w:u w:val="single"/>
        </w:rPr>
        <w:lastRenderedPageBreak/>
        <w:t>Procjena i ishodište potrebnih sredstava za aktivnosti unutar programa:</w:t>
      </w:r>
    </w:p>
    <w:p w14:paraId="3EC697A1" w14:textId="77777777" w:rsidR="00A15569" w:rsidRPr="00A83D0E" w:rsidRDefault="00A15569" w:rsidP="00A15569">
      <w:pPr>
        <w:jc w:val="both"/>
        <w:rPr>
          <w:noProof/>
          <w:sz w:val="22"/>
          <w:szCs w:val="22"/>
        </w:rPr>
      </w:pPr>
      <w:r w:rsidRPr="00A83D0E">
        <w:rPr>
          <w:noProof/>
          <w:sz w:val="22"/>
          <w:szCs w:val="22"/>
        </w:rPr>
        <w:t xml:space="preserve">Unutar razdjela UO za </w:t>
      </w:r>
      <w:r w:rsidRPr="00A83D0E">
        <w:rPr>
          <w:rFonts w:eastAsia="Calibri"/>
          <w:sz w:val="22"/>
          <w:szCs w:val="22"/>
        </w:rPr>
        <w:t>izgradnju grada i komunalno gospodarstvo</w:t>
      </w:r>
      <w:r w:rsidRPr="00A83D0E">
        <w:rPr>
          <w:noProof/>
          <w:sz w:val="22"/>
          <w:szCs w:val="22"/>
        </w:rPr>
        <w:t>, u III. Izmjenama i dopunama Proračuna Grada Koprivnice za 2025. godinu (u daljnjem tekstu: Izmjene i dopune Proračuna) izvršeno je usklađivanje planiranih rashoda s dinamikom provedbe poslova i projekata i elementima utvrđenim u proteklom dijelu godine.</w:t>
      </w:r>
    </w:p>
    <w:p w14:paraId="63B3DA32" w14:textId="77777777" w:rsidR="00A15569" w:rsidRPr="00A83D0E" w:rsidRDefault="00A15569" w:rsidP="00A15569">
      <w:pPr>
        <w:jc w:val="both"/>
        <w:rPr>
          <w:noProof/>
          <w:color w:val="FF0000"/>
          <w:sz w:val="22"/>
          <w:szCs w:val="22"/>
        </w:rPr>
      </w:pPr>
    </w:p>
    <w:p w14:paraId="63F2E6DA" w14:textId="7F171E8A" w:rsidR="00A15569" w:rsidRPr="00A83D0E" w:rsidRDefault="00A15569" w:rsidP="00A15569">
      <w:pPr>
        <w:jc w:val="both"/>
        <w:rPr>
          <w:noProof/>
          <w:sz w:val="22"/>
          <w:szCs w:val="22"/>
        </w:rPr>
      </w:pPr>
      <w:r w:rsidRPr="00A83D0E">
        <w:rPr>
          <w:noProof/>
          <w:sz w:val="22"/>
          <w:szCs w:val="22"/>
        </w:rPr>
        <w:t xml:space="preserve">Izmjenama i dopunama Proračuna u razdjelu Upravnog odjela za </w:t>
      </w:r>
      <w:r w:rsidRPr="00A83D0E">
        <w:rPr>
          <w:rFonts w:eastAsia="Calibri"/>
          <w:sz w:val="22"/>
          <w:szCs w:val="22"/>
        </w:rPr>
        <w:t xml:space="preserve">izgradnju grada i komunalno gospodarstvo </w:t>
      </w:r>
      <w:r w:rsidRPr="00A83D0E">
        <w:rPr>
          <w:noProof/>
          <w:sz w:val="22"/>
          <w:szCs w:val="22"/>
        </w:rPr>
        <w:t>planiraju se financijska sredstva u ukupnom iznosu od 9.472.825,00 EUR, a raspodjeljuju se po programima:</w:t>
      </w:r>
    </w:p>
    <w:p w14:paraId="2566C019" w14:textId="77777777" w:rsidR="00A15569" w:rsidRPr="00A15569" w:rsidRDefault="00A15569" w:rsidP="00A15569">
      <w:pPr>
        <w:jc w:val="both"/>
        <w:rPr>
          <w:noProof/>
          <w:sz w:val="22"/>
          <w:szCs w:val="22"/>
        </w:rPr>
      </w:pPr>
    </w:p>
    <w:p w14:paraId="24E43911" w14:textId="53A6091A" w:rsidR="00A15569" w:rsidRPr="00A15569" w:rsidRDefault="00A15569" w:rsidP="00A15569">
      <w:pPr>
        <w:pStyle w:val="Opisslike"/>
        <w:keepNext/>
        <w:rPr>
          <w:i w:val="0"/>
          <w:iCs w:val="0"/>
          <w:color w:val="auto"/>
        </w:rPr>
      </w:pPr>
      <w:bookmarkStart w:id="37" w:name="_Toc216204889"/>
      <w:bookmarkStart w:id="38" w:name="_Toc216255862"/>
      <w:r w:rsidRPr="00A15569">
        <w:rPr>
          <w:i w:val="0"/>
          <w:iCs w:val="0"/>
          <w:color w:val="auto"/>
        </w:rPr>
        <w:t xml:space="preserve">Tablica </w:t>
      </w:r>
      <w:r w:rsidRPr="00A15569">
        <w:rPr>
          <w:i w:val="0"/>
          <w:iCs w:val="0"/>
          <w:color w:val="auto"/>
        </w:rPr>
        <w:fldChar w:fldCharType="begin"/>
      </w:r>
      <w:r w:rsidRPr="00A15569">
        <w:rPr>
          <w:i w:val="0"/>
          <w:iCs w:val="0"/>
          <w:color w:val="auto"/>
        </w:rPr>
        <w:instrText xml:space="preserve"> SEQ Tablica \* ARABIC </w:instrText>
      </w:r>
      <w:r w:rsidRPr="00A15569">
        <w:rPr>
          <w:i w:val="0"/>
          <w:iCs w:val="0"/>
          <w:color w:val="auto"/>
        </w:rPr>
        <w:fldChar w:fldCharType="separate"/>
      </w:r>
      <w:r w:rsidR="00740F57">
        <w:rPr>
          <w:i w:val="0"/>
          <w:iCs w:val="0"/>
          <w:noProof/>
          <w:color w:val="auto"/>
        </w:rPr>
        <w:t>6</w:t>
      </w:r>
      <w:r w:rsidRPr="00A15569">
        <w:rPr>
          <w:i w:val="0"/>
          <w:iCs w:val="0"/>
          <w:color w:val="auto"/>
        </w:rPr>
        <w:fldChar w:fldCharType="end"/>
      </w:r>
      <w:r w:rsidRPr="00A15569">
        <w:rPr>
          <w:i w:val="0"/>
          <w:iCs w:val="0"/>
          <w:color w:val="auto"/>
        </w:rPr>
        <w:t>. Plan rashoda Upravnog odjela za izgradnju grada i komunalno gospodarstvo</w:t>
      </w:r>
      <w:bookmarkEnd w:id="37"/>
      <w:bookmarkEnd w:id="38"/>
    </w:p>
    <w:tbl>
      <w:tblPr>
        <w:tblW w:w="9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7"/>
        <w:gridCol w:w="1455"/>
        <w:gridCol w:w="2291"/>
        <w:gridCol w:w="1459"/>
      </w:tblGrid>
      <w:tr w:rsidR="00A15569" w:rsidRPr="00A83D0E" w14:paraId="28988480" w14:textId="77777777" w:rsidTr="009703E7">
        <w:trPr>
          <w:trHeight w:val="1074"/>
          <w:jc w:val="center"/>
        </w:trPr>
        <w:tc>
          <w:tcPr>
            <w:tcW w:w="3857" w:type="dxa"/>
            <w:tcBorders>
              <w:bottom w:val="single" w:sz="24" w:space="0" w:color="auto"/>
            </w:tcBorders>
          </w:tcPr>
          <w:p w14:paraId="71E438D9" w14:textId="77777777" w:rsidR="00A15569" w:rsidRPr="00A83D0E" w:rsidRDefault="00A15569" w:rsidP="009703E7">
            <w:pPr>
              <w:jc w:val="both"/>
              <w:rPr>
                <w:b/>
                <w:bCs/>
                <w:sz w:val="20"/>
                <w:szCs w:val="20"/>
              </w:rPr>
            </w:pPr>
          </w:p>
          <w:p w14:paraId="5B65DEC2" w14:textId="77777777" w:rsidR="00A15569" w:rsidRPr="00A83D0E" w:rsidRDefault="00A15569" w:rsidP="009703E7">
            <w:pPr>
              <w:rPr>
                <w:b/>
                <w:bCs/>
                <w:sz w:val="20"/>
                <w:szCs w:val="20"/>
              </w:rPr>
            </w:pPr>
            <w:r w:rsidRPr="00A83D0E">
              <w:rPr>
                <w:b/>
                <w:bCs/>
                <w:sz w:val="20"/>
                <w:szCs w:val="20"/>
              </w:rPr>
              <w:t>RAZDJEL 015 UPRAVNI ODJEL ZA IZGRADNJU GRADA I KOMUNALNO GOSPODARSTVO</w:t>
            </w:r>
          </w:p>
          <w:p w14:paraId="6E1F911D" w14:textId="77777777" w:rsidR="00A15569" w:rsidRPr="00A83D0E" w:rsidRDefault="00A15569" w:rsidP="009703E7">
            <w:pPr>
              <w:jc w:val="both"/>
              <w:rPr>
                <w:b/>
                <w:bCs/>
                <w:sz w:val="20"/>
                <w:szCs w:val="20"/>
              </w:rPr>
            </w:pPr>
          </w:p>
        </w:tc>
        <w:tc>
          <w:tcPr>
            <w:tcW w:w="1455" w:type="dxa"/>
            <w:tcBorders>
              <w:bottom w:val="single" w:sz="24" w:space="0" w:color="auto"/>
            </w:tcBorders>
            <w:vAlign w:val="center"/>
          </w:tcPr>
          <w:p w14:paraId="4C0F012B" w14:textId="77777777" w:rsidR="00A15569" w:rsidRPr="00A83D0E" w:rsidRDefault="00A15569" w:rsidP="00A15569">
            <w:pPr>
              <w:jc w:val="center"/>
              <w:rPr>
                <w:b/>
                <w:bCs/>
                <w:sz w:val="20"/>
                <w:szCs w:val="20"/>
              </w:rPr>
            </w:pPr>
          </w:p>
          <w:p w14:paraId="76AC9D5E" w14:textId="77777777" w:rsidR="00A15569" w:rsidRPr="00A83D0E" w:rsidRDefault="00A15569" w:rsidP="00A15569">
            <w:pPr>
              <w:jc w:val="center"/>
              <w:rPr>
                <w:b/>
                <w:bCs/>
                <w:sz w:val="20"/>
                <w:szCs w:val="20"/>
              </w:rPr>
            </w:pPr>
            <w:r w:rsidRPr="00A83D0E">
              <w:rPr>
                <w:b/>
                <w:bCs/>
                <w:sz w:val="20"/>
                <w:szCs w:val="20"/>
              </w:rPr>
              <w:t>PLAN 2025.</w:t>
            </w:r>
          </w:p>
        </w:tc>
        <w:tc>
          <w:tcPr>
            <w:tcW w:w="2291" w:type="dxa"/>
            <w:tcBorders>
              <w:bottom w:val="single" w:sz="24" w:space="0" w:color="auto"/>
            </w:tcBorders>
            <w:vAlign w:val="center"/>
          </w:tcPr>
          <w:p w14:paraId="571E1BAE" w14:textId="77777777" w:rsidR="00A15569" w:rsidRPr="00A83D0E" w:rsidRDefault="00A15569" w:rsidP="00A15569">
            <w:pPr>
              <w:jc w:val="center"/>
              <w:rPr>
                <w:b/>
                <w:bCs/>
                <w:sz w:val="20"/>
                <w:szCs w:val="20"/>
              </w:rPr>
            </w:pPr>
          </w:p>
          <w:p w14:paraId="3918B7DB" w14:textId="77777777" w:rsidR="00A15569" w:rsidRPr="00A83D0E" w:rsidRDefault="00A15569" w:rsidP="00A15569">
            <w:pPr>
              <w:jc w:val="center"/>
              <w:rPr>
                <w:b/>
                <w:bCs/>
                <w:sz w:val="20"/>
                <w:szCs w:val="20"/>
              </w:rPr>
            </w:pPr>
            <w:r w:rsidRPr="00A83D0E">
              <w:rPr>
                <w:b/>
                <w:bCs/>
                <w:sz w:val="20"/>
                <w:szCs w:val="20"/>
              </w:rPr>
              <w:t>Povećanje/smanjenje</w:t>
            </w:r>
          </w:p>
        </w:tc>
        <w:tc>
          <w:tcPr>
            <w:tcW w:w="1459" w:type="dxa"/>
            <w:tcBorders>
              <w:bottom w:val="single" w:sz="24" w:space="0" w:color="auto"/>
            </w:tcBorders>
            <w:vAlign w:val="center"/>
          </w:tcPr>
          <w:p w14:paraId="045217A4" w14:textId="77777777" w:rsidR="00A15569" w:rsidRPr="00A83D0E" w:rsidRDefault="00A15569" w:rsidP="00A15569">
            <w:pPr>
              <w:jc w:val="center"/>
              <w:rPr>
                <w:b/>
                <w:bCs/>
                <w:sz w:val="20"/>
                <w:szCs w:val="20"/>
              </w:rPr>
            </w:pPr>
          </w:p>
          <w:p w14:paraId="5C61A234" w14:textId="77777777" w:rsidR="00A15569" w:rsidRPr="00A83D0E" w:rsidRDefault="00A15569" w:rsidP="00A15569">
            <w:pPr>
              <w:jc w:val="center"/>
              <w:rPr>
                <w:b/>
                <w:bCs/>
                <w:sz w:val="20"/>
                <w:szCs w:val="20"/>
              </w:rPr>
            </w:pPr>
            <w:r w:rsidRPr="00A83D0E">
              <w:rPr>
                <w:b/>
                <w:bCs/>
                <w:sz w:val="20"/>
                <w:szCs w:val="20"/>
              </w:rPr>
              <w:t>NOVI PLAN 2025.</w:t>
            </w:r>
          </w:p>
        </w:tc>
      </w:tr>
      <w:tr w:rsidR="00A15569" w:rsidRPr="00A83D0E" w14:paraId="70B2848B" w14:textId="77777777" w:rsidTr="009703E7">
        <w:trPr>
          <w:trHeight w:val="1486"/>
          <w:jc w:val="center"/>
        </w:trPr>
        <w:tc>
          <w:tcPr>
            <w:tcW w:w="3857" w:type="dxa"/>
            <w:tcBorders>
              <w:top w:val="single" w:sz="24" w:space="0" w:color="auto"/>
              <w:bottom w:val="single" w:sz="4" w:space="0" w:color="auto"/>
            </w:tcBorders>
            <w:vAlign w:val="center"/>
          </w:tcPr>
          <w:p w14:paraId="7E1FF3A5" w14:textId="77777777" w:rsidR="00A15569" w:rsidRPr="00A83D0E" w:rsidRDefault="00A15569" w:rsidP="009703E7">
            <w:pPr>
              <w:jc w:val="both"/>
              <w:rPr>
                <w:b/>
                <w:bCs/>
                <w:sz w:val="20"/>
                <w:szCs w:val="20"/>
              </w:rPr>
            </w:pPr>
            <w:r w:rsidRPr="00A83D0E">
              <w:rPr>
                <w:b/>
                <w:bCs/>
                <w:sz w:val="20"/>
                <w:szCs w:val="20"/>
              </w:rPr>
              <w:t>Glava 01501</w:t>
            </w:r>
          </w:p>
          <w:p w14:paraId="2AD2F648" w14:textId="77777777" w:rsidR="00A15569" w:rsidRPr="00A83D0E" w:rsidRDefault="00A15569" w:rsidP="009703E7">
            <w:pPr>
              <w:rPr>
                <w:b/>
                <w:bCs/>
                <w:sz w:val="20"/>
                <w:szCs w:val="20"/>
              </w:rPr>
            </w:pPr>
            <w:r w:rsidRPr="00A83D0E">
              <w:rPr>
                <w:b/>
                <w:bCs/>
                <w:sz w:val="20"/>
                <w:szCs w:val="20"/>
              </w:rPr>
              <w:t>UPRAVNI ODJEL ZA IZGRADNJU GRADA  I KOMUNALNO GOSPODARSTVO</w:t>
            </w:r>
          </w:p>
        </w:tc>
        <w:tc>
          <w:tcPr>
            <w:tcW w:w="1455" w:type="dxa"/>
            <w:tcBorders>
              <w:top w:val="single" w:sz="24" w:space="0" w:color="auto"/>
              <w:bottom w:val="single" w:sz="4" w:space="0" w:color="auto"/>
            </w:tcBorders>
            <w:vAlign w:val="center"/>
          </w:tcPr>
          <w:p w14:paraId="7A3EED03" w14:textId="77777777" w:rsidR="00A15569" w:rsidRPr="00A83D0E" w:rsidRDefault="00A15569" w:rsidP="00A15569">
            <w:pPr>
              <w:jc w:val="center"/>
              <w:rPr>
                <w:sz w:val="20"/>
                <w:szCs w:val="20"/>
              </w:rPr>
            </w:pPr>
            <w:r w:rsidRPr="00A83D0E">
              <w:rPr>
                <w:b/>
                <w:bCs/>
                <w:sz w:val="20"/>
                <w:szCs w:val="20"/>
              </w:rPr>
              <w:t>6.763.322</w:t>
            </w:r>
          </w:p>
        </w:tc>
        <w:tc>
          <w:tcPr>
            <w:tcW w:w="2291" w:type="dxa"/>
            <w:tcBorders>
              <w:top w:val="single" w:sz="24" w:space="0" w:color="auto"/>
              <w:bottom w:val="single" w:sz="4" w:space="0" w:color="auto"/>
            </w:tcBorders>
            <w:vAlign w:val="center"/>
          </w:tcPr>
          <w:p w14:paraId="5B178985" w14:textId="77777777" w:rsidR="00A15569" w:rsidRPr="00A83D0E" w:rsidRDefault="00A15569" w:rsidP="00A15569">
            <w:pPr>
              <w:jc w:val="center"/>
              <w:rPr>
                <w:b/>
                <w:bCs/>
                <w:sz w:val="20"/>
                <w:szCs w:val="20"/>
              </w:rPr>
            </w:pPr>
            <w:r w:rsidRPr="00A83D0E">
              <w:rPr>
                <w:b/>
                <w:bCs/>
                <w:sz w:val="20"/>
                <w:szCs w:val="20"/>
              </w:rPr>
              <w:t>2.709.503</w:t>
            </w:r>
          </w:p>
        </w:tc>
        <w:tc>
          <w:tcPr>
            <w:tcW w:w="1459" w:type="dxa"/>
            <w:tcBorders>
              <w:top w:val="single" w:sz="24" w:space="0" w:color="auto"/>
              <w:bottom w:val="single" w:sz="4" w:space="0" w:color="auto"/>
            </w:tcBorders>
            <w:vAlign w:val="center"/>
          </w:tcPr>
          <w:p w14:paraId="31038FDB" w14:textId="77777777" w:rsidR="00A15569" w:rsidRPr="00A83D0E" w:rsidRDefault="00A15569" w:rsidP="00A15569">
            <w:pPr>
              <w:jc w:val="center"/>
              <w:rPr>
                <w:b/>
                <w:bCs/>
                <w:sz w:val="20"/>
                <w:szCs w:val="20"/>
              </w:rPr>
            </w:pPr>
            <w:r w:rsidRPr="00A83D0E">
              <w:rPr>
                <w:b/>
                <w:bCs/>
                <w:sz w:val="20"/>
                <w:szCs w:val="20"/>
              </w:rPr>
              <w:t>9.472.825</w:t>
            </w:r>
          </w:p>
        </w:tc>
      </w:tr>
      <w:tr w:rsidR="00A15569" w:rsidRPr="00A83D0E" w14:paraId="08A2222A" w14:textId="77777777" w:rsidTr="009703E7">
        <w:trPr>
          <w:trHeight w:val="836"/>
          <w:jc w:val="center"/>
        </w:trPr>
        <w:tc>
          <w:tcPr>
            <w:tcW w:w="3857" w:type="dxa"/>
            <w:tcBorders>
              <w:top w:val="single" w:sz="4" w:space="0" w:color="auto"/>
              <w:bottom w:val="single" w:sz="4" w:space="0" w:color="auto"/>
            </w:tcBorders>
          </w:tcPr>
          <w:p w14:paraId="0B93CD59" w14:textId="77777777" w:rsidR="00A15569" w:rsidRPr="00A83D0E" w:rsidRDefault="00A15569" w:rsidP="009703E7">
            <w:pPr>
              <w:jc w:val="both"/>
              <w:rPr>
                <w:b/>
                <w:noProof/>
                <w:sz w:val="20"/>
                <w:szCs w:val="20"/>
              </w:rPr>
            </w:pPr>
            <w:r w:rsidRPr="00A83D0E">
              <w:rPr>
                <w:b/>
                <w:noProof/>
                <w:sz w:val="20"/>
                <w:szCs w:val="20"/>
              </w:rPr>
              <w:t>Program 4001</w:t>
            </w:r>
          </w:p>
          <w:p w14:paraId="403984C2" w14:textId="77777777" w:rsidR="00A15569" w:rsidRPr="00A83D0E" w:rsidRDefault="00A15569" w:rsidP="009703E7">
            <w:pPr>
              <w:rPr>
                <w:b/>
                <w:noProof/>
                <w:color w:val="EE0000"/>
                <w:sz w:val="20"/>
                <w:szCs w:val="20"/>
              </w:rPr>
            </w:pPr>
            <w:r w:rsidRPr="00A83D0E">
              <w:rPr>
                <w:b/>
                <w:noProof/>
                <w:sz w:val="20"/>
                <w:szCs w:val="20"/>
              </w:rPr>
              <w:t>Održavanje objekata komunalne infrastrukture</w:t>
            </w:r>
          </w:p>
        </w:tc>
        <w:tc>
          <w:tcPr>
            <w:tcW w:w="1455" w:type="dxa"/>
            <w:tcBorders>
              <w:top w:val="single" w:sz="4" w:space="0" w:color="auto"/>
              <w:bottom w:val="single" w:sz="4" w:space="0" w:color="auto"/>
            </w:tcBorders>
            <w:vAlign w:val="center"/>
          </w:tcPr>
          <w:p w14:paraId="79A6CD81" w14:textId="77777777" w:rsidR="00A15569" w:rsidRPr="00A83D0E" w:rsidRDefault="00A15569" w:rsidP="00A15569">
            <w:pPr>
              <w:jc w:val="center"/>
              <w:rPr>
                <w:sz w:val="20"/>
                <w:szCs w:val="20"/>
              </w:rPr>
            </w:pPr>
            <w:r w:rsidRPr="00A83D0E">
              <w:rPr>
                <w:b/>
                <w:bCs/>
                <w:sz w:val="20"/>
                <w:szCs w:val="20"/>
              </w:rPr>
              <w:t>937.426</w:t>
            </w:r>
          </w:p>
        </w:tc>
        <w:tc>
          <w:tcPr>
            <w:tcW w:w="2291" w:type="dxa"/>
            <w:tcBorders>
              <w:top w:val="single" w:sz="4" w:space="0" w:color="auto"/>
              <w:bottom w:val="single" w:sz="4" w:space="0" w:color="auto"/>
            </w:tcBorders>
            <w:vAlign w:val="center"/>
          </w:tcPr>
          <w:p w14:paraId="0F26D590" w14:textId="77777777" w:rsidR="00A15569" w:rsidRPr="00A83D0E" w:rsidRDefault="00A15569" w:rsidP="00A15569">
            <w:pPr>
              <w:jc w:val="center"/>
              <w:rPr>
                <w:b/>
                <w:bCs/>
                <w:sz w:val="20"/>
                <w:szCs w:val="20"/>
              </w:rPr>
            </w:pPr>
            <w:r w:rsidRPr="00A83D0E">
              <w:rPr>
                <w:b/>
                <w:bCs/>
                <w:sz w:val="20"/>
                <w:szCs w:val="20"/>
              </w:rPr>
              <w:t>209.374</w:t>
            </w:r>
          </w:p>
        </w:tc>
        <w:tc>
          <w:tcPr>
            <w:tcW w:w="1459" w:type="dxa"/>
            <w:tcBorders>
              <w:top w:val="single" w:sz="4" w:space="0" w:color="auto"/>
              <w:bottom w:val="single" w:sz="4" w:space="0" w:color="auto"/>
            </w:tcBorders>
            <w:vAlign w:val="center"/>
          </w:tcPr>
          <w:p w14:paraId="5FDBA6FD" w14:textId="77777777" w:rsidR="00A15569" w:rsidRPr="00A83D0E" w:rsidRDefault="00A15569" w:rsidP="00A15569">
            <w:pPr>
              <w:jc w:val="center"/>
              <w:rPr>
                <w:b/>
                <w:bCs/>
                <w:sz w:val="20"/>
                <w:szCs w:val="20"/>
              </w:rPr>
            </w:pPr>
            <w:r w:rsidRPr="00A83D0E">
              <w:rPr>
                <w:b/>
                <w:bCs/>
                <w:sz w:val="20"/>
                <w:szCs w:val="20"/>
              </w:rPr>
              <w:t>1.146.800</w:t>
            </w:r>
          </w:p>
        </w:tc>
      </w:tr>
      <w:tr w:rsidR="00A15569" w:rsidRPr="00A83D0E" w14:paraId="359325D3" w14:textId="77777777" w:rsidTr="009703E7">
        <w:trPr>
          <w:jc w:val="center"/>
        </w:trPr>
        <w:tc>
          <w:tcPr>
            <w:tcW w:w="3857" w:type="dxa"/>
            <w:tcBorders>
              <w:top w:val="single" w:sz="4" w:space="0" w:color="auto"/>
              <w:bottom w:val="single" w:sz="4" w:space="0" w:color="auto"/>
            </w:tcBorders>
          </w:tcPr>
          <w:p w14:paraId="4F054819" w14:textId="77777777" w:rsidR="00A15569" w:rsidRPr="00A83D0E" w:rsidRDefault="00A15569" w:rsidP="009703E7">
            <w:pPr>
              <w:jc w:val="both"/>
              <w:rPr>
                <w:noProof/>
                <w:sz w:val="20"/>
                <w:szCs w:val="20"/>
              </w:rPr>
            </w:pPr>
            <w:r w:rsidRPr="00A83D0E">
              <w:rPr>
                <w:noProof/>
                <w:sz w:val="20"/>
                <w:szCs w:val="20"/>
              </w:rPr>
              <w:t>Kapitalni projekt K400142</w:t>
            </w:r>
          </w:p>
          <w:p w14:paraId="18ABD2AF" w14:textId="77777777" w:rsidR="00A15569" w:rsidRPr="00A83D0E" w:rsidRDefault="00A15569" w:rsidP="009703E7">
            <w:pPr>
              <w:jc w:val="both"/>
              <w:rPr>
                <w:noProof/>
                <w:color w:val="EE0000"/>
                <w:sz w:val="20"/>
                <w:szCs w:val="20"/>
              </w:rPr>
            </w:pPr>
            <w:r w:rsidRPr="00A83D0E">
              <w:rPr>
                <w:noProof/>
                <w:sz w:val="20"/>
                <w:szCs w:val="20"/>
              </w:rPr>
              <w:t>Godišnje održavanje nerazvrstanih cesta</w:t>
            </w:r>
          </w:p>
        </w:tc>
        <w:tc>
          <w:tcPr>
            <w:tcW w:w="1455" w:type="dxa"/>
            <w:tcBorders>
              <w:top w:val="single" w:sz="4" w:space="0" w:color="auto"/>
              <w:bottom w:val="single" w:sz="4" w:space="0" w:color="auto"/>
            </w:tcBorders>
            <w:vAlign w:val="center"/>
          </w:tcPr>
          <w:p w14:paraId="12BE30C2" w14:textId="77777777" w:rsidR="00A15569" w:rsidRPr="00A83D0E" w:rsidRDefault="00A15569" w:rsidP="00A15569">
            <w:pPr>
              <w:jc w:val="center"/>
              <w:rPr>
                <w:sz w:val="20"/>
                <w:szCs w:val="20"/>
              </w:rPr>
            </w:pPr>
            <w:r w:rsidRPr="00A83D0E">
              <w:rPr>
                <w:sz w:val="20"/>
                <w:szCs w:val="20"/>
              </w:rPr>
              <w:t>510.333</w:t>
            </w:r>
          </w:p>
        </w:tc>
        <w:tc>
          <w:tcPr>
            <w:tcW w:w="2291" w:type="dxa"/>
            <w:tcBorders>
              <w:top w:val="single" w:sz="4" w:space="0" w:color="auto"/>
              <w:bottom w:val="single" w:sz="4" w:space="0" w:color="auto"/>
            </w:tcBorders>
            <w:vAlign w:val="center"/>
          </w:tcPr>
          <w:p w14:paraId="25614A43" w14:textId="77777777" w:rsidR="00A15569" w:rsidRPr="00A83D0E" w:rsidRDefault="00A15569" w:rsidP="00A15569">
            <w:pPr>
              <w:jc w:val="center"/>
              <w:rPr>
                <w:sz w:val="20"/>
                <w:szCs w:val="20"/>
              </w:rPr>
            </w:pPr>
            <w:r w:rsidRPr="00A83D0E">
              <w:rPr>
                <w:sz w:val="20"/>
                <w:szCs w:val="20"/>
              </w:rPr>
              <w:t>169.067</w:t>
            </w:r>
          </w:p>
        </w:tc>
        <w:tc>
          <w:tcPr>
            <w:tcW w:w="1459" w:type="dxa"/>
            <w:tcBorders>
              <w:top w:val="single" w:sz="4" w:space="0" w:color="auto"/>
              <w:bottom w:val="single" w:sz="4" w:space="0" w:color="auto"/>
            </w:tcBorders>
            <w:vAlign w:val="center"/>
          </w:tcPr>
          <w:p w14:paraId="206AA044" w14:textId="77777777" w:rsidR="00A15569" w:rsidRPr="00A83D0E" w:rsidRDefault="00A15569" w:rsidP="00A15569">
            <w:pPr>
              <w:jc w:val="center"/>
              <w:rPr>
                <w:color w:val="EE0000"/>
                <w:sz w:val="20"/>
                <w:szCs w:val="20"/>
              </w:rPr>
            </w:pPr>
            <w:r w:rsidRPr="00A83D0E">
              <w:rPr>
                <w:sz w:val="20"/>
                <w:szCs w:val="20"/>
              </w:rPr>
              <w:t>679.400</w:t>
            </w:r>
          </w:p>
        </w:tc>
      </w:tr>
      <w:tr w:rsidR="00A15569" w:rsidRPr="00A83D0E" w14:paraId="0DDED618" w14:textId="77777777" w:rsidTr="009703E7">
        <w:trPr>
          <w:jc w:val="center"/>
        </w:trPr>
        <w:tc>
          <w:tcPr>
            <w:tcW w:w="3857" w:type="dxa"/>
            <w:tcBorders>
              <w:top w:val="single" w:sz="4" w:space="0" w:color="auto"/>
            </w:tcBorders>
          </w:tcPr>
          <w:p w14:paraId="691ED050" w14:textId="77777777" w:rsidR="00A15569" w:rsidRPr="00A83D0E" w:rsidRDefault="00A15569" w:rsidP="009703E7">
            <w:pPr>
              <w:jc w:val="both"/>
              <w:rPr>
                <w:noProof/>
                <w:sz w:val="20"/>
                <w:szCs w:val="20"/>
              </w:rPr>
            </w:pPr>
            <w:r w:rsidRPr="00A83D0E">
              <w:rPr>
                <w:noProof/>
                <w:sz w:val="20"/>
                <w:szCs w:val="20"/>
              </w:rPr>
              <w:t>Aktivnost A400144</w:t>
            </w:r>
          </w:p>
          <w:p w14:paraId="5E2A83E6" w14:textId="77777777" w:rsidR="00A15569" w:rsidRPr="00A83D0E" w:rsidRDefault="00A15569" w:rsidP="009703E7">
            <w:pPr>
              <w:jc w:val="both"/>
              <w:rPr>
                <w:noProof/>
                <w:color w:val="EE0000"/>
                <w:sz w:val="20"/>
                <w:szCs w:val="20"/>
              </w:rPr>
            </w:pPr>
            <w:r w:rsidRPr="00A83D0E">
              <w:rPr>
                <w:noProof/>
                <w:sz w:val="20"/>
                <w:szCs w:val="20"/>
              </w:rPr>
              <w:t>Održavanje semafora</w:t>
            </w:r>
          </w:p>
        </w:tc>
        <w:tc>
          <w:tcPr>
            <w:tcW w:w="1455" w:type="dxa"/>
            <w:tcBorders>
              <w:top w:val="single" w:sz="4" w:space="0" w:color="auto"/>
            </w:tcBorders>
            <w:vAlign w:val="center"/>
          </w:tcPr>
          <w:p w14:paraId="2012EB8B" w14:textId="77777777" w:rsidR="00A15569" w:rsidRPr="00A83D0E" w:rsidRDefault="00A15569" w:rsidP="00A15569">
            <w:pPr>
              <w:jc w:val="center"/>
              <w:rPr>
                <w:noProof/>
                <w:sz w:val="20"/>
                <w:szCs w:val="20"/>
              </w:rPr>
            </w:pPr>
            <w:r w:rsidRPr="00A83D0E">
              <w:rPr>
                <w:noProof/>
                <w:sz w:val="20"/>
                <w:szCs w:val="20"/>
              </w:rPr>
              <w:t>8.333</w:t>
            </w:r>
          </w:p>
        </w:tc>
        <w:tc>
          <w:tcPr>
            <w:tcW w:w="2291" w:type="dxa"/>
            <w:tcBorders>
              <w:top w:val="single" w:sz="4" w:space="0" w:color="auto"/>
            </w:tcBorders>
            <w:vAlign w:val="center"/>
          </w:tcPr>
          <w:p w14:paraId="10E2F6EF" w14:textId="77777777" w:rsidR="00A15569" w:rsidRPr="00A83D0E" w:rsidRDefault="00A15569" w:rsidP="00A15569">
            <w:pPr>
              <w:jc w:val="center"/>
              <w:rPr>
                <w:sz w:val="20"/>
                <w:szCs w:val="20"/>
              </w:rPr>
            </w:pPr>
            <w:r w:rsidRPr="00A83D0E">
              <w:rPr>
                <w:sz w:val="20"/>
                <w:szCs w:val="20"/>
              </w:rPr>
              <w:t>8.167</w:t>
            </w:r>
          </w:p>
        </w:tc>
        <w:tc>
          <w:tcPr>
            <w:tcW w:w="1459" w:type="dxa"/>
            <w:tcBorders>
              <w:top w:val="single" w:sz="4" w:space="0" w:color="auto"/>
            </w:tcBorders>
            <w:vAlign w:val="center"/>
          </w:tcPr>
          <w:p w14:paraId="6E27F494" w14:textId="77777777" w:rsidR="00A15569" w:rsidRPr="00A83D0E" w:rsidRDefault="00A15569" w:rsidP="00A15569">
            <w:pPr>
              <w:jc w:val="center"/>
              <w:rPr>
                <w:noProof/>
                <w:sz w:val="20"/>
                <w:szCs w:val="20"/>
              </w:rPr>
            </w:pPr>
            <w:r w:rsidRPr="00A83D0E">
              <w:rPr>
                <w:noProof/>
                <w:sz w:val="20"/>
                <w:szCs w:val="20"/>
              </w:rPr>
              <w:t>16.500</w:t>
            </w:r>
          </w:p>
        </w:tc>
      </w:tr>
      <w:tr w:rsidR="00A15569" w:rsidRPr="00A83D0E" w14:paraId="37922189" w14:textId="77777777" w:rsidTr="009703E7">
        <w:trPr>
          <w:jc w:val="center"/>
        </w:trPr>
        <w:tc>
          <w:tcPr>
            <w:tcW w:w="3857" w:type="dxa"/>
            <w:tcBorders>
              <w:top w:val="single" w:sz="4" w:space="0" w:color="auto"/>
            </w:tcBorders>
          </w:tcPr>
          <w:p w14:paraId="38C801CE" w14:textId="77777777" w:rsidR="00A15569" w:rsidRPr="00A83D0E" w:rsidRDefault="00A15569" w:rsidP="009703E7">
            <w:pPr>
              <w:jc w:val="both"/>
              <w:rPr>
                <w:sz w:val="20"/>
                <w:szCs w:val="20"/>
              </w:rPr>
            </w:pPr>
            <w:r w:rsidRPr="00A83D0E">
              <w:rPr>
                <w:sz w:val="20"/>
                <w:szCs w:val="20"/>
              </w:rPr>
              <w:t xml:space="preserve">Aktivnost A400141 </w:t>
            </w:r>
          </w:p>
          <w:p w14:paraId="6BFA0051" w14:textId="77777777" w:rsidR="00A15569" w:rsidRPr="00A83D0E" w:rsidRDefault="00A15569" w:rsidP="009703E7">
            <w:pPr>
              <w:jc w:val="both"/>
              <w:rPr>
                <w:noProof/>
                <w:color w:val="EE0000"/>
                <w:sz w:val="20"/>
                <w:szCs w:val="20"/>
              </w:rPr>
            </w:pPr>
            <w:r w:rsidRPr="00A83D0E">
              <w:rPr>
                <w:sz w:val="20"/>
                <w:szCs w:val="20"/>
              </w:rPr>
              <w:t>Održavanje javnih površina i čistoće</w:t>
            </w:r>
          </w:p>
        </w:tc>
        <w:tc>
          <w:tcPr>
            <w:tcW w:w="1455" w:type="dxa"/>
            <w:tcBorders>
              <w:top w:val="single" w:sz="4" w:space="0" w:color="auto"/>
            </w:tcBorders>
            <w:vAlign w:val="center"/>
          </w:tcPr>
          <w:p w14:paraId="70EB2460" w14:textId="77777777" w:rsidR="00A15569" w:rsidRPr="00A83D0E" w:rsidRDefault="00A15569" w:rsidP="00A15569">
            <w:pPr>
              <w:jc w:val="center"/>
              <w:rPr>
                <w:sz w:val="20"/>
                <w:szCs w:val="20"/>
              </w:rPr>
            </w:pPr>
            <w:r w:rsidRPr="00A83D0E">
              <w:rPr>
                <w:sz w:val="20"/>
                <w:szCs w:val="20"/>
              </w:rPr>
              <w:t>230.000</w:t>
            </w:r>
          </w:p>
        </w:tc>
        <w:tc>
          <w:tcPr>
            <w:tcW w:w="2291" w:type="dxa"/>
            <w:tcBorders>
              <w:top w:val="single" w:sz="4" w:space="0" w:color="auto"/>
            </w:tcBorders>
            <w:vAlign w:val="center"/>
          </w:tcPr>
          <w:p w14:paraId="07DF67F2" w14:textId="77777777" w:rsidR="00A15569" w:rsidRPr="00A83D0E" w:rsidRDefault="00A15569" w:rsidP="00A15569">
            <w:pPr>
              <w:jc w:val="center"/>
              <w:rPr>
                <w:sz w:val="20"/>
                <w:szCs w:val="20"/>
              </w:rPr>
            </w:pPr>
            <w:r w:rsidRPr="00A83D0E">
              <w:rPr>
                <w:sz w:val="20"/>
                <w:szCs w:val="20"/>
              </w:rPr>
              <w:t>0.00</w:t>
            </w:r>
          </w:p>
        </w:tc>
        <w:tc>
          <w:tcPr>
            <w:tcW w:w="1459" w:type="dxa"/>
            <w:tcBorders>
              <w:top w:val="single" w:sz="4" w:space="0" w:color="auto"/>
            </w:tcBorders>
            <w:vAlign w:val="center"/>
          </w:tcPr>
          <w:p w14:paraId="20A36623" w14:textId="77777777" w:rsidR="00A15569" w:rsidRPr="00A83D0E" w:rsidRDefault="00A15569" w:rsidP="00A15569">
            <w:pPr>
              <w:jc w:val="center"/>
              <w:rPr>
                <w:sz w:val="20"/>
                <w:szCs w:val="20"/>
              </w:rPr>
            </w:pPr>
            <w:r w:rsidRPr="00A83D0E">
              <w:rPr>
                <w:sz w:val="20"/>
                <w:szCs w:val="20"/>
              </w:rPr>
              <w:t>230.000</w:t>
            </w:r>
          </w:p>
        </w:tc>
      </w:tr>
      <w:tr w:rsidR="00A15569" w:rsidRPr="00A83D0E" w14:paraId="585C823E" w14:textId="77777777" w:rsidTr="009703E7">
        <w:trPr>
          <w:jc w:val="center"/>
        </w:trPr>
        <w:tc>
          <w:tcPr>
            <w:tcW w:w="3857" w:type="dxa"/>
            <w:tcBorders>
              <w:top w:val="single" w:sz="4" w:space="0" w:color="auto"/>
            </w:tcBorders>
          </w:tcPr>
          <w:p w14:paraId="7C1D4FEB" w14:textId="77777777" w:rsidR="00A15569" w:rsidRPr="00A83D0E" w:rsidRDefault="00A15569" w:rsidP="009703E7">
            <w:pPr>
              <w:jc w:val="both"/>
              <w:rPr>
                <w:sz w:val="20"/>
                <w:szCs w:val="20"/>
              </w:rPr>
            </w:pPr>
            <w:r w:rsidRPr="00A83D0E">
              <w:rPr>
                <w:sz w:val="20"/>
                <w:szCs w:val="20"/>
              </w:rPr>
              <w:t>Aktivnost A400147</w:t>
            </w:r>
          </w:p>
          <w:p w14:paraId="0B8FF1B2" w14:textId="77777777" w:rsidR="00A15569" w:rsidRPr="00A83D0E" w:rsidRDefault="00A15569" w:rsidP="009703E7">
            <w:pPr>
              <w:jc w:val="both"/>
              <w:rPr>
                <w:color w:val="EE0000"/>
                <w:sz w:val="20"/>
                <w:szCs w:val="20"/>
              </w:rPr>
            </w:pPr>
            <w:r w:rsidRPr="00A83D0E">
              <w:rPr>
                <w:sz w:val="20"/>
                <w:szCs w:val="20"/>
              </w:rPr>
              <w:t>Održavanje i uređenje dječjih igrališta</w:t>
            </w:r>
          </w:p>
        </w:tc>
        <w:tc>
          <w:tcPr>
            <w:tcW w:w="1455" w:type="dxa"/>
            <w:tcBorders>
              <w:top w:val="single" w:sz="4" w:space="0" w:color="auto"/>
            </w:tcBorders>
            <w:vAlign w:val="center"/>
          </w:tcPr>
          <w:p w14:paraId="2C37EEF1" w14:textId="77777777" w:rsidR="00A15569" w:rsidRPr="00A83D0E" w:rsidRDefault="00A15569" w:rsidP="00A15569">
            <w:pPr>
              <w:jc w:val="center"/>
              <w:rPr>
                <w:sz w:val="20"/>
                <w:szCs w:val="20"/>
              </w:rPr>
            </w:pPr>
            <w:r w:rsidRPr="00A83D0E">
              <w:rPr>
                <w:sz w:val="20"/>
                <w:szCs w:val="20"/>
              </w:rPr>
              <w:t>10.000</w:t>
            </w:r>
          </w:p>
        </w:tc>
        <w:tc>
          <w:tcPr>
            <w:tcW w:w="2291" w:type="dxa"/>
            <w:tcBorders>
              <w:top w:val="single" w:sz="4" w:space="0" w:color="auto"/>
            </w:tcBorders>
            <w:vAlign w:val="center"/>
          </w:tcPr>
          <w:p w14:paraId="78D64CA5" w14:textId="77777777" w:rsidR="00A15569" w:rsidRPr="00A83D0E" w:rsidRDefault="00A15569" w:rsidP="00A15569">
            <w:pPr>
              <w:jc w:val="center"/>
              <w:rPr>
                <w:color w:val="EE0000"/>
                <w:sz w:val="20"/>
                <w:szCs w:val="20"/>
              </w:rPr>
            </w:pPr>
            <w:r w:rsidRPr="00A83D0E">
              <w:rPr>
                <w:sz w:val="20"/>
                <w:szCs w:val="20"/>
              </w:rPr>
              <w:t>-3.000</w:t>
            </w:r>
          </w:p>
        </w:tc>
        <w:tc>
          <w:tcPr>
            <w:tcW w:w="1459" w:type="dxa"/>
            <w:tcBorders>
              <w:top w:val="single" w:sz="4" w:space="0" w:color="auto"/>
            </w:tcBorders>
            <w:vAlign w:val="center"/>
          </w:tcPr>
          <w:p w14:paraId="50473F84" w14:textId="77777777" w:rsidR="00A15569" w:rsidRPr="00A83D0E" w:rsidRDefault="00A15569" w:rsidP="00A15569">
            <w:pPr>
              <w:jc w:val="center"/>
              <w:rPr>
                <w:sz w:val="20"/>
                <w:szCs w:val="20"/>
              </w:rPr>
            </w:pPr>
            <w:r w:rsidRPr="00A83D0E">
              <w:rPr>
                <w:sz w:val="20"/>
                <w:szCs w:val="20"/>
              </w:rPr>
              <w:t>7.000</w:t>
            </w:r>
          </w:p>
        </w:tc>
      </w:tr>
      <w:tr w:rsidR="00A15569" w:rsidRPr="00A83D0E" w14:paraId="64C2BB05" w14:textId="77777777" w:rsidTr="009703E7">
        <w:trPr>
          <w:jc w:val="center"/>
        </w:trPr>
        <w:tc>
          <w:tcPr>
            <w:tcW w:w="3857" w:type="dxa"/>
            <w:tcBorders>
              <w:top w:val="single" w:sz="4" w:space="0" w:color="auto"/>
              <w:left w:val="single" w:sz="4" w:space="0" w:color="auto"/>
              <w:bottom w:val="single" w:sz="4" w:space="0" w:color="auto"/>
              <w:right w:val="single" w:sz="4" w:space="0" w:color="auto"/>
            </w:tcBorders>
          </w:tcPr>
          <w:p w14:paraId="6FFD75D0" w14:textId="77777777" w:rsidR="00A15569" w:rsidRPr="00A83D0E" w:rsidRDefault="00A15569" w:rsidP="009703E7">
            <w:pPr>
              <w:jc w:val="both"/>
              <w:rPr>
                <w:sz w:val="20"/>
                <w:szCs w:val="20"/>
              </w:rPr>
            </w:pPr>
            <w:r w:rsidRPr="00A83D0E">
              <w:rPr>
                <w:sz w:val="20"/>
                <w:szCs w:val="20"/>
              </w:rPr>
              <w:t>Aktivnost A400151</w:t>
            </w:r>
          </w:p>
          <w:p w14:paraId="699D9EFA" w14:textId="77777777" w:rsidR="00A15569" w:rsidRPr="00A83D0E" w:rsidRDefault="00A15569" w:rsidP="009703E7">
            <w:pPr>
              <w:jc w:val="both"/>
              <w:rPr>
                <w:color w:val="EE0000"/>
                <w:sz w:val="20"/>
                <w:szCs w:val="20"/>
              </w:rPr>
            </w:pPr>
            <w:r w:rsidRPr="00A83D0E">
              <w:rPr>
                <w:sz w:val="20"/>
                <w:szCs w:val="20"/>
              </w:rPr>
              <w:t>Sanacija divljih deponija</w:t>
            </w:r>
          </w:p>
        </w:tc>
        <w:tc>
          <w:tcPr>
            <w:tcW w:w="1455" w:type="dxa"/>
            <w:tcBorders>
              <w:top w:val="single" w:sz="4" w:space="0" w:color="auto"/>
              <w:left w:val="single" w:sz="4" w:space="0" w:color="auto"/>
              <w:bottom w:val="single" w:sz="4" w:space="0" w:color="auto"/>
              <w:right w:val="single" w:sz="4" w:space="0" w:color="auto"/>
            </w:tcBorders>
            <w:vAlign w:val="center"/>
          </w:tcPr>
          <w:p w14:paraId="5EE8C4BF" w14:textId="77777777" w:rsidR="00A15569" w:rsidRPr="00A83D0E" w:rsidRDefault="00A15569" w:rsidP="00A15569">
            <w:pPr>
              <w:jc w:val="center"/>
              <w:rPr>
                <w:sz w:val="20"/>
                <w:szCs w:val="20"/>
              </w:rPr>
            </w:pPr>
            <w:r w:rsidRPr="00A83D0E">
              <w:rPr>
                <w:sz w:val="20"/>
                <w:szCs w:val="20"/>
              </w:rPr>
              <w:t>417</w:t>
            </w:r>
          </w:p>
        </w:tc>
        <w:tc>
          <w:tcPr>
            <w:tcW w:w="2291" w:type="dxa"/>
            <w:tcBorders>
              <w:top w:val="single" w:sz="4" w:space="0" w:color="auto"/>
              <w:left w:val="single" w:sz="4" w:space="0" w:color="auto"/>
              <w:bottom w:val="single" w:sz="4" w:space="0" w:color="auto"/>
              <w:right w:val="single" w:sz="4" w:space="0" w:color="auto"/>
            </w:tcBorders>
            <w:vAlign w:val="center"/>
          </w:tcPr>
          <w:p w14:paraId="22D0AAC1" w14:textId="77777777" w:rsidR="00A15569" w:rsidRPr="00A83D0E" w:rsidRDefault="00A15569" w:rsidP="00A15569">
            <w:pPr>
              <w:jc w:val="center"/>
              <w:rPr>
                <w:sz w:val="20"/>
                <w:szCs w:val="20"/>
              </w:rPr>
            </w:pPr>
            <w:r w:rsidRPr="00A83D0E">
              <w:rPr>
                <w:sz w:val="20"/>
                <w:szCs w:val="20"/>
              </w:rPr>
              <w:t>283</w:t>
            </w:r>
          </w:p>
        </w:tc>
        <w:tc>
          <w:tcPr>
            <w:tcW w:w="1459" w:type="dxa"/>
            <w:tcBorders>
              <w:top w:val="single" w:sz="4" w:space="0" w:color="auto"/>
              <w:left w:val="single" w:sz="4" w:space="0" w:color="auto"/>
              <w:bottom w:val="single" w:sz="4" w:space="0" w:color="auto"/>
              <w:right w:val="single" w:sz="4" w:space="0" w:color="auto"/>
            </w:tcBorders>
            <w:vAlign w:val="center"/>
          </w:tcPr>
          <w:p w14:paraId="3A338003" w14:textId="77777777" w:rsidR="00A15569" w:rsidRPr="00A83D0E" w:rsidRDefault="00A15569" w:rsidP="00A15569">
            <w:pPr>
              <w:jc w:val="center"/>
              <w:rPr>
                <w:color w:val="EE0000"/>
                <w:sz w:val="20"/>
                <w:szCs w:val="20"/>
              </w:rPr>
            </w:pPr>
            <w:r w:rsidRPr="00A83D0E">
              <w:rPr>
                <w:sz w:val="20"/>
                <w:szCs w:val="20"/>
              </w:rPr>
              <w:t>700</w:t>
            </w:r>
          </w:p>
        </w:tc>
      </w:tr>
      <w:tr w:rsidR="00A15569" w:rsidRPr="00A83D0E" w14:paraId="00A106A7" w14:textId="77777777" w:rsidTr="009703E7">
        <w:trPr>
          <w:trHeight w:val="486"/>
          <w:jc w:val="center"/>
        </w:trPr>
        <w:tc>
          <w:tcPr>
            <w:tcW w:w="3857" w:type="dxa"/>
            <w:tcBorders>
              <w:top w:val="single" w:sz="4" w:space="0" w:color="auto"/>
              <w:left w:val="single" w:sz="4" w:space="0" w:color="auto"/>
              <w:bottom w:val="single" w:sz="4" w:space="0" w:color="auto"/>
              <w:right w:val="single" w:sz="4" w:space="0" w:color="auto"/>
            </w:tcBorders>
          </w:tcPr>
          <w:p w14:paraId="1D8D970B" w14:textId="77777777" w:rsidR="00A15569" w:rsidRPr="00A83D0E" w:rsidRDefault="00A15569" w:rsidP="009703E7">
            <w:pPr>
              <w:jc w:val="both"/>
              <w:rPr>
                <w:noProof/>
                <w:sz w:val="20"/>
                <w:szCs w:val="20"/>
              </w:rPr>
            </w:pPr>
            <w:r w:rsidRPr="00A83D0E">
              <w:rPr>
                <w:noProof/>
                <w:sz w:val="20"/>
                <w:szCs w:val="20"/>
              </w:rPr>
              <w:t>Aktivnost A400168</w:t>
            </w:r>
          </w:p>
          <w:p w14:paraId="5BE84DDF" w14:textId="77777777" w:rsidR="00A15569" w:rsidRPr="00A83D0E" w:rsidRDefault="00A15569" w:rsidP="009703E7">
            <w:pPr>
              <w:jc w:val="both"/>
              <w:rPr>
                <w:color w:val="EE0000"/>
                <w:sz w:val="20"/>
                <w:szCs w:val="20"/>
              </w:rPr>
            </w:pPr>
            <w:r w:rsidRPr="00A83D0E">
              <w:rPr>
                <w:noProof/>
                <w:sz w:val="20"/>
                <w:szCs w:val="20"/>
              </w:rPr>
              <w:t>Odvoz ostalog otpada</w:t>
            </w:r>
          </w:p>
        </w:tc>
        <w:tc>
          <w:tcPr>
            <w:tcW w:w="1455" w:type="dxa"/>
            <w:tcBorders>
              <w:top w:val="single" w:sz="4" w:space="0" w:color="auto"/>
              <w:left w:val="single" w:sz="4" w:space="0" w:color="auto"/>
              <w:bottom w:val="single" w:sz="4" w:space="0" w:color="auto"/>
              <w:right w:val="single" w:sz="4" w:space="0" w:color="auto"/>
            </w:tcBorders>
            <w:vAlign w:val="center"/>
          </w:tcPr>
          <w:p w14:paraId="7A004BC9" w14:textId="77777777" w:rsidR="00A15569" w:rsidRPr="00A83D0E" w:rsidRDefault="00A15569" w:rsidP="00A15569">
            <w:pPr>
              <w:jc w:val="center"/>
              <w:rPr>
                <w:sz w:val="20"/>
                <w:szCs w:val="20"/>
              </w:rPr>
            </w:pPr>
            <w:r w:rsidRPr="00A83D0E">
              <w:rPr>
                <w:sz w:val="20"/>
                <w:szCs w:val="20"/>
              </w:rPr>
              <w:t>4.500</w:t>
            </w:r>
          </w:p>
        </w:tc>
        <w:tc>
          <w:tcPr>
            <w:tcW w:w="2291" w:type="dxa"/>
            <w:tcBorders>
              <w:top w:val="single" w:sz="4" w:space="0" w:color="auto"/>
              <w:left w:val="single" w:sz="4" w:space="0" w:color="auto"/>
              <w:bottom w:val="single" w:sz="4" w:space="0" w:color="auto"/>
              <w:right w:val="single" w:sz="4" w:space="0" w:color="auto"/>
            </w:tcBorders>
            <w:vAlign w:val="center"/>
          </w:tcPr>
          <w:p w14:paraId="78684DCF" w14:textId="77777777" w:rsidR="00A15569" w:rsidRPr="00A83D0E" w:rsidRDefault="00A15569" w:rsidP="00A15569">
            <w:pPr>
              <w:jc w:val="center"/>
              <w:rPr>
                <w:sz w:val="20"/>
                <w:szCs w:val="20"/>
              </w:rPr>
            </w:pPr>
            <w:r w:rsidRPr="00A83D0E">
              <w:rPr>
                <w:sz w:val="20"/>
                <w:szCs w:val="20"/>
              </w:rPr>
              <w:t>-2.000</w:t>
            </w:r>
          </w:p>
        </w:tc>
        <w:tc>
          <w:tcPr>
            <w:tcW w:w="1459" w:type="dxa"/>
            <w:tcBorders>
              <w:top w:val="single" w:sz="4" w:space="0" w:color="auto"/>
              <w:left w:val="single" w:sz="4" w:space="0" w:color="auto"/>
              <w:bottom w:val="single" w:sz="4" w:space="0" w:color="auto"/>
              <w:right w:val="single" w:sz="4" w:space="0" w:color="auto"/>
            </w:tcBorders>
            <w:vAlign w:val="center"/>
          </w:tcPr>
          <w:p w14:paraId="547DFEB3" w14:textId="77777777" w:rsidR="00A15569" w:rsidRPr="00A83D0E" w:rsidRDefault="00A15569" w:rsidP="00A15569">
            <w:pPr>
              <w:jc w:val="center"/>
              <w:rPr>
                <w:sz w:val="20"/>
                <w:szCs w:val="20"/>
              </w:rPr>
            </w:pPr>
            <w:r w:rsidRPr="00A83D0E">
              <w:rPr>
                <w:sz w:val="20"/>
                <w:szCs w:val="20"/>
              </w:rPr>
              <w:t>2.500</w:t>
            </w:r>
          </w:p>
        </w:tc>
      </w:tr>
      <w:tr w:rsidR="00A15569" w:rsidRPr="00A83D0E" w14:paraId="7C3737B9" w14:textId="77777777" w:rsidTr="009703E7">
        <w:trPr>
          <w:jc w:val="center"/>
        </w:trPr>
        <w:tc>
          <w:tcPr>
            <w:tcW w:w="3857" w:type="dxa"/>
            <w:tcBorders>
              <w:top w:val="single" w:sz="4" w:space="0" w:color="auto"/>
            </w:tcBorders>
          </w:tcPr>
          <w:p w14:paraId="3C88DE2E" w14:textId="77777777" w:rsidR="00A15569" w:rsidRPr="00A83D0E" w:rsidRDefault="00A15569" w:rsidP="009703E7">
            <w:pPr>
              <w:jc w:val="both"/>
              <w:rPr>
                <w:sz w:val="20"/>
                <w:szCs w:val="20"/>
              </w:rPr>
            </w:pPr>
            <w:r w:rsidRPr="00A83D0E">
              <w:rPr>
                <w:sz w:val="20"/>
                <w:szCs w:val="20"/>
              </w:rPr>
              <w:t>Aktivnost A400146</w:t>
            </w:r>
          </w:p>
          <w:p w14:paraId="69C05650" w14:textId="77777777" w:rsidR="00A15569" w:rsidRPr="00A83D0E" w:rsidRDefault="00A15569" w:rsidP="009703E7">
            <w:pPr>
              <w:jc w:val="both"/>
              <w:rPr>
                <w:color w:val="EE0000"/>
                <w:sz w:val="20"/>
                <w:szCs w:val="20"/>
              </w:rPr>
            </w:pPr>
            <w:r w:rsidRPr="00A83D0E">
              <w:rPr>
                <w:sz w:val="20"/>
                <w:szCs w:val="20"/>
              </w:rPr>
              <w:t xml:space="preserve">Održavanje javne rasvjete </w:t>
            </w:r>
          </w:p>
        </w:tc>
        <w:tc>
          <w:tcPr>
            <w:tcW w:w="1455" w:type="dxa"/>
            <w:tcBorders>
              <w:top w:val="single" w:sz="4" w:space="0" w:color="auto"/>
            </w:tcBorders>
            <w:vAlign w:val="center"/>
          </w:tcPr>
          <w:p w14:paraId="12BC2AEF" w14:textId="77777777" w:rsidR="00A15569" w:rsidRPr="00A83D0E" w:rsidRDefault="00A15569" w:rsidP="00A15569">
            <w:pPr>
              <w:jc w:val="center"/>
              <w:rPr>
                <w:sz w:val="20"/>
                <w:szCs w:val="20"/>
              </w:rPr>
            </w:pPr>
            <w:r w:rsidRPr="00A83D0E">
              <w:rPr>
                <w:sz w:val="20"/>
                <w:szCs w:val="20"/>
              </w:rPr>
              <w:t>56.666</w:t>
            </w:r>
          </w:p>
        </w:tc>
        <w:tc>
          <w:tcPr>
            <w:tcW w:w="2291" w:type="dxa"/>
            <w:tcBorders>
              <w:top w:val="single" w:sz="4" w:space="0" w:color="auto"/>
            </w:tcBorders>
            <w:vAlign w:val="center"/>
          </w:tcPr>
          <w:p w14:paraId="57C7CD91" w14:textId="77777777" w:rsidR="00A15569" w:rsidRPr="00A83D0E" w:rsidRDefault="00A15569" w:rsidP="00A15569">
            <w:pPr>
              <w:jc w:val="center"/>
              <w:rPr>
                <w:sz w:val="20"/>
                <w:szCs w:val="20"/>
              </w:rPr>
            </w:pPr>
            <w:r w:rsidRPr="00A83D0E">
              <w:rPr>
                <w:sz w:val="20"/>
                <w:szCs w:val="20"/>
              </w:rPr>
              <w:t>-3.266</w:t>
            </w:r>
          </w:p>
        </w:tc>
        <w:tc>
          <w:tcPr>
            <w:tcW w:w="1459" w:type="dxa"/>
            <w:tcBorders>
              <w:top w:val="single" w:sz="4" w:space="0" w:color="auto"/>
            </w:tcBorders>
            <w:vAlign w:val="center"/>
          </w:tcPr>
          <w:p w14:paraId="27261D1A" w14:textId="77777777" w:rsidR="00A15569" w:rsidRPr="00A83D0E" w:rsidRDefault="00A15569" w:rsidP="00A15569">
            <w:pPr>
              <w:jc w:val="center"/>
              <w:rPr>
                <w:sz w:val="20"/>
                <w:szCs w:val="20"/>
              </w:rPr>
            </w:pPr>
            <w:r w:rsidRPr="00A83D0E">
              <w:rPr>
                <w:sz w:val="20"/>
                <w:szCs w:val="20"/>
              </w:rPr>
              <w:t>53.400</w:t>
            </w:r>
          </w:p>
        </w:tc>
      </w:tr>
      <w:tr w:rsidR="00A15569" w:rsidRPr="00A83D0E" w14:paraId="3AE4ACD0" w14:textId="77777777" w:rsidTr="009703E7">
        <w:trPr>
          <w:trHeight w:val="624"/>
          <w:jc w:val="center"/>
        </w:trPr>
        <w:tc>
          <w:tcPr>
            <w:tcW w:w="3857" w:type="dxa"/>
            <w:tcBorders>
              <w:top w:val="single" w:sz="4" w:space="0" w:color="auto"/>
            </w:tcBorders>
          </w:tcPr>
          <w:p w14:paraId="6D61A6C5" w14:textId="77777777" w:rsidR="00A15569" w:rsidRPr="00A83D0E" w:rsidRDefault="00A15569" w:rsidP="009703E7">
            <w:pPr>
              <w:jc w:val="both"/>
              <w:rPr>
                <w:sz w:val="20"/>
                <w:szCs w:val="20"/>
              </w:rPr>
            </w:pPr>
            <w:r w:rsidRPr="00A83D0E">
              <w:rPr>
                <w:sz w:val="20"/>
                <w:szCs w:val="20"/>
              </w:rPr>
              <w:t>Aktivnost A400176</w:t>
            </w:r>
          </w:p>
          <w:p w14:paraId="5647C96D" w14:textId="77777777" w:rsidR="00A15569" w:rsidRPr="00A83D0E" w:rsidRDefault="00A15569" w:rsidP="009703E7">
            <w:pPr>
              <w:jc w:val="both"/>
              <w:rPr>
                <w:color w:val="EE0000"/>
                <w:sz w:val="20"/>
                <w:szCs w:val="20"/>
              </w:rPr>
            </w:pPr>
            <w:r w:rsidRPr="00A83D0E">
              <w:rPr>
                <w:sz w:val="20"/>
                <w:szCs w:val="20"/>
              </w:rPr>
              <w:t xml:space="preserve">Održavanje građevina i uređaja javne namjene </w:t>
            </w:r>
          </w:p>
        </w:tc>
        <w:tc>
          <w:tcPr>
            <w:tcW w:w="1455" w:type="dxa"/>
            <w:tcBorders>
              <w:top w:val="single" w:sz="4" w:space="0" w:color="auto"/>
            </w:tcBorders>
            <w:vAlign w:val="center"/>
          </w:tcPr>
          <w:p w14:paraId="1B07502A" w14:textId="77777777" w:rsidR="00A15569" w:rsidRPr="00A83D0E" w:rsidRDefault="00A15569" w:rsidP="00A15569">
            <w:pPr>
              <w:jc w:val="center"/>
              <w:rPr>
                <w:noProof/>
                <w:sz w:val="20"/>
                <w:szCs w:val="20"/>
              </w:rPr>
            </w:pPr>
            <w:r w:rsidRPr="00A83D0E">
              <w:rPr>
                <w:sz w:val="20"/>
                <w:szCs w:val="20"/>
              </w:rPr>
              <w:t>11.166</w:t>
            </w:r>
          </w:p>
        </w:tc>
        <w:tc>
          <w:tcPr>
            <w:tcW w:w="2291" w:type="dxa"/>
            <w:tcBorders>
              <w:top w:val="single" w:sz="4" w:space="0" w:color="auto"/>
            </w:tcBorders>
            <w:vAlign w:val="center"/>
          </w:tcPr>
          <w:p w14:paraId="029B0E83" w14:textId="77777777" w:rsidR="00A15569" w:rsidRPr="00A83D0E" w:rsidRDefault="00A15569" w:rsidP="00A15569">
            <w:pPr>
              <w:jc w:val="center"/>
              <w:rPr>
                <w:sz w:val="20"/>
                <w:szCs w:val="20"/>
              </w:rPr>
            </w:pPr>
            <w:r w:rsidRPr="00A83D0E">
              <w:rPr>
                <w:sz w:val="20"/>
                <w:szCs w:val="20"/>
              </w:rPr>
              <w:t>40.534</w:t>
            </w:r>
          </w:p>
        </w:tc>
        <w:tc>
          <w:tcPr>
            <w:tcW w:w="1459" w:type="dxa"/>
            <w:tcBorders>
              <w:top w:val="single" w:sz="4" w:space="0" w:color="auto"/>
            </w:tcBorders>
            <w:vAlign w:val="center"/>
          </w:tcPr>
          <w:p w14:paraId="1188745C" w14:textId="77777777" w:rsidR="00A15569" w:rsidRPr="00A83D0E" w:rsidRDefault="00A15569" w:rsidP="00A15569">
            <w:pPr>
              <w:jc w:val="center"/>
              <w:rPr>
                <w:noProof/>
                <w:sz w:val="20"/>
                <w:szCs w:val="20"/>
              </w:rPr>
            </w:pPr>
            <w:r w:rsidRPr="00A83D0E">
              <w:rPr>
                <w:sz w:val="20"/>
                <w:szCs w:val="20"/>
              </w:rPr>
              <w:t>51.700</w:t>
            </w:r>
          </w:p>
        </w:tc>
      </w:tr>
      <w:tr w:rsidR="00A15569" w:rsidRPr="00A83D0E" w14:paraId="563183BF" w14:textId="77777777" w:rsidTr="009703E7">
        <w:trPr>
          <w:trHeight w:val="851"/>
          <w:jc w:val="center"/>
        </w:trPr>
        <w:tc>
          <w:tcPr>
            <w:tcW w:w="3857" w:type="dxa"/>
            <w:tcBorders>
              <w:top w:val="single" w:sz="4" w:space="0" w:color="auto"/>
            </w:tcBorders>
          </w:tcPr>
          <w:p w14:paraId="71C68BAA" w14:textId="77777777" w:rsidR="00A15569" w:rsidRPr="00A83D0E" w:rsidRDefault="00A15569" w:rsidP="009703E7">
            <w:pPr>
              <w:jc w:val="both"/>
              <w:rPr>
                <w:noProof/>
                <w:sz w:val="20"/>
                <w:szCs w:val="20"/>
              </w:rPr>
            </w:pPr>
            <w:r w:rsidRPr="00A83D0E">
              <w:rPr>
                <w:noProof/>
                <w:sz w:val="20"/>
                <w:szCs w:val="20"/>
              </w:rPr>
              <w:t>Aktivnost A400173</w:t>
            </w:r>
          </w:p>
          <w:p w14:paraId="68E8EC5F" w14:textId="77777777" w:rsidR="00A15569" w:rsidRPr="00A83D0E" w:rsidRDefault="00A15569" w:rsidP="009703E7">
            <w:pPr>
              <w:jc w:val="both"/>
              <w:rPr>
                <w:color w:val="EE0000"/>
                <w:sz w:val="20"/>
                <w:szCs w:val="20"/>
              </w:rPr>
            </w:pPr>
            <w:r w:rsidRPr="00A83D0E">
              <w:rPr>
                <w:noProof/>
                <w:sz w:val="20"/>
                <w:szCs w:val="20"/>
              </w:rPr>
              <w:t>Djelatnost elektroničkih komunikacijskih mreža i usluga</w:t>
            </w:r>
          </w:p>
        </w:tc>
        <w:tc>
          <w:tcPr>
            <w:tcW w:w="1455" w:type="dxa"/>
            <w:tcBorders>
              <w:top w:val="single" w:sz="4" w:space="0" w:color="auto"/>
            </w:tcBorders>
            <w:vAlign w:val="center"/>
          </w:tcPr>
          <w:p w14:paraId="4AC0DCD7" w14:textId="77777777" w:rsidR="00A15569" w:rsidRPr="00A83D0E" w:rsidRDefault="00A15569" w:rsidP="00A15569">
            <w:pPr>
              <w:jc w:val="center"/>
              <w:rPr>
                <w:sz w:val="20"/>
                <w:szCs w:val="20"/>
              </w:rPr>
            </w:pPr>
            <w:r w:rsidRPr="00A83D0E">
              <w:rPr>
                <w:sz w:val="20"/>
                <w:szCs w:val="20"/>
              </w:rPr>
              <w:t>2.250</w:t>
            </w:r>
          </w:p>
        </w:tc>
        <w:tc>
          <w:tcPr>
            <w:tcW w:w="2291" w:type="dxa"/>
            <w:tcBorders>
              <w:top w:val="single" w:sz="4" w:space="0" w:color="auto"/>
            </w:tcBorders>
            <w:vAlign w:val="center"/>
          </w:tcPr>
          <w:p w14:paraId="63E50642" w14:textId="77777777" w:rsidR="00A15569" w:rsidRPr="00A83D0E" w:rsidRDefault="00A15569" w:rsidP="00A15569">
            <w:pPr>
              <w:jc w:val="center"/>
              <w:rPr>
                <w:color w:val="EE0000"/>
                <w:sz w:val="20"/>
                <w:szCs w:val="20"/>
              </w:rPr>
            </w:pPr>
            <w:r w:rsidRPr="00A83D0E">
              <w:rPr>
                <w:sz w:val="20"/>
                <w:szCs w:val="20"/>
              </w:rPr>
              <w:t>150</w:t>
            </w:r>
          </w:p>
        </w:tc>
        <w:tc>
          <w:tcPr>
            <w:tcW w:w="1459" w:type="dxa"/>
            <w:tcBorders>
              <w:top w:val="single" w:sz="4" w:space="0" w:color="auto"/>
            </w:tcBorders>
            <w:vAlign w:val="center"/>
          </w:tcPr>
          <w:p w14:paraId="642E103B" w14:textId="77777777" w:rsidR="00A15569" w:rsidRPr="00A83D0E" w:rsidRDefault="00A15569" w:rsidP="00A15569">
            <w:pPr>
              <w:jc w:val="center"/>
              <w:rPr>
                <w:color w:val="EE0000"/>
                <w:sz w:val="20"/>
                <w:szCs w:val="20"/>
              </w:rPr>
            </w:pPr>
            <w:r w:rsidRPr="00A83D0E">
              <w:rPr>
                <w:sz w:val="20"/>
                <w:szCs w:val="20"/>
              </w:rPr>
              <w:t>2.400</w:t>
            </w:r>
          </w:p>
        </w:tc>
      </w:tr>
      <w:tr w:rsidR="00A15569" w:rsidRPr="00A83D0E" w14:paraId="1EBC4D2E" w14:textId="77777777" w:rsidTr="009703E7">
        <w:trPr>
          <w:trHeight w:val="649"/>
          <w:jc w:val="center"/>
        </w:trPr>
        <w:tc>
          <w:tcPr>
            <w:tcW w:w="3857" w:type="dxa"/>
            <w:tcBorders>
              <w:top w:val="single" w:sz="4" w:space="0" w:color="auto"/>
            </w:tcBorders>
          </w:tcPr>
          <w:p w14:paraId="449807D5" w14:textId="77777777" w:rsidR="00A15569" w:rsidRPr="00A83D0E" w:rsidRDefault="00A15569" w:rsidP="009703E7">
            <w:pPr>
              <w:jc w:val="both"/>
              <w:rPr>
                <w:noProof/>
                <w:sz w:val="20"/>
                <w:szCs w:val="20"/>
              </w:rPr>
            </w:pPr>
            <w:r w:rsidRPr="00A83D0E">
              <w:rPr>
                <w:noProof/>
                <w:sz w:val="20"/>
                <w:szCs w:val="20"/>
              </w:rPr>
              <w:t>Aktivnost A400169</w:t>
            </w:r>
          </w:p>
          <w:p w14:paraId="1771613B" w14:textId="77777777" w:rsidR="00A15569" w:rsidRPr="00A83D0E" w:rsidRDefault="00A15569" w:rsidP="009703E7">
            <w:pPr>
              <w:jc w:val="both"/>
              <w:rPr>
                <w:color w:val="EE0000"/>
                <w:sz w:val="20"/>
                <w:szCs w:val="20"/>
              </w:rPr>
            </w:pPr>
            <w:r w:rsidRPr="00A83D0E">
              <w:rPr>
                <w:noProof/>
                <w:sz w:val="20"/>
                <w:szCs w:val="20"/>
              </w:rPr>
              <w:t>Upravljanje reciklažnim dvorištem</w:t>
            </w:r>
          </w:p>
        </w:tc>
        <w:tc>
          <w:tcPr>
            <w:tcW w:w="1455" w:type="dxa"/>
            <w:tcBorders>
              <w:top w:val="single" w:sz="4" w:space="0" w:color="auto"/>
            </w:tcBorders>
            <w:vAlign w:val="center"/>
          </w:tcPr>
          <w:p w14:paraId="73ABC8A8" w14:textId="77777777" w:rsidR="00A15569" w:rsidRPr="00A83D0E" w:rsidRDefault="00A15569" w:rsidP="00A15569">
            <w:pPr>
              <w:jc w:val="center"/>
              <w:rPr>
                <w:sz w:val="20"/>
                <w:szCs w:val="20"/>
              </w:rPr>
            </w:pPr>
            <w:r w:rsidRPr="00A83D0E">
              <w:rPr>
                <w:sz w:val="20"/>
                <w:szCs w:val="20"/>
              </w:rPr>
              <w:t>4.333</w:t>
            </w:r>
          </w:p>
        </w:tc>
        <w:tc>
          <w:tcPr>
            <w:tcW w:w="2291" w:type="dxa"/>
            <w:tcBorders>
              <w:top w:val="single" w:sz="4" w:space="0" w:color="auto"/>
            </w:tcBorders>
            <w:vAlign w:val="center"/>
          </w:tcPr>
          <w:p w14:paraId="203DC606" w14:textId="77777777" w:rsidR="00A15569" w:rsidRPr="00A83D0E" w:rsidRDefault="00A15569" w:rsidP="00A15569">
            <w:pPr>
              <w:jc w:val="center"/>
              <w:rPr>
                <w:sz w:val="20"/>
                <w:szCs w:val="20"/>
              </w:rPr>
            </w:pPr>
            <w:r w:rsidRPr="00A83D0E">
              <w:rPr>
                <w:sz w:val="20"/>
                <w:szCs w:val="20"/>
              </w:rPr>
              <w:t>67</w:t>
            </w:r>
          </w:p>
        </w:tc>
        <w:tc>
          <w:tcPr>
            <w:tcW w:w="1459" w:type="dxa"/>
            <w:tcBorders>
              <w:top w:val="single" w:sz="4" w:space="0" w:color="auto"/>
            </w:tcBorders>
            <w:vAlign w:val="center"/>
          </w:tcPr>
          <w:p w14:paraId="7CE2AAB8" w14:textId="77777777" w:rsidR="00A15569" w:rsidRPr="00A83D0E" w:rsidRDefault="00A15569" w:rsidP="00A15569">
            <w:pPr>
              <w:jc w:val="center"/>
              <w:rPr>
                <w:color w:val="EE0000"/>
                <w:sz w:val="20"/>
                <w:szCs w:val="20"/>
              </w:rPr>
            </w:pPr>
            <w:r w:rsidRPr="00A83D0E">
              <w:rPr>
                <w:sz w:val="20"/>
                <w:szCs w:val="20"/>
              </w:rPr>
              <w:t>4.400</w:t>
            </w:r>
          </w:p>
        </w:tc>
      </w:tr>
      <w:tr w:rsidR="00A15569" w:rsidRPr="00A83D0E" w14:paraId="741D35E6" w14:textId="77777777" w:rsidTr="009703E7">
        <w:trPr>
          <w:jc w:val="center"/>
        </w:trPr>
        <w:tc>
          <w:tcPr>
            <w:tcW w:w="3857" w:type="dxa"/>
            <w:tcBorders>
              <w:top w:val="single" w:sz="4" w:space="0" w:color="auto"/>
            </w:tcBorders>
          </w:tcPr>
          <w:p w14:paraId="38E9ACC3" w14:textId="77777777" w:rsidR="00A15569" w:rsidRPr="00A83D0E" w:rsidRDefault="00A15569" w:rsidP="009703E7">
            <w:pPr>
              <w:jc w:val="both"/>
              <w:rPr>
                <w:noProof/>
                <w:sz w:val="20"/>
                <w:szCs w:val="20"/>
              </w:rPr>
            </w:pPr>
            <w:r w:rsidRPr="00A83D0E">
              <w:rPr>
                <w:noProof/>
                <w:sz w:val="20"/>
                <w:szCs w:val="20"/>
              </w:rPr>
              <w:t>Aktivnost A400166</w:t>
            </w:r>
          </w:p>
          <w:p w14:paraId="77958084" w14:textId="77777777" w:rsidR="00A15569" w:rsidRPr="00A83D0E" w:rsidRDefault="00A15569" w:rsidP="009703E7">
            <w:pPr>
              <w:jc w:val="both"/>
              <w:rPr>
                <w:color w:val="EE0000"/>
                <w:sz w:val="20"/>
                <w:szCs w:val="20"/>
              </w:rPr>
            </w:pPr>
            <w:r w:rsidRPr="00A83D0E">
              <w:rPr>
                <w:noProof/>
                <w:sz w:val="20"/>
                <w:szCs w:val="20"/>
              </w:rPr>
              <w:t>Javni prijevoz</w:t>
            </w:r>
          </w:p>
        </w:tc>
        <w:tc>
          <w:tcPr>
            <w:tcW w:w="1455" w:type="dxa"/>
            <w:tcBorders>
              <w:top w:val="single" w:sz="4" w:space="0" w:color="auto"/>
            </w:tcBorders>
            <w:vAlign w:val="center"/>
          </w:tcPr>
          <w:p w14:paraId="3D703353" w14:textId="77777777" w:rsidR="00A15569" w:rsidRPr="00A83D0E" w:rsidRDefault="00A15569" w:rsidP="00A15569">
            <w:pPr>
              <w:jc w:val="center"/>
              <w:rPr>
                <w:sz w:val="20"/>
                <w:szCs w:val="20"/>
              </w:rPr>
            </w:pPr>
            <w:r w:rsidRPr="00A83D0E">
              <w:rPr>
                <w:sz w:val="20"/>
                <w:szCs w:val="20"/>
              </w:rPr>
              <w:t>16.333</w:t>
            </w:r>
          </w:p>
        </w:tc>
        <w:tc>
          <w:tcPr>
            <w:tcW w:w="2291" w:type="dxa"/>
            <w:tcBorders>
              <w:top w:val="single" w:sz="4" w:space="0" w:color="auto"/>
            </w:tcBorders>
            <w:vAlign w:val="center"/>
          </w:tcPr>
          <w:p w14:paraId="146DDC3C" w14:textId="77777777" w:rsidR="00A15569" w:rsidRPr="00A83D0E" w:rsidRDefault="00A15569" w:rsidP="00A15569">
            <w:pPr>
              <w:jc w:val="center"/>
              <w:rPr>
                <w:sz w:val="20"/>
                <w:szCs w:val="20"/>
              </w:rPr>
            </w:pPr>
            <w:r w:rsidRPr="00A83D0E">
              <w:rPr>
                <w:sz w:val="20"/>
                <w:szCs w:val="20"/>
              </w:rPr>
              <w:t>-33</w:t>
            </w:r>
          </w:p>
        </w:tc>
        <w:tc>
          <w:tcPr>
            <w:tcW w:w="1459" w:type="dxa"/>
            <w:tcBorders>
              <w:top w:val="single" w:sz="4" w:space="0" w:color="auto"/>
            </w:tcBorders>
            <w:vAlign w:val="center"/>
          </w:tcPr>
          <w:p w14:paraId="55A69E8C" w14:textId="77777777" w:rsidR="00A15569" w:rsidRPr="00A83D0E" w:rsidRDefault="00A15569" w:rsidP="00A15569">
            <w:pPr>
              <w:jc w:val="center"/>
              <w:rPr>
                <w:sz w:val="20"/>
                <w:szCs w:val="20"/>
              </w:rPr>
            </w:pPr>
            <w:r w:rsidRPr="00A83D0E">
              <w:rPr>
                <w:sz w:val="20"/>
                <w:szCs w:val="20"/>
              </w:rPr>
              <w:t>16.300</w:t>
            </w:r>
          </w:p>
        </w:tc>
      </w:tr>
      <w:tr w:rsidR="00A15569" w:rsidRPr="00A83D0E" w14:paraId="2D6FD895" w14:textId="77777777" w:rsidTr="009703E7">
        <w:trPr>
          <w:jc w:val="center"/>
        </w:trPr>
        <w:tc>
          <w:tcPr>
            <w:tcW w:w="3857" w:type="dxa"/>
            <w:tcBorders>
              <w:top w:val="single" w:sz="4" w:space="0" w:color="auto"/>
              <w:left w:val="single" w:sz="4" w:space="0" w:color="auto"/>
              <w:bottom w:val="single" w:sz="4" w:space="0" w:color="auto"/>
              <w:right w:val="single" w:sz="4" w:space="0" w:color="auto"/>
            </w:tcBorders>
          </w:tcPr>
          <w:p w14:paraId="1FA9BEFA" w14:textId="77777777" w:rsidR="00A15569" w:rsidRPr="00A83D0E" w:rsidRDefault="00A15569" w:rsidP="009703E7">
            <w:pPr>
              <w:jc w:val="both"/>
              <w:rPr>
                <w:noProof/>
                <w:sz w:val="20"/>
                <w:szCs w:val="20"/>
              </w:rPr>
            </w:pPr>
            <w:r w:rsidRPr="00A83D0E">
              <w:rPr>
                <w:noProof/>
                <w:sz w:val="20"/>
                <w:szCs w:val="20"/>
              </w:rPr>
              <w:t>Aktivnost A400149</w:t>
            </w:r>
          </w:p>
          <w:p w14:paraId="4E105190" w14:textId="77777777" w:rsidR="00A15569" w:rsidRPr="00A83D0E" w:rsidRDefault="00A15569" w:rsidP="009703E7">
            <w:pPr>
              <w:jc w:val="both"/>
              <w:rPr>
                <w:noProof/>
                <w:color w:val="EE0000"/>
                <w:sz w:val="20"/>
                <w:szCs w:val="20"/>
              </w:rPr>
            </w:pPr>
            <w:r w:rsidRPr="00A83D0E">
              <w:rPr>
                <w:noProof/>
                <w:sz w:val="20"/>
                <w:szCs w:val="20"/>
              </w:rPr>
              <w:t>Informatički sustav i mjere sigurnsoti u prometu</w:t>
            </w:r>
          </w:p>
        </w:tc>
        <w:tc>
          <w:tcPr>
            <w:tcW w:w="1455" w:type="dxa"/>
            <w:tcBorders>
              <w:top w:val="single" w:sz="4" w:space="0" w:color="auto"/>
              <w:left w:val="single" w:sz="4" w:space="0" w:color="auto"/>
              <w:bottom w:val="single" w:sz="4" w:space="0" w:color="auto"/>
              <w:right w:val="single" w:sz="4" w:space="0" w:color="auto"/>
            </w:tcBorders>
            <w:vAlign w:val="center"/>
          </w:tcPr>
          <w:p w14:paraId="6315EBDC" w14:textId="77777777" w:rsidR="00A15569" w:rsidRPr="00A83D0E" w:rsidRDefault="00A15569" w:rsidP="00A15569">
            <w:pPr>
              <w:jc w:val="center"/>
              <w:rPr>
                <w:sz w:val="20"/>
                <w:szCs w:val="20"/>
              </w:rPr>
            </w:pPr>
            <w:r w:rsidRPr="00A83D0E">
              <w:rPr>
                <w:sz w:val="20"/>
                <w:szCs w:val="20"/>
              </w:rPr>
              <w:t>3.666</w:t>
            </w:r>
          </w:p>
        </w:tc>
        <w:tc>
          <w:tcPr>
            <w:tcW w:w="2291" w:type="dxa"/>
            <w:tcBorders>
              <w:top w:val="single" w:sz="4" w:space="0" w:color="auto"/>
              <w:left w:val="single" w:sz="4" w:space="0" w:color="auto"/>
              <w:bottom w:val="single" w:sz="4" w:space="0" w:color="auto"/>
              <w:right w:val="single" w:sz="4" w:space="0" w:color="auto"/>
            </w:tcBorders>
            <w:vAlign w:val="center"/>
          </w:tcPr>
          <w:p w14:paraId="5B063C00" w14:textId="77777777" w:rsidR="00A15569" w:rsidRPr="00A83D0E" w:rsidRDefault="00A15569" w:rsidP="00A15569">
            <w:pPr>
              <w:jc w:val="center"/>
              <w:rPr>
                <w:sz w:val="20"/>
                <w:szCs w:val="20"/>
              </w:rPr>
            </w:pPr>
            <w:r w:rsidRPr="00A83D0E">
              <w:rPr>
                <w:sz w:val="20"/>
                <w:szCs w:val="20"/>
              </w:rPr>
              <w:t>1.234</w:t>
            </w:r>
          </w:p>
        </w:tc>
        <w:tc>
          <w:tcPr>
            <w:tcW w:w="1459" w:type="dxa"/>
            <w:tcBorders>
              <w:top w:val="single" w:sz="4" w:space="0" w:color="auto"/>
              <w:left w:val="single" w:sz="4" w:space="0" w:color="auto"/>
              <w:bottom w:val="single" w:sz="4" w:space="0" w:color="auto"/>
              <w:right w:val="single" w:sz="4" w:space="0" w:color="auto"/>
            </w:tcBorders>
            <w:vAlign w:val="center"/>
          </w:tcPr>
          <w:p w14:paraId="1938A71E" w14:textId="77777777" w:rsidR="00A15569" w:rsidRPr="00A83D0E" w:rsidRDefault="00A15569" w:rsidP="00A15569">
            <w:pPr>
              <w:jc w:val="center"/>
              <w:rPr>
                <w:sz w:val="20"/>
                <w:szCs w:val="20"/>
              </w:rPr>
            </w:pPr>
            <w:r w:rsidRPr="00A83D0E">
              <w:rPr>
                <w:sz w:val="20"/>
                <w:szCs w:val="20"/>
              </w:rPr>
              <w:t>4.900</w:t>
            </w:r>
          </w:p>
        </w:tc>
      </w:tr>
      <w:tr w:rsidR="00A15569" w:rsidRPr="00A83D0E" w14:paraId="3D4D9CE3" w14:textId="77777777" w:rsidTr="009703E7">
        <w:trPr>
          <w:trHeight w:val="676"/>
          <w:jc w:val="center"/>
        </w:trPr>
        <w:tc>
          <w:tcPr>
            <w:tcW w:w="3857" w:type="dxa"/>
            <w:tcBorders>
              <w:top w:val="single" w:sz="4" w:space="0" w:color="auto"/>
              <w:left w:val="single" w:sz="4" w:space="0" w:color="auto"/>
              <w:bottom w:val="single" w:sz="4" w:space="0" w:color="auto"/>
              <w:right w:val="single" w:sz="4" w:space="0" w:color="auto"/>
            </w:tcBorders>
          </w:tcPr>
          <w:p w14:paraId="36D485D3" w14:textId="77777777" w:rsidR="00A15569" w:rsidRPr="00A83D0E" w:rsidRDefault="00A15569" w:rsidP="009703E7">
            <w:pPr>
              <w:jc w:val="both"/>
              <w:rPr>
                <w:sz w:val="20"/>
                <w:szCs w:val="20"/>
              </w:rPr>
            </w:pPr>
            <w:r w:rsidRPr="00A83D0E">
              <w:rPr>
                <w:sz w:val="20"/>
                <w:szCs w:val="20"/>
              </w:rPr>
              <w:lastRenderedPageBreak/>
              <w:t>Aktivnost A400153</w:t>
            </w:r>
          </w:p>
          <w:p w14:paraId="121EC440" w14:textId="77777777" w:rsidR="00A15569" w:rsidRPr="00A83D0E" w:rsidRDefault="00A15569" w:rsidP="009703E7">
            <w:pPr>
              <w:jc w:val="both"/>
              <w:rPr>
                <w:noProof/>
                <w:color w:val="EE0000"/>
                <w:sz w:val="20"/>
                <w:szCs w:val="20"/>
              </w:rPr>
            </w:pPr>
            <w:r w:rsidRPr="00A83D0E">
              <w:rPr>
                <w:sz w:val="20"/>
                <w:szCs w:val="20"/>
              </w:rPr>
              <w:t>Veterinarski poslovi-hvatanje, azil</w:t>
            </w:r>
          </w:p>
        </w:tc>
        <w:tc>
          <w:tcPr>
            <w:tcW w:w="1455" w:type="dxa"/>
            <w:tcBorders>
              <w:top w:val="single" w:sz="4" w:space="0" w:color="auto"/>
              <w:left w:val="single" w:sz="4" w:space="0" w:color="auto"/>
              <w:bottom w:val="single" w:sz="4" w:space="0" w:color="auto"/>
              <w:right w:val="single" w:sz="4" w:space="0" w:color="auto"/>
            </w:tcBorders>
            <w:vAlign w:val="center"/>
          </w:tcPr>
          <w:p w14:paraId="415B8180" w14:textId="77777777" w:rsidR="00A15569" w:rsidRPr="00A83D0E" w:rsidRDefault="00A15569" w:rsidP="00A15569">
            <w:pPr>
              <w:jc w:val="center"/>
              <w:rPr>
                <w:sz w:val="20"/>
                <w:szCs w:val="20"/>
              </w:rPr>
            </w:pPr>
            <w:r w:rsidRPr="00A83D0E">
              <w:rPr>
                <w:sz w:val="20"/>
                <w:szCs w:val="20"/>
              </w:rPr>
              <w:t>37.167</w:t>
            </w:r>
          </w:p>
        </w:tc>
        <w:tc>
          <w:tcPr>
            <w:tcW w:w="2291" w:type="dxa"/>
            <w:tcBorders>
              <w:top w:val="single" w:sz="4" w:space="0" w:color="auto"/>
              <w:left w:val="single" w:sz="4" w:space="0" w:color="auto"/>
              <w:bottom w:val="single" w:sz="4" w:space="0" w:color="auto"/>
              <w:right w:val="single" w:sz="4" w:space="0" w:color="auto"/>
            </w:tcBorders>
            <w:vAlign w:val="center"/>
          </w:tcPr>
          <w:p w14:paraId="6E83D274" w14:textId="77777777" w:rsidR="00A15569" w:rsidRPr="00A83D0E" w:rsidRDefault="00A15569" w:rsidP="00A15569">
            <w:pPr>
              <w:jc w:val="center"/>
              <w:rPr>
                <w:sz w:val="20"/>
                <w:szCs w:val="20"/>
              </w:rPr>
            </w:pPr>
            <w:r w:rsidRPr="00A83D0E">
              <w:rPr>
                <w:sz w:val="20"/>
                <w:szCs w:val="20"/>
              </w:rPr>
              <w:t>3.633</w:t>
            </w:r>
          </w:p>
        </w:tc>
        <w:tc>
          <w:tcPr>
            <w:tcW w:w="1459" w:type="dxa"/>
            <w:tcBorders>
              <w:top w:val="single" w:sz="4" w:space="0" w:color="auto"/>
              <w:left w:val="single" w:sz="4" w:space="0" w:color="auto"/>
              <w:bottom w:val="single" w:sz="4" w:space="0" w:color="auto"/>
              <w:right w:val="single" w:sz="4" w:space="0" w:color="auto"/>
            </w:tcBorders>
            <w:vAlign w:val="center"/>
          </w:tcPr>
          <w:p w14:paraId="522DACDE" w14:textId="77777777" w:rsidR="00A15569" w:rsidRPr="00A83D0E" w:rsidRDefault="00A15569" w:rsidP="00A15569">
            <w:pPr>
              <w:jc w:val="center"/>
              <w:rPr>
                <w:sz w:val="20"/>
                <w:szCs w:val="20"/>
              </w:rPr>
            </w:pPr>
            <w:r w:rsidRPr="00A83D0E">
              <w:rPr>
                <w:sz w:val="20"/>
                <w:szCs w:val="20"/>
              </w:rPr>
              <w:t>40.800</w:t>
            </w:r>
          </w:p>
        </w:tc>
      </w:tr>
      <w:tr w:rsidR="00A15569" w:rsidRPr="00A83D0E" w14:paraId="7775B365" w14:textId="77777777" w:rsidTr="009703E7">
        <w:trPr>
          <w:trHeight w:val="597"/>
          <w:jc w:val="center"/>
        </w:trPr>
        <w:tc>
          <w:tcPr>
            <w:tcW w:w="3857" w:type="dxa"/>
            <w:tcBorders>
              <w:top w:val="single" w:sz="4" w:space="0" w:color="auto"/>
              <w:left w:val="single" w:sz="4" w:space="0" w:color="auto"/>
              <w:bottom w:val="single" w:sz="4" w:space="0" w:color="auto"/>
              <w:right w:val="single" w:sz="4" w:space="0" w:color="auto"/>
            </w:tcBorders>
          </w:tcPr>
          <w:p w14:paraId="65887AF1" w14:textId="77777777" w:rsidR="00A15569" w:rsidRPr="00A83D0E" w:rsidRDefault="00A15569" w:rsidP="009703E7">
            <w:pPr>
              <w:jc w:val="both"/>
              <w:rPr>
                <w:sz w:val="20"/>
                <w:szCs w:val="20"/>
              </w:rPr>
            </w:pPr>
            <w:r w:rsidRPr="00A83D0E">
              <w:rPr>
                <w:sz w:val="20"/>
                <w:szCs w:val="20"/>
              </w:rPr>
              <w:t>Aktivnost A400154</w:t>
            </w:r>
          </w:p>
          <w:p w14:paraId="3FE15E85" w14:textId="77777777" w:rsidR="00A15569" w:rsidRPr="00A83D0E" w:rsidRDefault="00A15569" w:rsidP="009703E7">
            <w:pPr>
              <w:jc w:val="both"/>
              <w:rPr>
                <w:noProof/>
                <w:color w:val="EE0000"/>
                <w:sz w:val="20"/>
                <w:szCs w:val="20"/>
              </w:rPr>
            </w:pPr>
            <w:r w:rsidRPr="00A83D0E">
              <w:rPr>
                <w:sz w:val="20"/>
                <w:szCs w:val="20"/>
              </w:rPr>
              <w:t>Veterinarski poslovi- mikročipiranje</w:t>
            </w:r>
          </w:p>
        </w:tc>
        <w:tc>
          <w:tcPr>
            <w:tcW w:w="1455" w:type="dxa"/>
            <w:tcBorders>
              <w:top w:val="single" w:sz="4" w:space="0" w:color="auto"/>
              <w:left w:val="single" w:sz="4" w:space="0" w:color="auto"/>
              <w:bottom w:val="single" w:sz="4" w:space="0" w:color="auto"/>
              <w:right w:val="single" w:sz="4" w:space="0" w:color="auto"/>
            </w:tcBorders>
            <w:vAlign w:val="center"/>
          </w:tcPr>
          <w:p w14:paraId="43F3EE88" w14:textId="77777777" w:rsidR="00A15569" w:rsidRPr="00A83D0E" w:rsidRDefault="00A15569" w:rsidP="00A15569">
            <w:pPr>
              <w:jc w:val="center"/>
              <w:rPr>
                <w:sz w:val="20"/>
                <w:szCs w:val="20"/>
              </w:rPr>
            </w:pPr>
            <w:r w:rsidRPr="00A83D0E">
              <w:rPr>
                <w:sz w:val="20"/>
                <w:szCs w:val="20"/>
              </w:rPr>
              <w:t>833</w:t>
            </w:r>
          </w:p>
        </w:tc>
        <w:tc>
          <w:tcPr>
            <w:tcW w:w="2291" w:type="dxa"/>
            <w:tcBorders>
              <w:top w:val="single" w:sz="4" w:space="0" w:color="auto"/>
              <w:left w:val="single" w:sz="4" w:space="0" w:color="auto"/>
              <w:bottom w:val="single" w:sz="4" w:space="0" w:color="auto"/>
              <w:right w:val="single" w:sz="4" w:space="0" w:color="auto"/>
            </w:tcBorders>
            <w:vAlign w:val="center"/>
          </w:tcPr>
          <w:p w14:paraId="0012A590" w14:textId="77777777" w:rsidR="00A15569" w:rsidRPr="00A83D0E" w:rsidRDefault="00A15569" w:rsidP="00A15569">
            <w:pPr>
              <w:jc w:val="center"/>
              <w:rPr>
                <w:sz w:val="20"/>
                <w:szCs w:val="20"/>
              </w:rPr>
            </w:pPr>
            <w:r w:rsidRPr="00A83D0E">
              <w:rPr>
                <w:sz w:val="20"/>
                <w:szCs w:val="20"/>
              </w:rPr>
              <w:t>-433</w:t>
            </w:r>
          </w:p>
        </w:tc>
        <w:tc>
          <w:tcPr>
            <w:tcW w:w="1459" w:type="dxa"/>
            <w:tcBorders>
              <w:top w:val="single" w:sz="4" w:space="0" w:color="auto"/>
              <w:left w:val="single" w:sz="4" w:space="0" w:color="auto"/>
              <w:bottom w:val="single" w:sz="4" w:space="0" w:color="auto"/>
              <w:right w:val="single" w:sz="4" w:space="0" w:color="auto"/>
            </w:tcBorders>
            <w:vAlign w:val="center"/>
          </w:tcPr>
          <w:p w14:paraId="666623BB" w14:textId="77777777" w:rsidR="00A15569" w:rsidRPr="00A83D0E" w:rsidRDefault="00A15569" w:rsidP="00A15569">
            <w:pPr>
              <w:jc w:val="center"/>
              <w:rPr>
                <w:color w:val="EE0000"/>
                <w:sz w:val="20"/>
                <w:szCs w:val="20"/>
              </w:rPr>
            </w:pPr>
            <w:r w:rsidRPr="00A83D0E">
              <w:rPr>
                <w:sz w:val="20"/>
                <w:szCs w:val="20"/>
              </w:rPr>
              <w:t>400</w:t>
            </w:r>
          </w:p>
        </w:tc>
      </w:tr>
      <w:tr w:rsidR="00A15569" w:rsidRPr="00A83D0E" w14:paraId="2FE5EC80" w14:textId="77777777" w:rsidTr="009703E7">
        <w:trPr>
          <w:trHeight w:val="833"/>
          <w:jc w:val="center"/>
        </w:trPr>
        <w:tc>
          <w:tcPr>
            <w:tcW w:w="3857" w:type="dxa"/>
            <w:tcBorders>
              <w:top w:val="single" w:sz="4" w:space="0" w:color="auto"/>
            </w:tcBorders>
          </w:tcPr>
          <w:p w14:paraId="797017D5" w14:textId="77777777" w:rsidR="00A15569" w:rsidRPr="00A83D0E" w:rsidRDefault="00A15569" w:rsidP="009703E7">
            <w:pPr>
              <w:jc w:val="both"/>
              <w:rPr>
                <w:sz w:val="20"/>
                <w:szCs w:val="20"/>
              </w:rPr>
            </w:pPr>
            <w:r w:rsidRPr="00A83D0E">
              <w:rPr>
                <w:sz w:val="20"/>
                <w:szCs w:val="20"/>
              </w:rPr>
              <w:t>Aktivnost A400155</w:t>
            </w:r>
          </w:p>
          <w:p w14:paraId="5C4F472E" w14:textId="77777777" w:rsidR="00A15569" w:rsidRPr="00A83D0E" w:rsidRDefault="00A15569" w:rsidP="009703E7">
            <w:pPr>
              <w:jc w:val="both"/>
              <w:rPr>
                <w:color w:val="EE0000"/>
                <w:sz w:val="20"/>
                <w:szCs w:val="20"/>
              </w:rPr>
            </w:pPr>
            <w:r w:rsidRPr="00A83D0E">
              <w:rPr>
                <w:sz w:val="20"/>
                <w:szCs w:val="20"/>
              </w:rPr>
              <w:t>Sanitarno komunalni poslovi-deratizacija, uklanjanje lešina</w:t>
            </w:r>
          </w:p>
        </w:tc>
        <w:tc>
          <w:tcPr>
            <w:tcW w:w="1455" w:type="dxa"/>
            <w:tcBorders>
              <w:top w:val="single" w:sz="4" w:space="0" w:color="auto"/>
            </w:tcBorders>
            <w:vAlign w:val="center"/>
          </w:tcPr>
          <w:p w14:paraId="686A92D7" w14:textId="77777777" w:rsidR="00A15569" w:rsidRPr="00A83D0E" w:rsidRDefault="00A15569" w:rsidP="00A15569">
            <w:pPr>
              <w:jc w:val="center"/>
              <w:rPr>
                <w:sz w:val="20"/>
                <w:szCs w:val="20"/>
              </w:rPr>
            </w:pPr>
            <w:r w:rsidRPr="00A83D0E">
              <w:rPr>
                <w:sz w:val="20"/>
                <w:szCs w:val="20"/>
              </w:rPr>
              <w:t>10.834</w:t>
            </w:r>
          </w:p>
        </w:tc>
        <w:tc>
          <w:tcPr>
            <w:tcW w:w="2291" w:type="dxa"/>
            <w:tcBorders>
              <w:top w:val="single" w:sz="4" w:space="0" w:color="auto"/>
            </w:tcBorders>
            <w:vAlign w:val="center"/>
          </w:tcPr>
          <w:p w14:paraId="5B9027DB" w14:textId="77777777" w:rsidR="00A15569" w:rsidRPr="00A83D0E" w:rsidRDefault="00A15569" w:rsidP="00A15569">
            <w:pPr>
              <w:jc w:val="center"/>
              <w:rPr>
                <w:sz w:val="20"/>
                <w:szCs w:val="20"/>
              </w:rPr>
            </w:pPr>
            <w:r w:rsidRPr="00A83D0E">
              <w:rPr>
                <w:sz w:val="20"/>
                <w:szCs w:val="20"/>
              </w:rPr>
              <w:t>9.566</w:t>
            </w:r>
          </w:p>
        </w:tc>
        <w:tc>
          <w:tcPr>
            <w:tcW w:w="1459" w:type="dxa"/>
            <w:tcBorders>
              <w:top w:val="single" w:sz="4" w:space="0" w:color="auto"/>
            </w:tcBorders>
            <w:vAlign w:val="center"/>
          </w:tcPr>
          <w:p w14:paraId="4455F006" w14:textId="77777777" w:rsidR="00A15569" w:rsidRPr="00A83D0E" w:rsidRDefault="00A15569" w:rsidP="00A15569">
            <w:pPr>
              <w:jc w:val="center"/>
              <w:rPr>
                <w:sz w:val="20"/>
                <w:szCs w:val="20"/>
              </w:rPr>
            </w:pPr>
            <w:r w:rsidRPr="00A83D0E">
              <w:rPr>
                <w:sz w:val="20"/>
                <w:szCs w:val="20"/>
              </w:rPr>
              <w:t>20.400</w:t>
            </w:r>
          </w:p>
        </w:tc>
      </w:tr>
      <w:tr w:rsidR="00A15569" w:rsidRPr="00A83D0E" w14:paraId="4215417A" w14:textId="77777777" w:rsidTr="009703E7">
        <w:trPr>
          <w:trHeight w:val="674"/>
          <w:jc w:val="center"/>
        </w:trPr>
        <w:tc>
          <w:tcPr>
            <w:tcW w:w="3857" w:type="dxa"/>
            <w:tcBorders>
              <w:top w:val="single" w:sz="4" w:space="0" w:color="auto"/>
              <w:left w:val="single" w:sz="4" w:space="0" w:color="auto"/>
              <w:bottom w:val="single" w:sz="4" w:space="0" w:color="auto"/>
              <w:right w:val="single" w:sz="4" w:space="0" w:color="auto"/>
            </w:tcBorders>
          </w:tcPr>
          <w:p w14:paraId="22AEA792" w14:textId="77777777" w:rsidR="00A15569" w:rsidRPr="00A83D0E" w:rsidRDefault="00A15569" w:rsidP="009703E7">
            <w:pPr>
              <w:jc w:val="both"/>
              <w:rPr>
                <w:noProof/>
                <w:sz w:val="20"/>
                <w:szCs w:val="20"/>
              </w:rPr>
            </w:pPr>
            <w:r w:rsidRPr="00A83D0E">
              <w:rPr>
                <w:noProof/>
                <w:sz w:val="20"/>
                <w:szCs w:val="20"/>
              </w:rPr>
              <w:t>Aktivnost A400177</w:t>
            </w:r>
          </w:p>
          <w:p w14:paraId="215F40F1" w14:textId="77777777" w:rsidR="00A15569" w:rsidRPr="00A83D0E" w:rsidRDefault="00A15569" w:rsidP="009703E7">
            <w:pPr>
              <w:jc w:val="both"/>
              <w:rPr>
                <w:noProof/>
                <w:color w:val="EE0000"/>
                <w:sz w:val="20"/>
                <w:szCs w:val="20"/>
              </w:rPr>
            </w:pPr>
            <w:r w:rsidRPr="00A83D0E">
              <w:rPr>
                <w:noProof/>
                <w:sz w:val="20"/>
                <w:szCs w:val="20"/>
              </w:rPr>
              <w:t>Poslovi provedbe programa zaštite divljači</w:t>
            </w:r>
          </w:p>
        </w:tc>
        <w:tc>
          <w:tcPr>
            <w:tcW w:w="1455" w:type="dxa"/>
            <w:tcBorders>
              <w:top w:val="single" w:sz="4" w:space="0" w:color="auto"/>
              <w:left w:val="single" w:sz="4" w:space="0" w:color="auto"/>
              <w:bottom w:val="single" w:sz="4" w:space="0" w:color="auto"/>
              <w:right w:val="single" w:sz="4" w:space="0" w:color="auto"/>
            </w:tcBorders>
            <w:vAlign w:val="center"/>
          </w:tcPr>
          <w:p w14:paraId="5E4B1A2B" w14:textId="77777777" w:rsidR="00A15569" w:rsidRPr="00A83D0E" w:rsidRDefault="00A15569" w:rsidP="00A15569">
            <w:pPr>
              <w:jc w:val="center"/>
              <w:rPr>
                <w:sz w:val="20"/>
                <w:szCs w:val="20"/>
              </w:rPr>
            </w:pPr>
            <w:r w:rsidRPr="00A83D0E">
              <w:rPr>
                <w:sz w:val="20"/>
                <w:szCs w:val="20"/>
              </w:rPr>
              <w:t>1.667</w:t>
            </w:r>
          </w:p>
        </w:tc>
        <w:tc>
          <w:tcPr>
            <w:tcW w:w="2291" w:type="dxa"/>
            <w:tcBorders>
              <w:top w:val="single" w:sz="4" w:space="0" w:color="auto"/>
              <w:left w:val="single" w:sz="4" w:space="0" w:color="auto"/>
              <w:bottom w:val="single" w:sz="4" w:space="0" w:color="auto"/>
              <w:right w:val="single" w:sz="4" w:space="0" w:color="auto"/>
            </w:tcBorders>
            <w:vAlign w:val="center"/>
          </w:tcPr>
          <w:p w14:paraId="0237BB71" w14:textId="77777777" w:rsidR="00A15569" w:rsidRPr="00A83D0E" w:rsidRDefault="00A15569" w:rsidP="00A15569">
            <w:pPr>
              <w:jc w:val="center"/>
              <w:rPr>
                <w:sz w:val="20"/>
                <w:szCs w:val="20"/>
              </w:rPr>
            </w:pPr>
            <w:r w:rsidRPr="00A83D0E">
              <w:rPr>
                <w:sz w:val="20"/>
                <w:szCs w:val="20"/>
              </w:rPr>
              <w:t>33</w:t>
            </w:r>
          </w:p>
        </w:tc>
        <w:tc>
          <w:tcPr>
            <w:tcW w:w="1459" w:type="dxa"/>
            <w:tcBorders>
              <w:top w:val="single" w:sz="4" w:space="0" w:color="auto"/>
              <w:left w:val="single" w:sz="4" w:space="0" w:color="auto"/>
              <w:bottom w:val="single" w:sz="4" w:space="0" w:color="auto"/>
              <w:right w:val="single" w:sz="4" w:space="0" w:color="auto"/>
            </w:tcBorders>
            <w:vAlign w:val="center"/>
          </w:tcPr>
          <w:p w14:paraId="2F1E8D08" w14:textId="77777777" w:rsidR="00A15569" w:rsidRPr="00A83D0E" w:rsidRDefault="00A15569" w:rsidP="00A15569">
            <w:pPr>
              <w:jc w:val="center"/>
              <w:rPr>
                <w:color w:val="EE0000"/>
                <w:sz w:val="20"/>
                <w:szCs w:val="20"/>
              </w:rPr>
            </w:pPr>
            <w:r w:rsidRPr="00A83D0E">
              <w:rPr>
                <w:sz w:val="20"/>
                <w:szCs w:val="20"/>
              </w:rPr>
              <w:t>1.700</w:t>
            </w:r>
          </w:p>
        </w:tc>
      </w:tr>
      <w:tr w:rsidR="00A15569" w:rsidRPr="00A83D0E" w14:paraId="43D07B5F" w14:textId="77777777" w:rsidTr="009703E7">
        <w:trPr>
          <w:trHeight w:val="586"/>
          <w:jc w:val="center"/>
        </w:trPr>
        <w:tc>
          <w:tcPr>
            <w:tcW w:w="3857" w:type="dxa"/>
            <w:tcBorders>
              <w:top w:val="single" w:sz="4" w:space="0" w:color="auto"/>
            </w:tcBorders>
          </w:tcPr>
          <w:p w14:paraId="447DC06F" w14:textId="77777777" w:rsidR="00A15569" w:rsidRPr="00A83D0E" w:rsidRDefault="00A15569" w:rsidP="009703E7">
            <w:pPr>
              <w:jc w:val="both"/>
              <w:rPr>
                <w:noProof/>
                <w:sz w:val="20"/>
                <w:szCs w:val="20"/>
              </w:rPr>
            </w:pPr>
            <w:r w:rsidRPr="00A83D0E">
              <w:rPr>
                <w:noProof/>
                <w:sz w:val="20"/>
                <w:szCs w:val="20"/>
              </w:rPr>
              <w:t>Aktivnost A400148</w:t>
            </w:r>
          </w:p>
          <w:p w14:paraId="274C375F" w14:textId="77777777" w:rsidR="00A15569" w:rsidRPr="00A83D0E" w:rsidRDefault="00A15569" w:rsidP="009703E7">
            <w:pPr>
              <w:jc w:val="both"/>
              <w:rPr>
                <w:noProof/>
                <w:color w:val="EE0000"/>
                <w:sz w:val="20"/>
                <w:szCs w:val="20"/>
              </w:rPr>
            </w:pPr>
            <w:r w:rsidRPr="00A83D0E">
              <w:rPr>
                <w:noProof/>
                <w:sz w:val="20"/>
                <w:szCs w:val="20"/>
              </w:rPr>
              <w:t xml:space="preserve">Prigodno uređenje grada </w:t>
            </w:r>
          </w:p>
        </w:tc>
        <w:tc>
          <w:tcPr>
            <w:tcW w:w="1455" w:type="dxa"/>
            <w:tcBorders>
              <w:top w:val="single" w:sz="4" w:space="0" w:color="auto"/>
            </w:tcBorders>
            <w:vAlign w:val="center"/>
          </w:tcPr>
          <w:p w14:paraId="31F4F135" w14:textId="77777777" w:rsidR="00A15569" w:rsidRPr="00A83D0E" w:rsidRDefault="00A15569" w:rsidP="00A15569">
            <w:pPr>
              <w:jc w:val="center"/>
              <w:rPr>
                <w:sz w:val="20"/>
                <w:szCs w:val="20"/>
              </w:rPr>
            </w:pPr>
            <w:r w:rsidRPr="00A83D0E">
              <w:rPr>
                <w:sz w:val="20"/>
                <w:szCs w:val="20"/>
              </w:rPr>
              <w:t>13.333</w:t>
            </w:r>
          </w:p>
        </w:tc>
        <w:tc>
          <w:tcPr>
            <w:tcW w:w="2291" w:type="dxa"/>
            <w:tcBorders>
              <w:top w:val="single" w:sz="4" w:space="0" w:color="auto"/>
            </w:tcBorders>
            <w:vAlign w:val="center"/>
          </w:tcPr>
          <w:p w14:paraId="1CD652DA" w14:textId="77777777" w:rsidR="00A15569" w:rsidRPr="00A83D0E" w:rsidRDefault="00A15569" w:rsidP="00A15569">
            <w:pPr>
              <w:jc w:val="center"/>
              <w:rPr>
                <w:sz w:val="20"/>
                <w:szCs w:val="20"/>
              </w:rPr>
            </w:pPr>
            <w:r w:rsidRPr="00A83D0E">
              <w:rPr>
                <w:sz w:val="20"/>
                <w:szCs w:val="20"/>
              </w:rPr>
              <w:t>-13.333</w:t>
            </w:r>
          </w:p>
        </w:tc>
        <w:tc>
          <w:tcPr>
            <w:tcW w:w="1459" w:type="dxa"/>
            <w:tcBorders>
              <w:top w:val="single" w:sz="4" w:space="0" w:color="auto"/>
            </w:tcBorders>
            <w:vAlign w:val="center"/>
          </w:tcPr>
          <w:p w14:paraId="65352B71" w14:textId="77777777" w:rsidR="00A15569" w:rsidRPr="00A83D0E" w:rsidRDefault="00A15569" w:rsidP="00A15569">
            <w:pPr>
              <w:jc w:val="center"/>
              <w:rPr>
                <w:sz w:val="20"/>
                <w:szCs w:val="20"/>
              </w:rPr>
            </w:pPr>
            <w:r w:rsidRPr="00A83D0E">
              <w:rPr>
                <w:sz w:val="20"/>
                <w:szCs w:val="20"/>
              </w:rPr>
              <w:t>0.00</w:t>
            </w:r>
          </w:p>
        </w:tc>
      </w:tr>
      <w:tr w:rsidR="00A15569" w:rsidRPr="00A83D0E" w14:paraId="4A1D95AB" w14:textId="77777777" w:rsidTr="009703E7">
        <w:trPr>
          <w:trHeight w:val="586"/>
          <w:jc w:val="center"/>
        </w:trPr>
        <w:tc>
          <w:tcPr>
            <w:tcW w:w="3857" w:type="dxa"/>
            <w:tcBorders>
              <w:top w:val="single" w:sz="4" w:space="0" w:color="auto"/>
            </w:tcBorders>
          </w:tcPr>
          <w:p w14:paraId="3019C5E0" w14:textId="77777777" w:rsidR="00A15569" w:rsidRPr="00A83D0E" w:rsidRDefault="00A15569" w:rsidP="009703E7">
            <w:pPr>
              <w:jc w:val="both"/>
              <w:rPr>
                <w:noProof/>
                <w:sz w:val="20"/>
                <w:szCs w:val="20"/>
              </w:rPr>
            </w:pPr>
            <w:r w:rsidRPr="00A83D0E">
              <w:rPr>
                <w:noProof/>
                <w:sz w:val="20"/>
                <w:szCs w:val="20"/>
              </w:rPr>
              <w:t>Aktivnost A400156</w:t>
            </w:r>
          </w:p>
          <w:p w14:paraId="67C8FE76" w14:textId="77777777" w:rsidR="00A15569" w:rsidRPr="00A83D0E" w:rsidRDefault="00A15569" w:rsidP="009703E7">
            <w:pPr>
              <w:jc w:val="both"/>
              <w:rPr>
                <w:noProof/>
                <w:color w:val="EE0000"/>
                <w:sz w:val="20"/>
                <w:szCs w:val="20"/>
              </w:rPr>
            </w:pPr>
            <w:r w:rsidRPr="00A83D0E">
              <w:rPr>
                <w:noProof/>
                <w:sz w:val="20"/>
                <w:szCs w:val="20"/>
              </w:rPr>
              <w:t xml:space="preserve">Tekući rashodi </w:t>
            </w:r>
          </w:p>
        </w:tc>
        <w:tc>
          <w:tcPr>
            <w:tcW w:w="1455" w:type="dxa"/>
            <w:tcBorders>
              <w:top w:val="single" w:sz="4" w:space="0" w:color="auto"/>
            </w:tcBorders>
            <w:vAlign w:val="center"/>
          </w:tcPr>
          <w:p w14:paraId="24D6D7C6" w14:textId="77777777" w:rsidR="00A15569" w:rsidRPr="00A83D0E" w:rsidRDefault="00A15569" w:rsidP="00A15569">
            <w:pPr>
              <w:jc w:val="center"/>
              <w:rPr>
                <w:sz w:val="20"/>
                <w:szCs w:val="20"/>
              </w:rPr>
            </w:pPr>
            <w:r w:rsidRPr="00A83D0E">
              <w:rPr>
                <w:sz w:val="20"/>
                <w:szCs w:val="20"/>
              </w:rPr>
              <w:t>3.666</w:t>
            </w:r>
          </w:p>
        </w:tc>
        <w:tc>
          <w:tcPr>
            <w:tcW w:w="2291" w:type="dxa"/>
            <w:tcBorders>
              <w:top w:val="single" w:sz="4" w:space="0" w:color="auto"/>
            </w:tcBorders>
            <w:vAlign w:val="center"/>
          </w:tcPr>
          <w:p w14:paraId="612097C7" w14:textId="77777777" w:rsidR="00A15569" w:rsidRPr="00A83D0E" w:rsidRDefault="00A15569" w:rsidP="00A15569">
            <w:pPr>
              <w:jc w:val="center"/>
              <w:rPr>
                <w:sz w:val="20"/>
                <w:szCs w:val="20"/>
              </w:rPr>
            </w:pPr>
            <w:r w:rsidRPr="00A83D0E">
              <w:rPr>
                <w:sz w:val="20"/>
                <w:szCs w:val="20"/>
              </w:rPr>
              <w:t>10.634</w:t>
            </w:r>
          </w:p>
        </w:tc>
        <w:tc>
          <w:tcPr>
            <w:tcW w:w="1459" w:type="dxa"/>
            <w:tcBorders>
              <w:top w:val="single" w:sz="4" w:space="0" w:color="auto"/>
            </w:tcBorders>
            <w:vAlign w:val="center"/>
          </w:tcPr>
          <w:p w14:paraId="3A6B86C2" w14:textId="77777777" w:rsidR="00A15569" w:rsidRPr="00A83D0E" w:rsidRDefault="00A15569" w:rsidP="00A15569">
            <w:pPr>
              <w:jc w:val="center"/>
              <w:rPr>
                <w:sz w:val="20"/>
                <w:szCs w:val="20"/>
              </w:rPr>
            </w:pPr>
            <w:r w:rsidRPr="00A83D0E">
              <w:rPr>
                <w:sz w:val="20"/>
                <w:szCs w:val="20"/>
              </w:rPr>
              <w:t>14.300</w:t>
            </w:r>
          </w:p>
        </w:tc>
      </w:tr>
      <w:tr w:rsidR="00A15569" w:rsidRPr="00A83D0E" w14:paraId="6273B0DB" w14:textId="77777777" w:rsidTr="009703E7">
        <w:trPr>
          <w:trHeight w:val="885"/>
          <w:jc w:val="center"/>
        </w:trPr>
        <w:tc>
          <w:tcPr>
            <w:tcW w:w="3857" w:type="dxa"/>
            <w:tcBorders>
              <w:top w:val="single" w:sz="4" w:space="0" w:color="auto"/>
            </w:tcBorders>
          </w:tcPr>
          <w:p w14:paraId="6C03AF1D" w14:textId="77777777" w:rsidR="00A15569" w:rsidRPr="00A83D0E" w:rsidRDefault="00A15569" w:rsidP="009703E7">
            <w:pPr>
              <w:jc w:val="both"/>
              <w:rPr>
                <w:noProof/>
                <w:sz w:val="20"/>
                <w:szCs w:val="20"/>
              </w:rPr>
            </w:pPr>
            <w:r w:rsidRPr="00A83D0E">
              <w:rPr>
                <w:noProof/>
                <w:sz w:val="20"/>
                <w:szCs w:val="20"/>
              </w:rPr>
              <w:t>Aktivnost A400172</w:t>
            </w:r>
          </w:p>
          <w:p w14:paraId="6461DE40" w14:textId="77777777" w:rsidR="00A15569" w:rsidRPr="00A83D0E" w:rsidRDefault="00A15569" w:rsidP="009703E7">
            <w:pPr>
              <w:jc w:val="both"/>
              <w:rPr>
                <w:noProof/>
                <w:color w:val="EE0000"/>
                <w:sz w:val="20"/>
                <w:szCs w:val="20"/>
              </w:rPr>
            </w:pPr>
            <w:r w:rsidRPr="00A83D0E">
              <w:rPr>
                <w:noProof/>
                <w:sz w:val="20"/>
                <w:szCs w:val="20"/>
              </w:rPr>
              <w:t>Ozelenjavanje javnih površina kao prilagodba klimatskim promjenama</w:t>
            </w:r>
          </w:p>
        </w:tc>
        <w:tc>
          <w:tcPr>
            <w:tcW w:w="1455" w:type="dxa"/>
            <w:tcBorders>
              <w:top w:val="single" w:sz="4" w:space="0" w:color="auto"/>
            </w:tcBorders>
            <w:vAlign w:val="center"/>
          </w:tcPr>
          <w:p w14:paraId="19981AB0" w14:textId="77777777" w:rsidR="00A15569" w:rsidRPr="00A83D0E" w:rsidRDefault="00A15569" w:rsidP="00A15569">
            <w:pPr>
              <w:jc w:val="center"/>
              <w:rPr>
                <w:sz w:val="20"/>
                <w:szCs w:val="20"/>
              </w:rPr>
            </w:pPr>
            <w:r w:rsidRPr="00A83D0E">
              <w:rPr>
                <w:sz w:val="20"/>
                <w:szCs w:val="20"/>
              </w:rPr>
              <w:t>8.333</w:t>
            </w:r>
          </w:p>
        </w:tc>
        <w:tc>
          <w:tcPr>
            <w:tcW w:w="2291" w:type="dxa"/>
            <w:tcBorders>
              <w:top w:val="single" w:sz="4" w:space="0" w:color="auto"/>
            </w:tcBorders>
            <w:vAlign w:val="center"/>
          </w:tcPr>
          <w:p w14:paraId="7B4498D1" w14:textId="77777777" w:rsidR="00A15569" w:rsidRPr="00A83D0E" w:rsidRDefault="00A15569" w:rsidP="00A15569">
            <w:pPr>
              <w:jc w:val="center"/>
              <w:rPr>
                <w:sz w:val="20"/>
                <w:szCs w:val="20"/>
              </w:rPr>
            </w:pPr>
            <w:r w:rsidRPr="00A83D0E">
              <w:rPr>
                <w:sz w:val="20"/>
                <w:szCs w:val="20"/>
              </w:rPr>
              <w:t>-8.333</w:t>
            </w:r>
          </w:p>
        </w:tc>
        <w:tc>
          <w:tcPr>
            <w:tcW w:w="1459" w:type="dxa"/>
            <w:tcBorders>
              <w:top w:val="single" w:sz="4" w:space="0" w:color="auto"/>
            </w:tcBorders>
            <w:vAlign w:val="center"/>
          </w:tcPr>
          <w:p w14:paraId="11A783B0" w14:textId="77777777" w:rsidR="00A15569" w:rsidRPr="00A83D0E" w:rsidRDefault="00A15569" w:rsidP="00A15569">
            <w:pPr>
              <w:jc w:val="center"/>
              <w:rPr>
                <w:sz w:val="20"/>
                <w:szCs w:val="20"/>
              </w:rPr>
            </w:pPr>
            <w:r w:rsidRPr="00A83D0E">
              <w:rPr>
                <w:sz w:val="20"/>
                <w:szCs w:val="20"/>
              </w:rPr>
              <w:t>0.00</w:t>
            </w:r>
          </w:p>
        </w:tc>
      </w:tr>
      <w:tr w:rsidR="00A15569" w:rsidRPr="00A83D0E" w14:paraId="1D9F59E2" w14:textId="77777777" w:rsidTr="009703E7">
        <w:trPr>
          <w:trHeight w:val="865"/>
          <w:jc w:val="center"/>
        </w:trPr>
        <w:tc>
          <w:tcPr>
            <w:tcW w:w="3857" w:type="dxa"/>
            <w:tcBorders>
              <w:top w:val="single" w:sz="4" w:space="0" w:color="auto"/>
            </w:tcBorders>
          </w:tcPr>
          <w:p w14:paraId="0B54AB10" w14:textId="77777777" w:rsidR="00A15569" w:rsidRPr="00A83D0E" w:rsidRDefault="00A15569" w:rsidP="009703E7">
            <w:pPr>
              <w:jc w:val="both"/>
              <w:rPr>
                <w:noProof/>
                <w:sz w:val="20"/>
                <w:szCs w:val="20"/>
              </w:rPr>
            </w:pPr>
            <w:r w:rsidRPr="00A83D0E">
              <w:rPr>
                <w:noProof/>
                <w:sz w:val="20"/>
                <w:szCs w:val="20"/>
              </w:rPr>
              <w:t>Aktivnost A400175</w:t>
            </w:r>
          </w:p>
          <w:p w14:paraId="4A332EB2" w14:textId="77777777" w:rsidR="00A15569" w:rsidRPr="00A83D0E" w:rsidRDefault="00A15569" w:rsidP="009703E7">
            <w:pPr>
              <w:jc w:val="both"/>
              <w:rPr>
                <w:noProof/>
                <w:color w:val="EE0000"/>
                <w:sz w:val="20"/>
                <w:szCs w:val="20"/>
              </w:rPr>
            </w:pPr>
            <w:r w:rsidRPr="00A83D0E">
              <w:rPr>
                <w:noProof/>
                <w:sz w:val="20"/>
                <w:szCs w:val="20"/>
              </w:rPr>
              <w:t>Nabava opreme i rasadnog materijala za uzgoj sadnica u rasadničkoj proizvodnji</w:t>
            </w:r>
          </w:p>
        </w:tc>
        <w:tc>
          <w:tcPr>
            <w:tcW w:w="1455" w:type="dxa"/>
            <w:tcBorders>
              <w:top w:val="single" w:sz="4" w:space="0" w:color="auto"/>
            </w:tcBorders>
            <w:vAlign w:val="center"/>
          </w:tcPr>
          <w:p w14:paraId="2893511C" w14:textId="77777777" w:rsidR="00A15569" w:rsidRPr="00A83D0E" w:rsidRDefault="00A15569" w:rsidP="00A15569">
            <w:pPr>
              <w:jc w:val="center"/>
              <w:rPr>
                <w:sz w:val="20"/>
                <w:szCs w:val="20"/>
              </w:rPr>
            </w:pPr>
            <w:r w:rsidRPr="00A83D0E">
              <w:rPr>
                <w:sz w:val="20"/>
                <w:szCs w:val="20"/>
              </w:rPr>
              <w:t>3.596</w:t>
            </w:r>
          </w:p>
        </w:tc>
        <w:tc>
          <w:tcPr>
            <w:tcW w:w="2291" w:type="dxa"/>
            <w:tcBorders>
              <w:top w:val="single" w:sz="4" w:space="0" w:color="auto"/>
            </w:tcBorders>
            <w:vAlign w:val="center"/>
          </w:tcPr>
          <w:p w14:paraId="369B6EF9" w14:textId="77777777" w:rsidR="00A15569" w:rsidRPr="00A83D0E" w:rsidRDefault="00A15569" w:rsidP="00A15569">
            <w:pPr>
              <w:jc w:val="center"/>
              <w:rPr>
                <w:sz w:val="20"/>
                <w:szCs w:val="20"/>
              </w:rPr>
            </w:pPr>
            <w:r w:rsidRPr="00A83D0E">
              <w:rPr>
                <w:sz w:val="20"/>
                <w:szCs w:val="20"/>
              </w:rPr>
              <w:t>-3.596</w:t>
            </w:r>
          </w:p>
        </w:tc>
        <w:tc>
          <w:tcPr>
            <w:tcW w:w="1459" w:type="dxa"/>
            <w:tcBorders>
              <w:top w:val="single" w:sz="4" w:space="0" w:color="auto"/>
            </w:tcBorders>
            <w:vAlign w:val="center"/>
          </w:tcPr>
          <w:p w14:paraId="03FD0B18" w14:textId="77777777" w:rsidR="00A15569" w:rsidRPr="00A83D0E" w:rsidRDefault="00A15569" w:rsidP="00A15569">
            <w:pPr>
              <w:jc w:val="center"/>
              <w:rPr>
                <w:sz w:val="20"/>
                <w:szCs w:val="20"/>
              </w:rPr>
            </w:pPr>
            <w:r w:rsidRPr="00A83D0E">
              <w:rPr>
                <w:sz w:val="20"/>
                <w:szCs w:val="20"/>
              </w:rPr>
              <w:t>0.00</w:t>
            </w:r>
          </w:p>
        </w:tc>
      </w:tr>
      <w:tr w:rsidR="00A15569" w:rsidRPr="00A83D0E" w14:paraId="22571E67" w14:textId="77777777" w:rsidTr="009703E7">
        <w:trPr>
          <w:trHeight w:val="836"/>
          <w:jc w:val="center"/>
        </w:trPr>
        <w:tc>
          <w:tcPr>
            <w:tcW w:w="3857" w:type="dxa"/>
            <w:tcBorders>
              <w:top w:val="single" w:sz="4" w:space="0" w:color="auto"/>
              <w:left w:val="single" w:sz="4" w:space="0" w:color="auto"/>
              <w:bottom w:val="single" w:sz="4" w:space="0" w:color="auto"/>
              <w:right w:val="single" w:sz="4" w:space="0" w:color="auto"/>
            </w:tcBorders>
          </w:tcPr>
          <w:p w14:paraId="0547F57E" w14:textId="77777777" w:rsidR="00A15569" w:rsidRPr="00A83D0E" w:rsidRDefault="00A15569" w:rsidP="009703E7">
            <w:pPr>
              <w:jc w:val="both"/>
              <w:rPr>
                <w:b/>
                <w:bCs/>
                <w:noProof/>
                <w:sz w:val="20"/>
                <w:szCs w:val="20"/>
              </w:rPr>
            </w:pPr>
            <w:r w:rsidRPr="00A83D0E">
              <w:rPr>
                <w:b/>
                <w:bCs/>
                <w:noProof/>
                <w:sz w:val="20"/>
                <w:szCs w:val="20"/>
              </w:rPr>
              <w:t>Program 5001</w:t>
            </w:r>
          </w:p>
          <w:p w14:paraId="34A193B4" w14:textId="77777777" w:rsidR="00A15569" w:rsidRPr="00A83D0E" w:rsidRDefault="00A15569" w:rsidP="009703E7">
            <w:pPr>
              <w:rPr>
                <w:noProof/>
                <w:sz w:val="20"/>
                <w:szCs w:val="20"/>
              </w:rPr>
            </w:pPr>
            <w:r w:rsidRPr="00A83D0E">
              <w:rPr>
                <w:b/>
                <w:bCs/>
                <w:noProof/>
                <w:sz w:val="20"/>
                <w:szCs w:val="20"/>
              </w:rPr>
              <w:t>Izgradnja objekata komunalne infrastrukture</w:t>
            </w:r>
          </w:p>
        </w:tc>
        <w:tc>
          <w:tcPr>
            <w:tcW w:w="1455" w:type="dxa"/>
            <w:tcBorders>
              <w:top w:val="single" w:sz="4" w:space="0" w:color="auto"/>
              <w:left w:val="single" w:sz="4" w:space="0" w:color="auto"/>
              <w:bottom w:val="single" w:sz="4" w:space="0" w:color="auto"/>
              <w:right w:val="single" w:sz="4" w:space="0" w:color="auto"/>
            </w:tcBorders>
            <w:vAlign w:val="center"/>
          </w:tcPr>
          <w:p w14:paraId="35AC2B52" w14:textId="77777777" w:rsidR="00A15569" w:rsidRPr="00A83D0E" w:rsidRDefault="00A15569" w:rsidP="00A15569">
            <w:pPr>
              <w:jc w:val="center"/>
              <w:rPr>
                <w:b/>
                <w:bCs/>
                <w:sz w:val="20"/>
                <w:szCs w:val="20"/>
              </w:rPr>
            </w:pPr>
            <w:r w:rsidRPr="00A83D0E">
              <w:rPr>
                <w:b/>
                <w:bCs/>
                <w:sz w:val="20"/>
                <w:szCs w:val="20"/>
              </w:rPr>
              <w:t>1.588.013</w:t>
            </w:r>
          </w:p>
        </w:tc>
        <w:tc>
          <w:tcPr>
            <w:tcW w:w="2291" w:type="dxa"/>
            <w:tcBorders>
              <w:top w:val="single" w:sz="4" w:space="0" w:color="auto"/>
              <w:left w:val="single" w:sz="4" w:space="0" w:color="auto"/>
              <w:bottom w:val="single" w:sz="4" w:space="0" w:color="auto"/>
              <w:right w:val="single" w:sz="4" w:space="0" w:color="auto"/>
            </w:tcBorders>
            <w:vAlign w:val="center"/>
          </w:tcPr>
          <w:p w14:paraId="2906B4D8" w14:textId="77777777" w:rsidR="00A15569" w:rsidRPr="00A83D0E" w:rsidRDefault="00A15569" w:rsidP="00A15569">
            <w:pPr>
              <w:jc w:val="center"/>
              <w:rPr>
                <w:b/>
                <w:bCs/>
                <w:sz w:val="20"/>
                <w:szCs w:val="20"/>
              </w:rPr>
            </w:pPr>
            <w:r w:rsidRPr="00A83D0E">
              <w:rPr>
                <w:b/>
                <w:bCs/>
                <w:sz w:val="20"/>
                <w:szCs w:val="20"/>
              </w:rPr>
              <w:t>2.182.162</w:t>
            </w:r>
          </w:p>
        </w:tc>
        <w:tc>
          <w:tcPr>
            <w:tcW w:w="1459" w:type="dxa"/>
            <w:tcBorders>
              <w:top w:val="single" w:sz="4" w:space="0" w:color="auto"/>
              <w:left w:val="single" w:sz="4" w:space="0" w:color="auto"/>
              <w:bottom w:val="single" w:sz="4" w:space="0" w:color="auto"/>
              <w:right w:val="single" w:sz="4" w:space="0" w:color="auto"/>
            </w:tcBorders>
            <w:vAlign w:val="center"/>
          </w:tcPr>
          <w:p w14:paraId="015483F6" w14:textId="77777777" w:rsidR="00A15569" w:rsidRPr="00A83D0E" w:rsidRDefault="00A15569" w:rsidP="00A15569">
            <w:pPr>
              <w:jc w:val="center"/>
              <w:rPr>
                <w:b/>
                <w:bCs/>
                <w:sz w:val="20"/>
                <w:szCs w:val="20"/>
              </w:rPr>
            </w:pPr>
            <w:r w:rsidRPr="00A83D0E">
              <w:rPr>
                <w:b/>
                <w:bCs/>
                <w:sz w:val="20"/>
                <w:szCs w:val="20"/>
              </w:rPr>
              <w:t>3.700.175</w:t>
            </w:r>
          </w:p>
        </w:tc>
      </w:tr>
      <w:tr w:rsidR="00A15569" w:rsidRPr="00A83D0E" w14:paraId="1678A361" w14:textId="77777777" w:rsidTr="009703E7">
        <w:trPr>
          <w:trHeight w:val="817"/>
          <w:jc w:val="center"/>
        </w:trPr>
        <w:tc>
          <w:tcPr>
            <w:tcW w:w="3857" w:type="dxa"/>
            <w:tcBorders>
              <w:top w:val="single" w:sz="4" w:space="0" w:color="auto"/>
              <w:left w:val="single" w:sz="4" w:space="0" w:color="auto"/>
              <w:bottom w:val="single" w:sz="4" w:space="0" w:color="auto"/>
              <w:right w:val="single" w:sz="4" w:space="0" w:color="auto"/>
            </w:tcBorders>
          </w:tcPr>
          <w:p w14:paraId="03362B71" w14:textId="77777777" w:rsidR="00A15569" w:rsidRPr="00A83D0E" w:rsidRDefault="00A15569" w:rsidP="009703E7">
            <w:pPr>
              <w:jc w:val="both"/>
              <w:rPr>
                <w:noProof/>
                <w:sz w:val="20"/>
                <w:szCs w:val="20"/>
              </w:rPr>
            </w:pPr>
            <w:r w:rsidRPr="00A83D0E">
              <w:rPr>
                <w:noProof/>
                <w:sz w:val="20"/>
                <w:szCs w:val="20"/>
              </w:rPr>
              <w:t>Kapitalni projekt K500161</w:t>
            </w:r>
          </w:p>
          <w:p w14:paraId="502D3ABF" w14:textId="77777777" w:rsidR="00A15569" w:rsidRPr="00A83D0E" w:rsidRDefault="00A15569" w:rsidP="009703E7">
            <w:pPr>
              <w:jc w:val="both"/>
              <w:rPr>
                <w:noProof/>
                <w:sz w:val="20"/>
                <w:szCs w:val="20"/>
              </w:rPr>
            </w:pPr>
            <w:r w:rsidRPr="00A83D0E">
              <w:rPr>
                <w:noProof/>
                <w:sz w:val="20"/>
                <w:szCs w:val="20"/>
              </w:rPr>
              <w:t>Izgradnja i rekonstrukcija prometnica, staza, javne rasvjete i oborinske odvodnje</w:t>
            </w:r>
          </w:p>
        </w:tc>
        <w:tc>
          <w:tcPr>
            <w:tcW w:w="1455" w:type="dxa"/>
            <w:tcBorders>
              <w:top w:val="single" w:sz="4" w:space="0" w:color="auto"/>
              <w:left w:val="single" w:sz="4" w:space="0" w:color="auto"/>
              <w:bottom w:val="single" w:sz="4" w:space="0" w:color="auto"/>
              <w:right w:val="single" w:sz="4" w:space="0" w:color="auto"/>
            </w:tcBorders>
            <w:vAlign w:val="center"/>
          </w:tcPr>
          <w:p w14:paraId="7233856B" w14:textId="77777777" w:rsidR="00A15569" w:rsidRPr="00A83D0E" w:rsidRDefault="00A15569" w:rsidP="00A15569">
            <w:pPr>
              <w:jc w:val="center"/>
              <w:rPr>
                <w:sz w:val="20"/>
                <w:szCs w:val="20"/>
              </w:rPr>
            </w:pPr>
            <w:r w:rsidRPr="00A83D0E">
              <w:rPr>
                <w:sz w:val="20"/>
                <w:szCs w:val="20"/>
              </w:rPr>
              <w:t>653.633</w:t>
            </w:r>
          </w:p>
        </w:tc>
        <w:tc>
          <w:tcPr>
            <w:tcW w:w="2291" w:type="dxa"/>
            <w:tcBorders>
              <w:top w:val="single" w:sz="4" w:space="0" w:color="auto"/>
              <w:left w:val="single" w:sz="4" w:space="0" w:color="auto"/>
              <w:bottom w:val="single" w:sz="4" w:space="0" w:color="auto"/>
              <w:right w:val="single" w:sz="4" w:space="0" w:color="auto"/>
            </w:tcBorders>
            <w:vAlign w:val="center"/>
          </w:tcPr>
          <w:p w14:paraId="3D9252BB" w14:textId="77777777" w:rsidR="00A15569" w:rsidRPr="00A83D0E" w:rsidRDefault="00A15569" w:rsidP="00A15569">
            <w:pPr>
              <w:jc w:val="center"/>
              <w:rPr>
                <w:sz w:val="20"/>
                <w:szCs w:val="20"/>
              </w:rPr>
            </w:pPr>
            <w:r w:rsidRPr="00A83D0E">
              <w:rPr>
                <w:sz w:val="20"/>
                <w:szCs w:val="20"/>
              </w:rPr>
              <w:t>509.342</w:t>
            </w:r>
          </w:p>
        </w:tc>
        <w:tc>
          <w:tcPr>
            <w:tcW w:w="1459" w:type="dxa"/>
            <w:tcBorders>
              <w:top w:val="single" w:sz="4" w:space="0" w:color="auto"/>
              <w:left w:val="single" w:sz="4" w:space="0" w:color="auto"/>
              <w:bottom w:val="single" w:sz="4" w:space="0" w:color="auto"/>
              <w:right w:val="single" w:sz="4" w:space="0" w:color="auto"/>
            </w:tcBorders>
            <w:vAlign w:val="center"/>
          </w:tcPr>
          <w:p w14:paraId="317CA953" w14:textId="77777777" w:rsidR="00A15569" w:rsidRPr="00A83D0E" w:rsidRDefault="00A15569" w:rsidP="00A15569">
            <w:pPr>
              <w:jc w:val="center"/>
              <w:rPr>
                <w:sz w:val="20"/>
                <w:szCs w:val="20"/>
              </w:rPr>
            </w:pPr>
            <w:r w:rsidRPr="00A83D0E">
              <w:rPr>
                <w:sz w:val="20"/>
                <w:szCs w:val="20"/>
              </w:rPr>
              <w:t>1.162.975</w:t>
            </w:r>
          </w:p>
        </w:tc>
      </w:tr>
      <w:tr w:rsidR="00A15569" w:rsidRPr="00A83D0E" w14:paraId="3830271C" w14:textId="77777777" w:rsidTr="009703E7">
        <w:trPr>
          <w:trHeight w:val="601"/>
          <w:jc w:val="center"/>
        </w:trPr>
        <w:tc>
          <w:tcPr>
            <w:tcW w:w="3857" w:type="dxa"/>
            <w:tcBorders>
              <w:top w:val="single" w:sz="4" w:space="0" w:color="auto"/>
              <w:left w:val="single" w:sz="4" w:space="0" w:color="auto"/>
              <w:bottom w:val="single" w:sz="4" w:space="0" w:color="auto"/>
              <w:right w:val="single" w:sz="4" w:space="0" w:color="auto"/>
            </w:tcBorders>
          </w:tcPr>
          <w:p w14:paraId="2D208BFE" w14:textId="77777777" w:rsidR="00A15569" w:rsidRPr="00A83D0E" w:rsidRDefault="00A15569" w:rsidP="009703E7">
            <w:pPr>
              <w:jc w:val="both"/>
              <w:rPr>
                <w:noProof/>
                <w:sz w:val="20"/>
                <w:szCs w:val="20"/>
              </w:rPr>
            </w:pPr>
            <w:r w:rsidRPr="00A83D0E">
              <w:rPr>
                <w:noProof/>
                <w:sz w:val="20"/>
                <w:szCs w:val="20"/>
              </w:rPr>
              <w:t>Kapitalni projekt K500165</w:t>
            </w:r>
          </w:p>
          <w:p w14:paraId="54A75B40" w14:textId="77777777" w:rsidR="00A15569" w:rsidRPr="00A83D0E" w:rsidRDefault="00A15569" w:rsidP="009703E7">
            <w:pPr>
              <w:jc w:val="both"/>
              <w:rPr>
                <w:noProof/>
                <w:sz w:val="20"/>
                <w:szCs w:val="20"/>
              </w:rPr>
            </w:pPr>
            <w:r w:rsidRPr="00A83D0E">
              <w:rPr>
                <w:noProof/>
                <w:sz w:val="20"/>
                <w:szCs w:val="20"/>
              </w:rPr>
              <w:t>Izgradnja staze Štaglinec – Draganovec</w:t>
            </w:r>
          </w:p>
        </w:tc>
        <w:tc>
          <w:tcPr>
            <w:tcW w:w="1455" w:type="dxa"/>
            <w:tcBorders>
              <w:top w:val="single" w:sz="4" w:space="0" w:color="auto"/>
              <w:left w:val="single" w:sz="4" w:space="0" w:color="auto"/>
              <w:bottom w:val="single" w:sz="4" w:space="0" w:color="auto"/>
              <w:right w:val="single" w:sz="4" w:space="0" w:color="auto"/>
            </w:tcBorders>
            <w:vAlign w:val="center"/>
          </w:tcPr>
          <w:p w14:paraId="33648722" w14:textId="77777777" w:rsidR="00A15569" w:rsidRPr="00A83D0E" w:rsidRDefault="00A15569" w:rsidP="00A15569">
            <w:pPr>
              <w:jc w:val="center"/>
              <w:rPr>
                <w:sz w:val="20"/>
                <w:szCs w:val="20"/>
              </w:rPr>
            </w:pPr>
            <w:r w:rsidRPr="00A83D0E">
              <w:rPr>
                <w:sz w:val="20"/>
                <w:szCs w:val="20"/>
              </w:rPr>
              <w:t>105.033</w:t>
            </w:r>
          </w:p>
        </w:tc>
        <w:tc>
          <w:tcPr>
            <w:tcW w:w="2291" w:type="dxa"/>
            <w:tcBorders>
              <w:top w:val="single" w:sz="4" w:space="0" w:color="auto"/>
              <w:left w:val="single" w:sz="4" w:space="0" w:color="auto"/>
              <w:bottom w:val="single" w:sz="4" w:space="0" w:color="auto"/>
              <w:right w:val="single" w:sz="4" w:space="0" w:color="auto"/>
            </w:tcBorders>
            <w:vAlign w:val="center"/>
          </w:tcPr>
          <w:p w14:paraId="32A0F7DF" w14:textId="77777777" w:rsidR="00A15569" w:rsidRPr="00A83D0E" w:rsidRDefault="00A15569" w:rsidP="00A15569">
            <w:pPr>
              <w:jc w:val="center"/>
              <w:rPr>
                <w:sz w:val="20"/>
                <w:szCs w:val="20"/>
              </w:rPr>
            </w:pPr>
            <w:r w:rsidRPr="00A83D0E">
              <w:rPr>
                <w:sz w:val="20"/>
                <w:szCs w:val="20"/>
              </w:rPr>
              <w:t>-72.033</w:t>
            </w:r>
          </w:p>
        </w:tc>
        <w:tc>
          <w:tcPr>
            <w:tcW w:w="1459" w:type="dxa"/>
            <w:tcBorders>
              <w:top w:val="single" w:sz="4" w:space="0" w:color="auto"/>
              <w:left w:val="single" w:sz="4" w:space="0" w:color="auto"/>
              <w:bottom w:val="single" w:sz="4" w:space="0" w:color="auto"/>
              <w:right w:val="single" w:sz="4" w:space="0" w:color="auto"/>
            </w:tcBorders>
            <w:vAlign w:val="center"/>
          </w:tcPr>
          <w:p w14:paraId="6451FBA7" w14:textId="77777777" w:rsidR="00A15569" w:rsidRPr="00A83D0E" w:rsidRDefault="00A15569" w:rsidP="00A15569">
            <w:pPr>
              <w:jc w:val="center"/>
              <w:rPr>
                <w:sz w:val="20"/>
                <w:szCs w:val="20"/>
              </w:rPr>
            </w:pPr>
            <w:r w:rsidRPr="00A83D0E">
              <w:rPr>
                <w:sz w:val="20"/>
                <w:szCs w:val="20"/>
              </w:rPr>
              <w:t>33.000</w:t>
            </w:r>
          </w:p>
        </w:tc>
      </w:tr>
      <w:tr w:rsidR="00A15569" w:rsidRPr="00A83D0E" w14:paraId="4E309C98" w14:textId="77777777" w:rsidTr="009703E7">
        <w:trPr>
          <w:trHeight w:val="651"/>
          <w:jc w:val="center"/>
        </w:trPr>
        <w:tc>
          <w:tcPr>
            <w:tcW w:w="3857" w:type="dxa"/>
            <w:tcBorders>
              <w:top w:val="single" w:sz="4" w:space="0" w:color="auto"/>
              <w:left w:val="single" w:sz="4" w:space="0" w:color="auto"/>
              <w:bottom w:val="single" w:sz="4" w:space="0" w:color="auto"/>
              <w:right w:val="single" w:sz="4" w:space="0" w:color="auto"/>
            </w:tcBorders>
          </w:tcPr>
          <w:p w14:paraId="2A59372A" w14:textId="77777777" w:rsidR="00A15569" w:rsidRPr="00A83D0E" w:rsidRDefault="00A15569" w:rsidP="009703E7">
            <w:pPr>
              <w:jc w:val="both"/>
              <w:rPr>
                <w:noProof/>
                <w:sz w:val="20"/>
                <w:szCs w:val="20"/>
              </w:rPr>
            </w:pPr>
            <w:r w:rsidRPr="00A83D0E">
              <w:rPr>
                <w:noProof/>
                <w:sz w:val="20"/>
                <w:szCs w:val="20"/>
              </w:rPr>
              <w:t>Kapitalni projekt K500163</w:t>
            </w:r>
          </w:p>
          <w:p w14:paraId="3BA5FF81" w14:textId="77777777" w:rsidR="00A15569" w:rsidRPr="00A83D0E" w:rsidRDefault="00A15569" w:rsidP="009703E7">
            <w:pPr>
              <w:jc w:val="both"/>
              <w:rPr>
                <w:noProof/>
                <w:sz w:val="20"/>
                <w:szCs w:val="20"/>
              </w:rPr>
            </w:pPr>
            <w:r w:rsidRPr="00A83D0E">
              <w:rPr>
                <w:noProof/>
                <w:sz w:val="20"/>
                <w:szCs w:val="20"/>
              </w:rPr>
              <w:t>Izgradnja rotora u Starogradskoj ulici</w:t>
            </w:r>
          </w:p>
        </w:tc>
        <w:tc>
          <w:tcPr>
            <w:tcW w:w="1455" w:type="dxa"/>
            <w:tcBorders>
              <w:top w:val="single" w:sz="4" w:space="0" w:color="auto"/>
              <w:left w:val="single" w:sz="4" w:space="0" w:color="auto"/>
              <w:bottom w:val="single" w:sz="4" w:space="0" w:color="auto"/>
              <w:right w:val="single" w:sz="4" w:space="0" w:color="auto"/>
            </w:tcBorders>
            <w:vAlign w:val="center"/>
          </w:tcPr>
          <w:p w14:paraId="6A47C902" w14:textId="77777777" w:rsidR="00A15569" w:rsidRPr="00A83D0E" w:rsidRDefault="00A15569" w:rsidP="00A15569">
            <w:pPr>
              <w:jc w:val="center"/>
              <w:rPr>
                <w:sz w:val="20"/>
                <w:szCs w:val="20"/>
              </w:rPr>
            </w:pPr>
            <w:r w:rsidRPr="00A83D0E">
              <w:rPr>
                <w:sz w:val="20"/>
                <w:szCs w:val="20"/>
              </w:rPr>
              <w:t>70.833</w:t>
            </w:r>
          </w:p>
        </w:tc>
        <w:tc>
          <w:tcPr>
            <w:tcW w:w="2291" w:type="dxa"/>
            <w:tcBorders>
              <w:top w:val="single" w:sz="4" w:space="0" w:color="auto"/>
              <w:left w:val="single" w:sz="4" w:space="0" w:color="auto"/>
              <w:bottom w:val="single" w:sz="4" w:space="0" w:color="auto"/>
              <w:right w:val="single" w:sz="4" w:space="0" w:color="auto"/>
            </w:tcBorders>
            <w:vAlign w:val="center"/>
          </w:tcPr>
          <w:p w14:paraId="5EF74710" w14:textId="77777777" w:rsidR="00A15569" w:rsidRPr="00A83D0E" w:rsidRDefault="00A15569" w:rsidP="00A15569">
            <w:pPr>
              <w:jc w:val="center"/>
              <w:rPr>
                <w:sz w:val="20"/>
                <w:szCs w:val="20"/>
              </w:rPr>
            </w:pPr>
            <w:r w:rsidRPr="00A83D0E">
              <w:rPr>
                <w:sz w:val="20"/>
                <w:szCs w:val="20"/>
              </w:rPr>
              <w:t>-70.833</w:t>
            </w:r>
          </w:p>
        </w:tc>
        <w:tc>
          <w:tcPr>
            <w:tcW w:w="1459" w:type="dxa"/>
            <w:tcBorders>
              <w:top w:val="single" w:sz="4" w:space="0" w:color="auto"/>
              <w:left w:val="single" w:sz="4" w:space="0" w:color="auto"/>
              <w:bottom w:val="single" w:sz="4" w:space="0" w:color="auto"/>
              <w:right w:val="single" w:sz="4" w:space="0" w:color="auto"/>
            </w:tcBorders>
            <w:vAlign w:val="center"/>
          </w:tcPr>
          <w:p w14:paraId="4F6E1BE2" w14:textId="77777777" w:rsidR="00A15569" w:rsidRPr="00A83D0E" w:rsidRDefault="00A15569" w:rsidP="00A15569">
            <w:pPr>
              <w:jc w:val="center"/>
              <w:rPr>
                <w:sz w:val="20"/>
                <w:szCs w:val="20"/>
              </w:rPr>
            </w:pPr>
            <w:r w:rsidRPr="00A83D0E">
              <w:rPr>
                <w:sz w:val="20"/>
                <w:szCs w:val="20"/>
              </w:rPr>
              <w:t>0.00</w:t>
            </w:r>
          </w:p>
        </w:tc>
      </w:tr>
      <w:tr w:rsidR="00A15569" w:rsidRPr="00A83D0E" w14:paraId="441C5C4F" w14:textId="77777777" w:rsidTr="009703E7">
        <w:trPr>
          <w:trHeight w:val="857"/>
          <w:jc w:val="center"/>
        </w:trPr>
        <w:tc>
          <w:tcPr>
            <w:tcW w:w="3857" w:type="dxa"/>
            <w:tcBorders>
              <w:top w:val="single" w:sz="4" w:space="0" w:color="auto"/>
              <w:left w:val="single" w:sz="4" w:space="0" w:color="auto"/>
              <w:bottom w:val="single" w:sz="4" w:space="0" w:color="auto"/>
              <w:right w:val="single" w:sz="4" w:space="0" w:color="auto"/>
            </w:tcBorders>
          </w:tcPr>
          <w:p w14:paraId="39F457D9" w14:textId="77777777" w:rsidR="00A15569" w:rsidRPr="00A83D0E" w:rsidRDefault="00A15569" w:rsidP="009703E7">
            <w:pPr>
              <w:jc w:val="both"/>
              <w:rPr>
                <w:noProof/>
                <w:sz w:val="20"/>
                <w:szCs w:val="20"/>
              </w:rPr>
            </w:pPr>
            <w:r w:rsidRPr="00A83D0E">
              <w:rPr>
                <w:noProof/>
                <w:sz w:val="20"/>
                <w:szCs w:val="20"/>
              </w:rPr>
              <w:t>Kapitalni projekt K500167</w:t>
            </w:r>
          </w:p>
          <w:p w14:paraId="6DDAF77F" w14:textId="77777777" w:rsidR="00A15569" w:rsidRPr="00A83D0E" w:rsidRDefault="00A15569" w:rsidP="009703E7">
            <w:pPr>
              <w:rPr>
                <w:noProof/>
                <w:sz w:val="20"/>
                <w:szCs w:val="20"/>
              </w:rPr>
            </w:pPr>
            <w:r w:rsidRPr="00A83D0E">
              <w:rPr>
                <w:noProof/>
                <w:sz w:val="20"/>
                <w:szCs w:val="20"/>
              </w:rPr>
              <w:t>Postrojenje za sortiranje odvojeno prikupljenog otpada Sortirnica Herešin</w:t>
            </w:r>
          </w:p>
        </w:tc>
        <w:tc>
          <w:tcPr>
            <w:tcW w:w="1455" w:type="dxa"/>
            <w:tcBorders>
              <w:top w:val="single" w:sz="4" w:space="0" w:color="auto"/>
              <w:left w:val="single" w:sz="4" w:space="0" w:color="auto"/>
              <w:bottom w:val="single" w:sz="4" w:space="0" w:color="auto"/>
              <w:right w:val="single" w:sz="4" w:space="0" w:color="auto"/>
            </w:tcBorders>
            <w:vAlign w:val="center"/>
          </w:tcPr>
          <w:p w14:paraId="0455B0E9" w14:textId="77777777" w:rsidR="00A15569" w:rsidRPr="00A83D0E" w:rsidRDefault="00A15569" w:rsidP="00A15569">
            <w:pPr>
              <w:jc w:val="center"/>
              <w:rPr>
                <w:sz w:val="20"/>
                <w:szCs w:val="20"/>
              </w:rPr>
            </w:pPr>
            <w:r w:rsidRPr="00A83D0E">
              <w:rPr>
                <w:sz w:val="20"/>
                <w:szCs w:val="20"/>
              </w:rPr>
              <w:t>586.014</w:t>
            </w:r>
          </w:p>
        </w:tc>
        <w:tc>
          <w:tcPr>
            <w:tcW w:w="2291" w:type="dxa"/>
            <w:tcBorders>
              <w:top w:val="single" w:sz="4" w:space="0" w:color="auto"/>
              <w:left w:val="single" w:sz="4" w:space="0" w:color="auto"/>
              <w:bottom w:val="single" w:sz="4" w:space="0" w:color="auto"/>
              <w:right w:val="single" w:sz="4" w:space="0" w:color="auto"/>
            </w:tcBorders>
            <w:vAlign w:val="center"/>
          </w:tcPr>
          <w:p w14:paraId="6670922A" w14:textId="77777777" w:rsidR="00A15569" w:rsidRPr="00A83D0E" w:rsidRDefault="00A15569" w:rsidP="00A15569">
            <w:pPr>
              <w:jc w:val="center"/>
              <w:rPr>
                <w:sz w:val="20"/>
                <w:szCs w:val="20"/>
              </w:rPr>
            </w:pPr>
            <w:r w:rsidRPr="00A83D0E">
              <w:rPr>
                <w:sz w:val="20"/>
                <w:szCs w:val="20"/>
              </w:rPr>
              <w:t>1.867.886</w:t>
            </w:r>
          </w:p>
        </w:tc>
        <w:tc>
          <w:tcPr>
            <w:tcW w:w="1459" w:type="dxa"/>
            <w:tcBorders>
              <w:top w:val="single" w:sz="4" w:space="0" w:color="auto"/>
              <w:left w:val="single" w:sz="4" w:space="0" w:color="auto"/>
              <w:bottom w:val="single" w:sz="4" w:space="0" w:color="auto"/>
              <w:right w:val="single" w:sz="4" w:space="0" w:color="auto"/>
            </w:tcBorders>
            <w:vAlign w:val="center"/>
          </w:tcPr>
          <w:p w14:paraId="07A445F4" w14:textId="77777777" w:rsidR="00A15569" w:rsidRPr="00A83D0E" w:rsidRDefault="00A15569" w:rsidP="00A15569">
            <w:pPr>
              <w:jc w:val="center"/>
              <w:rPr>
                <w:sz w:val="20"/>
                <w:szCs w:val="20"/>
              </w:rPr>
            </w:pPr>
            <w:r w:rsidRPr="00A83D0E">
              <w:rPr>
                <w:sz w:val="20"/>
                <w:szCs w:val="20"/>
              </w:rPr>
              <w:t>2.453.900</w:t>
            </w:r>
          </w:p>
        </w:tc>
      </w:tr>
      <w:tr w:rsidR="00A15569" w:rsidRPr="00A83D0E" w14:paraId="201DC701" w14:textId="77777777" w:rsidTr="009703E7">
        <w:trPr>
          <w:trHeight w:val="558"/>
          <w:jc w:val="center"/>
        </w:trPr>
        <w:tc>
          <w:tcPr>
            <w:tcW w:w="3857" w:type="dxa"/>
            <w:tcBorders>
              <w:top w:val="single" w:sz="4" w:space="0" w:color="auto"/>
            </w:tcBorders>
          </w:tcPr>
          <w:p w14:paraId="0F0E2529" w14:textId="77777777" w:rsidR="00A15569" w:rsidRPr="00A83D0E" w:rsidRDefault="00A15569" w:rsidP="009703E7">
            <w:pPr>
              <w:jc w:val="both"/>
              <w:rPr>
                <w:noProof/>
                <w:sz w:val="20"/>
                <w:szCs w:val="20"/>
              </w:rPr>
            </w:pPr>
            <w:r w:rsidRPr="00A83D0E">
              <w:rPr>
                <w:noProof/>
                <w:sz w:val="20"/>
                <w:szCs w:val="20"/>
              </w:rPr>
              <w:t>Kapitalni projekt K500164</w:t>
            </w:r>
          </w:p>
          <w:p w14:paraId="2CB43CEF" w14:textId="77777777" w:rsidR="00A15569" w:rsidRPr="00A83D0E" w:rsidRDefault="00A15569" w:rsidP="009703E7">
            <w:pPr>
              <w:jc w:val="both"/>
              <w:rPr>
                <w:b/>
                <w:noProof/>
                <w:sz w:val="20"/>
                <w:szCs w:val="20"/>
              </w:rPr>
            </w:pPr>
            <w:r w:rsidRPr="00A83D0E">
              <w:rPr>
                <w:noProof/>
                <w:sz w:val="20"/>
                <w:szCs w:val="20"/>
              </w:rPr>
              <w:t>Izgradnja rotora Trg mladosti</w:t>
            </w:r>
          </w:p>
        </w:tc>
        <w:tc>
          <w:tcPr>
            <w:tcW w:w="1455" w:type="dxa"/>
            <w:tcBorders>
              <w:top w:val="single" w:sz="4" w:space="0" w:color="auto"/>
            </w:tcBorders>
            <w:vAlign w:val="center"/>
          </w:tcPr>
          <w:p w14:paraId="199268A8" w14:textId="77777777" w:rsidR="00A15569" w:rsidRPr="00A83D0E" w:rsidRDefault="00A15569" w:rsidP="00A15569">
            <w:pPr>
              <w:jc w:val="center"/>
              <w:rPr>
                <w:b/>
                <w:bCs/>
                <w:sz w:val="20"/>
                <w:szCs w:val="20"/>
              </w:rPr>
            </w:pPr>
            <w:r w:rsidRPr="00A83D0E">
              <w:rPr>
                <w:sz w:val="20"/>
                <w:szCs w:val="20"/>
              </w:rPr>
              <w:t>2.500</w:t>
            </w:r>
          </w:p>
        </w:tc>
        <w:tc>
          <w:tcPr>
            <w:tcW w:w="2291" w:type="dxa"/>
            <w:tcBorders>
              <w:top w:val="single" w:sz="4" w:space="0" w:color="auto"/>
            </w:tcBorders>
            <w:vAlign w:val="center"/>
          </w:tcPr>
          <w:p w14:paraId="20C5A19E" w14:textId="77777777" w:rsidR="00A15569" w:rsidRPr="00A83D0E" w:rsidRDefault="00A15569" w:rsidP="00A15569">
            <w:pPr>
              <w:jc w:val="center"/>
              <w:rPr>
                <w:sz w:val="20"/>
                <w:szCs w:val="20"/>
              </w:rPr>
            </w:pPr>
            <w:r w:rsidRPr="00A83D0E">
              <w:rPr>
                <w:sz w:val="20"/>
                <w:szCs w:val="20"/>
              </w:rPr>
              <w:t>-2.500</w:t>
            </w:r>
          </w:p>
        </w:tc>
        <w:tc>
          <w:tcPr>
            <w:tcW w:w="1459" w:type="dxa"/>
            <w:tcBorders>
              <w:top w:val="single" w:sz="4" w:space="0" w:color="auto"/>
            </w:tcBorders>
            <w:vAlign w:val="center"/>
          </w:tcPr>
          <w:p w14:paraId="58D5E0CC" w14:textId="77777777" w:rsidR="00A15569" w:rsidRPr="00A83D0E" w:rsidRDefault="00A15569" w:rsidP="00A15569">
            <w:pPr>
              <w:jc w:val="center"/>
              <w:rPr>
                <w:sz w:val="20"/>
                <w:szCs w:val="20"/>
              </w:rPr>
            </w:pPr>
            <w:r w:rsidRPr="00A83D0E">
              <w:rPr>
                <w:sz w:val="20"/>
                <w:szCs w:val="20"/>
              </w:rPr>
              <w:t>0.00</w:t>
            </w:r>
          </w:p>
        </w:tc>
      </w:tr>
      <w:tr w:rsidR="00A15569" w:rsidRPr="00A83D0E" w14:paraId="6256D8C8" w14:textId="77777777" w:rsidTr="009703E7">
        <w:trPr>
          <w:trHeight w:val="863"/>
          <w:jc w:val="center"/>
        </w:trPr>
        <w:tc>
          <w:tcPr>
            <w:tcW w:w="3857" w:type="dxa"/>
            <w:tcBorders>
              <w:top w:val="single" w:sz="4" w:space="0" w:color="auto"/>
            </w:tcBorders>
          </w:tcPr>
          <w:p w14:paraId="3168437C" w14:textId="77777777" w:rsidR="00A15569" w:rsidRPr="00A83D0E" w:rsidRDefault="00A15569" w:rsidP="009703E7">
            <w:pPr>
              <w:jc w:val="both"/>
              <w:rPr>
                <w:noProof/>
                <w:sz w:val="20"/>
                <w:szCs w:val="20"/>
              </w:rPr>
            </w:pPr>
            <w:r w:rsidRPr="00A83D0E">
              <w:rPr>
                <w:noProof/>
                <w:sz w:val="20"/>
                <w:szCs w:val="20"/>
              </w:rPr>
              <w:t>Kapitalni projekt K500168</w:t>
            </w:r>
          </w:p>
          <w:p w14:paraId="07F1C8E3" w14:textId="77777777" w:rsidR="00A15569" w:rsidRPr="00A83D0E" w:rsidRDefault="00A15569" w:rsidP="009703E7">
            <w:pPr>
              <w:jc w:val="both"/>
              <w:rPr>
                <w:b/>
                <w:noProof/>
                <w:sz w:val="20"/>
                <w:szCs w:val="20"/>
              </w:rPr>
            </w:pPr>
            <w:r w:rsidRPr="00A83D0E">
              <w:rPr>
                <w:noProof/>
                <w:sz w:val="20"/>
                <w:szCs w:val="20"/>
              </w:rPr>
              <w:t>Izgradnja dječjih igrališta i sportsko – rekreacijskih sadržaja</w:t>
            </w:r>
          </w:p>
        </w:tc>
        <w:tc>
          <w:tcPr>
            <w:tcW w:w="1455" w:type="dxa"/>
            <w:tcBorders>
              <w:top w:val="single" w:sz="4" w:space="0" w:color="auto"/>
            </w:tcBorders>
            <w:vAlign w:val="center"/>
          </w:tcPr>
          <w:p w14:paraId="61B461F6" w14:textId="77777777" w:rsidR="00A15569" w:rsidRPr="00A83D0E" w:rsidRDefault="00A15569" w:rsidP="00A15569">
            <w:pPr>
              <w:jc w:val="center"/>
              <w:rPr>
                <w:sz w:val="20"/>
                <w:szCs w:val="20"/>
              </w:rPr>
            </w:pPr>
            <w:r w:rsidRPr="00A83D0E">
              <w:rPr>
                <w:sz w:val="20"/>
                <w:szCs w:val="20"/>
              </w:rPr>
              <w:t>170.000</w:t>
            </w:r>
          </w:p>
        </w:tc>
        <w:tc>
          <w:tcPr>
            <w:tcW w:w="2291" w:type="dxa"/>
            <w:tcBorders>
              <w:top w:val="single" w:sz="4" w:space="0" w:color="auto"/>
            </w:tcBorders>
            <w:vAlign w:val="center"/>
          </w:tcPr>
          <w:p w14:paraId="601F0EBB" w14:textId="77777777" w:rsidR="00A15569" w:rsidRPr="00A83D0E" w:rsidRDefault="00A15569" w:rsidP="00A15569">
            <w:pPr>
              <w:jc w:val="center"/>
              <w:rPr>
                <w:sz w:val="20"/>
                <w:szCs w:val="20"/>
              </w:rPr>
            </w:pPr>
            <w:r w:rsidRPr="00A83D0E">
              <w:rPr>
                <w:sz w:val="20"/>
                <w:szCs w:val="20"/>
              </w:rPr>
              <w:t>-49.700</w:t>
            </w:r>
          </w:p>
        </w:tc>
        <w:tc>
          <w:tcPr>
            <w:tcW w:w="1459" w:type="dxa"/>
            <w:tcBorders>
              <w:top w:val="single" w:sz="4" w:space="0" w:color="auto"/>
            </w:tcBorders>
            <w:vAlign w:val="center"/>
          </w:tcPr>
          <w:p w14:paraId="2284F926" w14:textId="77777777" w:rsidR="00A15569" w:rsidRPr="00A83D0E" w:rsidRDefault="00A15569" w:rsidP="00A15569">
            <w:pPr>
              <w:jc w:val="center"/>
              <w:rPr>
                <w:sz w:val="20"/>
                <w:szCs w:val="20"/>
              </w:rPr>
            </w:pPr>
            <w:r w:rsidRPr="00A83D0E">
              <w:rPr>
                <w:sz w:val="20"/>
                <w:szCs w:val="20"/>
              </w:rPr>
              <w:t>120.300</w:t>
            </w:r>
          </w:p>
        </w:tc>
      </w:tr>
      <w:tr w:rsidR="00A15569" w:rsidRPr="00A83D0E" w14:paraId="0171D631" w14:textId="77777777" w:rsidTr="009703E7">
        <w:trPr>
          <w:trHeight w:val="811"/>
          <w:jc w:val="center"/>
        </w:trPr>
        <w:tc>
          <w:tcPr>
            <w:tcW w:w="3857" w:type="dxa"/>
            <w:tcBorders>
              <w:top w:val="single" w:sz="4" w:space="0" w:color="auto"/>
            </w:tcBorders>
          </w:tcPr>
          <w:p w14:paraId="38C7506A" w14:textId="77777777" w:rsidR="00A15569" w:rsidRPr="00A83D0E" w:rsidRDefault="00A15569" w:rsidP="009703E7">
            <w:pPr>
              <w:jc w:val="both"/>
              <w:rPr>
                <w:b/>
                <w:noProof/>
                <w:sz w:val="20"/>
                <w:szCs w:val="20"/>
              </w:rPr>
            </w:pPr>
            <w:r w:rsidRPr="00A83D0E">
              <w:rPr>
                <w:b/>
                <w:noProof/>
                <w:sz w:val="20"/>
                <w:szCs w:val="20"/>
              </w:rPr>
              <w:t>Program 4005</w:t>
            </w:r>
          </w:p>
          <w:p w14:paraId="5164D197" w14:textId="77777777" w:rsidR="00A15569" w:rsidRPr="00A83D0E" w:rsidRDefault="00A15569" w:rsidP="009703E7">
            <w:pPr>
              <w:rPr>
                <w:b/>
                <w:noProof/>
                <w:sz w:val="20"/>
                <w:szCs w:val="20"/>
              </w:rPr>
            </w:pPr>
            <w:r w:rsidRPr="00A83D0E">
              <w:rPr>
                <w:b/>
                <w:noProof/>
                <w:sz w:val="20"/>
                <w:szCs w:val="20"/>
              </w:rPr>
              <w:t>Program izgradnje i rekonstrukcije objekata</w:t>
            </w:r>
          </w:p>
        </w:tc>
        <w:tc>
          <w:tcPr>
            <w:tcW w:w="1455" w:type="dxa"/>
            <w:tcBorders>
              <w:top w:val="single" w:sz="4" w:space="0" w:color="auto"/>
            </w:tcBorders>
            <w:vAlign w:val="center"/>
          </w:tcPr>
          <w:p w14:paraId="23C97AF4" w14:textId="77777777" w:rsidR="00A15569" w:rsidRPr="00A83D0E" w:rsidRDefault="00A15569" w:rsidP="00A15569">
            <w:pPr>
              <w:jc w:val="center"/>
              <w:rPr>
                <w:b/>
                <w:bCs/>
                <w:sz w:val="20"/>
                <w:szCs w:val="20"/>
              </w:rPr>
            </w:pPr>
            <w:r w:rsidRPr="00A83D0E">
              <w:rPr>
                <w:b/>
                <w:bCs/>
                <w:sz w:val="20"/>
                <w:szCs w:val="20"/>
              </w:rPr>
              <w:t>2.080.335</w:t>
            </w:r>
          </w:p>
        </w:tc>
        <w:tc>
          <w:tcPr>
            <w:tcW w:w="2291" w:type="dxa"/>
            <w:tcBorders>
              <w:top w:val="single" w:sz="4" w:space="0" w:color="auto"/>
            </w:tcBorders>
            <w:vAlign w:val="center"/>
          </w:tcPr>
          <w:p w14:paraId="037EA81A" w14:textId="77777777" w:rsidR="00A15569" w:rsidRPr="00A83D0E" w:rsidRDefault="00A15569" w:rsidP="00A15569">
            <w:pPr>
              <w:jc w:val="center"/>
              <w:rPr>
                <w:b/>
                <w:bCs/>
                <w:sz w:val="20"/>
                <w:szCs w:val="20"/>
              </w:rPr>
            </w:pPr>
            <w:r w:rsidRPr="00A83D0E">
              <w:rPr>
                <w:b/>
                <w:bCs/>
                <w:sz w:val="20"/>
                <w:szCs w:val="20"/>
              </w:rPr>
              <w:t>290.315</w:t>
            </w:r>
          </w:p>
        </w:tc>
        <w:tc>
          <w:tcPr>
            <w:tcW w:w="1459" w:type="dxa"/>
            <w:tcBorders>
              <w:top w:val="single" w:sz="4" w:space="0" w:color="auto"/>
            </w:tcBorders>
            <w:vAlign w:val="center"/>
          </w:tcPr>
          <w:p w14:paraId="2D03AF89" w14:textId="77777777" w:rsidR="00A15569" w:rsidRPr="00A83D0E" w:rsidRDefault="00A15569" w:rsidP="00A15569">
            <w:pPr>
              <w:jc w:val="center"/>
              <w:rPr>
                <w:b/>
                <w:bCs/>
                <w:sz w:val="20"/>
                <w:szCs w:val="20"/>
              </w:rPr>
            </w:pPr>
            <w:r w:rsidRPr="00A83D0E">
              <w:rPr>
                <w:b/>
                <w:bCs/>
                <w:sz w:val="20"/>
                <w:szCs w:val="20"/>
              </w:rPr>
              <w:t>2.370.650</w:t>
            </w:r>
          </w:p>
        </w:tc>
      </w:tr>
      <w:tr w:rsidR="00A15569" w:rsidRPr="00A83D0E" w14:paraId="1BF4CEF4" w14:textId="77777777" w:rsidTr="009703E7">
        <w:trPr>
          <w:trHeight w:val="660"/>
          <w:jc w:val="center"/>
        </w:trPr>
        <w:tc>
          <w:tcPr>
            <w:tcW w:w="3857" w:type="dxa"/>
            <w:tcBorders>
              <w:top w:val="single" w:sz="4" w:space="0" w:color="auto"/>
            </w:tcBorders>
          </w:tcPr>
          <w:p w14:paraId="0732CADB" w14:textId="77777777" w:rsidR="00A15569" w:rsidRPr="00A83D0E" w:rsidRDefault="00A15569" w:rsidP="009703E7">
            <w:pPr>
              <w:jc w:val="both"/>
              <w:rPr>
                <w:noProof/>
                <w:sz w:val="20"/>
                <w:szCs w:val="20"/>
              </w:rPr>
            </w:pPr>
            <w:r w:rsidRPr="00A83D0E">
              <w:rPr>
                <w:noProof/>
                <w:sz w:val="20"/>
                <w:szCs w:val="20"/>
              </w:rPr>
              <w:t>Aktivnost K400516</w:t>
            </w:r>
          </w:p>
          <w:p w14:paraId="429CD7C0" w14:textId="77777777" w:rsidR="00A15569" w:rsidRPr="00A83D0E" w:rsidRDefault="00A15569" w:rsidP="009703E7">
            <w:pPr>
              <w:jc w:val="both"/>
              <w:rPr>
                <w:b/>
                <w:noProof/>
                <w:sz w:val="20"/>
                <w:szCs w:val="20"/>
              </w:rPr>
            </w:pPr>
            <w:r w:rsidRPr="00A83D0E">
              <w:rPr>
                <w:noProof/>
                <w:sz w:val="20"/>
                <w:szCs w:val="20"/>
              </w:rPr>
              <w:t>Izgradnja i opremanje dječjeg vrtića Bajer</w:t>
            </w:r>
          </w:p>
        </w:tc>
        <w:tc>
          <w:tcPr>
            <w:tcW w:w="1455" w:type="dxa"/>
            <w:tcBorders>
              <w:top w:val="single" w:sz="4" w:space="0" w:color="auto"/>
            </w:tcBorders>
            <w:vAlign w:val="center"/>
          </w:tcPr>
          <w:p w14:paraId="160DBBD4" w14:textId="77777777" w:rsidR="00A15569" w:rsidRPr="00A83D0E" w:rsidRDefault="00A15569" w:rsidP="00A15569">
            <w:pPr>
              <w:jc w:val="center"/>
              <w:rPr>
                <w:sz w:val="20"/>
                <w:szCs w:val="20"/>
              </w:rPr>
            </w:pPr>
            <w:r w:rsidRPr="00A83D0E">
              <w:rPr>
                <w:sz w:val="20"/>
                <w:szCs w:val="20"/>
              </w:rPr>
              <w:t>914.401</w:t>
            </w:r>
          </w:p>
        </w:tc>
        <w:tc>
          <w:tcPr>
            <w:tcW w:w="2291" w:type="dxa"/>
            <w:tcBorders>
              <w:top w:val="single" w:sz="4" w:space="0" w:color="auto"/>
            </w:tcBorders>
            <w:vAlign w:val="center"/>
          </w:tcPr>
          <w:p w14:paraId="27EB725C" w14:textId="77777777" w:rsidR="00A15569" w:rsidRPr="00A83D0E" w:rsidRDefault="00A15569" w:rsidP="00A15569">
            <w:pPr>
              <w:jc w:val="center"/>
              <w:rPr>
                <w:sz w:val="20"/>
                <w:szCs w:val="20"/>
              </w:rPr>
            </w:pPr>
            <w:r w:rsidRPr="00A83D0E">
              <w:rPr>
                <w:sz w:val="20"/>
                <w:szCs w:val="20"/>
              </w:rPr>
              <w:t>-914.401</w:t>
            </w:r>
          </w:p>
        </w:tc>
        <w:tc>
          <w:tcPr>
            <w:tcW w:w="1459" w:type="dxa"/>
            <w:tcBorders>
              <w:top w:val="single" w:sz="4" w:space="0" w:color="auto"/>
            </w:tcBorders>
            <w:vAlign w:val="center"/>
          </w:tcPr>
          <w:p w14:paraId="0E8EEBB2" w14:textId="77777777" w:rsidR="00A15569" w:rsidRPr="00A83D0E" w:rsidRDefault="00A15569" w:rsidP="00A15569">
            <w:pPr>
              <w:jc w:val="center"/>
              <w:rPr>
                <w:sz w:val="20"/>
                <w:szCs w:val="20"/>
              </w:rPr>
            </w:pPr>
            <w:r w:rsidRPr="00A83D0E">
              <w:rPr>
                <w:sz w:val="20"/>
                <w:szCs w:val="20"/>
              </w:rPr>
              <w:t>0.00</w:t>
            </w:r>
          </w:p>
        </w:tc>
      </w:tr>
      <w:tr w:rsidR="00A15569" w:rsidRPr="00A83D0E" w14:paraId="31D5535A" w14:textId="77777777" w:rsidTr="009703E7">
        <w:trPr>
          <w:trHeight w:val="548"/>
          <w:jc w:val="center"/>
        </w:trPr>
        <w:tc>
          <w:tcPr>
            <w:tcW w:w="3857" w:type="dxa"/>
            <w:tcBorders>
              <w:top w:val="single" w:sz="4" w:space="0" w:color="auto"/>
            </w:tcBorders>
          </w:tcPr>
          <w:p w14:paraId="19B41E77" w14:textId="77777777" w:rsidR="00A15569" w:rsidRPr="00A83D0E" w:rsidRDefault="00A15569" w:rsidP="009703E7">
            <w:pPr>
              <w:jc w:val="both"/>
              <w:rPr>
                <w:noProof/>
                <w:sz w:val="20"/>
                <w:szCs w:val="20"/>
              </w:rPr>
            </w:pPr>
            <w:r w:rsidRPr="00A83D0E">
              <w:rPr>
                <w:noProof/>
                <w:sz w:val="20"/>
                <w:szCs w:val="20"/>
              </w:rPr>
              <w:t>Aktivnost K400518</w:t>
            </w:r>
          </w:p>
          <w:p w14:paraId="2E017B12" w14:textId="77777777" w:rsidR="00A15569" w:rsidRPr="00A83D0E" w:rsidRDefault="00A15569" w:rsidP="009703E7">
            <w:pPr>
              <w:jc w:val="both"/>
              <w:rPr>
                <w:noProof/>
                <w:sz w:val="20"/>
                <w:szCs w:val="20"/>
              </w:rPr>
            </w:pPr>
            <w:r w:rsidRPr="00A83D0E">
              <w:rPr>
                <w:noProof/>
                <w:sz w:val="20"/>
                <w:szCs w:val="20"/>
              </w:rPr>
              <w:t>Znanstveno inovacijski park - ITU</w:t>
            </w:r>
          </w:p>
        </w:tc>
        <w:tc>
          <w:tcPr>
            <w:tcW w:w="1455" w:type="dxa"/>
            <w:tcBorders>
              <w:top w:val="single" w:sz="4" w:space="0" w:color="auto"/>
            </w:tcBorders>
            <w:vAlign w:val="center"/>
          </w:tcPr>
          <w:p w14:paraId="09DB3217" w14:textId="77777777" w:rsidR="00A15569" w:rsidRPr="00A83D0E" w:rsidRDefault="00A15569" w:rsidP="00A15569">
            <w:pPr>
              <w:jc w:val="center"/>
              <w:rPr>
                <w:sz w:val="20"/>
                <w:szCs w:val="20"/>
              </w:rPr>
            </w:pPr>
            <w:r w:rsidRPr="00A83D0E">
              <w:rPr>
                <w:sz w:val="20"/>
                <w:szCs w:val="20"/>
              </w:rPr>
              <w:t>821.667</w:t>
            </w:r>
          </w:p>
        </w:tc>
        <w:tc>
          <w:tcPr>
            <w:tcW w:w="2291" w:type="dxa"/>
            <w:tcBorders>
              <w:top w:val="single" w:sz="4" w:space="0" w:color="auto"/>
            </w:tcBorders>
            <w:vAlign w:val="center"/>
          </w:tcPr>
          <w:p w14:paraId="391D59F3" w14:textId="77777777" w:rsidR="00A15569" w:rsidRPr="00A83D0E" w:rsidRDefault="00A15569" w:rsidP="00A15569">
            <w:pPr>
              <w:jc w:val="center"/>
              <w:rPr>
                <w:sz w:val="20"/>
                <w:szCs w:val="20"/>
              </w:rPr>
            </w:pPr>
            <w:r w:rsidRPr="00A83D0E">
              <w:rPr>
                <w:sz w:val="20"/>
                <w:szCs w:val="20"/>
              </w:rPr>
              <w:t>842.483</w:t>
            </w:r>
          </w:p>
        </w:tc>
        <w:tc>
          <w:tcPr>
            <w:tcW w:w="1459" w:type="dxa"/>
            <w:tcBorders>
              <w:top w:val="single" w:sz="4" w:space="0" w:color="auto"/>
            </w:tcBorders>
            <w:vAlign w:val="center"/>
          </w:tcPr>
          <w:p w14:paraId="36107E98" w14:textId="77777777" w:rsidR="00A15569" w:rsidRPr="00A83D0E" w:rsidRDefault="00A15569" w:rsidP="00A15569">
            <w:pPr>
              <w:jc w:val="center"/>
              <w:rPr>
                <w:sz w:val="20"/>
                <w:szCs w:val="20"/>
              </w:rPr>
            </w:pPr>
            <w:r w:rsidRPr="00A83D0E">
              <w:rPr>
                <w:sz w:val="20"/>
                <w:szCs w:val="20"/>
              </w:rPr>
              <w:t>1.664.150</w:t>
            </w:r>
          </w:p>
        </w:tc>
      </w:tr>
      <w:tr w:rsidR="00A15569" w:rsidRPr="00A83D0E" w14:paraId="79DFE016" w14:textId="77777777" w:rsidTr="009703E7">
        <w:trPr>
          <w:trHeight w:val="548"/>
          <w:jc w:val="center"/>
        </w:trPr>
        <w:tc>
          <w:tcPr>
            <w:tcW w:w="3857" w:type="dxa"/>
            <w:tcBorders>
              <w:top w:val="single" w:sz="4" w:space="0" w:color="auto"/>
            </w:tcBorders>
          </w:tcPr>
          <w:p w14:paraId="5FEB7E22" w14:textId="77777777" w:rsidR="00A15569" w:rsidRPr="00A83D0E" w:rsidRDefault="00A15569" w:rsidP="009703E7">
            <w:pPr>
              <w:jc w:val="both"/>
              <w:rPr>
                <w:noProof/>
                <w:sz w:val="20"/>
                <w:szCs w:val="20"/>
              </w:rPr>
            </w:pPr>
            <w:r w:rsidRPr="00A83D0E">
              <w:rPr>
                <w:noProof/>
                <w:sz w:val="20"/>
                <w:szCs w:val="20"/>
              </w:rPr>
              <w:t>Aktivnost K400517</w:t>
            </w:r>
          </w:p>
          <w:p w14:paraId="6852C168" w14:textId="77777777" w:rsidR="00A15569" w:rsidRPr="00A83D0E" w:rsidRDefault="00A15569" w:rsidP="009703E7">
            <w:pPr>
              <w:jc w:val="both"/>
              <w:rPr>
                <w:noProof/>
                <w:sz w:val="20"/>
                <w:szCs w:val="20"/>
              </w:rPr>
            </w:pPr>
            <w:r w:rsidRPr="00A83D0E">
              <w:rPr>
                <w:noProof/>
                <w:sz w:val="20"/>
                <w:szCs w:val="20"/>
              </w:rPr>
              <w:t>Građenje i opremanje kompleksa tržnice i polivalentnog centra - ITU</w:t>
            </w:r>
          </w:p>
        </w:tc>
        <w:tc>
          <w:tcPr>
            <w:tcW w:w="1455" w:type="dxa"/>
            <w:tcBorders>
              <w:top w:val="single" w:sz="4" w:space="0" w:color="auto"/>
            </w:tcBorders>
            <w:vAlign w:val="center"/>
          </w:tcPr>
          <w:p w14:paraId="49D29191" w14:textId="77777777" w:rsidR="00A15569" w:rsidRPr="00A83D0E" w:rsidRDefault="00A15569" w:rsidP="00A15569">
            <w:pPr>
              <w:jc w:val="center"/>
              <w:rPr>
                <w:sz w:val="20"/>
                <w:szCs w:val="20"/>
              </w:rPr>
            </w:pPr>
            <w:r w:rsidRPr="00A83D0E">
              <w:rPr>
                <w:sz w:val="20"/>
                <w:szCs w:val="20"/>
              </w:rPr>
              <w:t>126.617</w:t>
            </w:r>
          </w:p>
        </w:tc>
        <w:tc>
          <w:tcPr>
            <w:tcW w:w="2291" w:type="dxa"/>
            <w:tcBorders>
              <w:top w:val="single" w:sz="4" w:space="0" w:color="auto"/>
            </w:tcBorders>
            <w:vAlign w:val="center"/>
          </w:tcPr>
          <w:p w14:paraId="2E2738E6" w14:textId="77777777" w:rsidR="00A15569" w:rsidRPr="00A83D0E" w:rsidRDefault="00A15569" w:rsidP="00A15569">
            <w:pPr>
              <w:jc w:val="center"/>
              <w:rPr>
                <w:sz w:val="20"/>
                <w:szCs w:val="20"/>
              </w:rPr>
            </w:pPr>
            <w:r w:rsidRPr="00A83D0E">
              <w:rPr>
                <w:sz w:val="20"/>
                <w:szCs w:val="20"/>
              </w:rPr>
              <w:t>209.883</w:t>
            </w:r>
          </w:p>
        </w:tc>
        <w:tc>
          <w:tcPr>
            <w:tcW w:w="1459" w:type="dxa"/>
            <w:tcBorders>
              <w:top w:val="single" w:sz="4" w:space="0" w:color="auto"/>
            </w:tcBorders>
            <w:vAlign w:val="center"/>
          </w:tcPr>
          <w:p w14:paraId="31BEA580" w14:textId="77777777" w:rsidR="00A15569" w:rsidRPr="00A83D0E" w:rsidRDefault="00A15569" w:rsidP="00A15569">
            <w:pPr>
              <w:jc w:val="center"/>
              <w:rPr>
                <w:sz w:val="20"/>
                <w:szCs w:val="20"/>
              </w:rPr>
            </w:pPr>
            <w:r w:rsidRPr="00A83D0E">
              <w:rPr>
                <w:sz w:val="20"/>
                <w:szCs w:val="20"/>
              </w:rPr>
              <w:t>336.500</w:t>
            </w:r>
          </w:p>
        </w:tc>
      </w:tr>
      <w:tr w:rsidR="00A15569" w:rsidRPr="00A83D0E" w14:paraId="6BCED500" w14:textId="77777777" w:rsidTr="009703E7">
        <w:trPr>
          <w:trHeight w:val="548"/>
          <w:jc w:val="center"/>
        </w:trPr>
        <w:tc>
          <w:tcPr>
            <w:tcW w:w="3857" w:type="dxa"/>
            <w:tcBorders>
              <w:top w:val="single" w:sz="4" w:space="0" w:color="auto"/>
            </w:tcBorders>
          </w:tcPr>
          <w:p w14:paraId="1CA49BDD" w14:textId="77777777" w:rsidR="00A15569" w:rsidRPr="00A83D0E" w:rsidRDefault="00A15569" w:rsidP="009703E7">
            <w:pPr>
              <w:jc w:val="both"/>
              <w:rPr>
                <w:noProof/>
                <w:sz w:val="20"/>
                <w:szCs w:val="20"/>
              </w:rPr>
            </w:pPr>
            <w:r w:rsidRPr="00A83D0E">
              <w:rPr>
                <w:noProof/>
                <w:sz w:val="20"/>
                <w:szCs w:val="20"/>
              </w:rPr>
              <w:lastRenderedPageBreak/>
              <w:t>Aktivnost K400512</w:t>
            </w:r>
          </w:p>
          <w:p w14:paraId="71FC281A" w14:textId="77777777" w:rsidR="00A15569" w:rsidRPr="00A83D0E" w:rsidRDefault="00A15569" w:rsidP="009703E7">
            <w:pPr>
              <w:jc w:val="both"/>
              <w:rPr>
                <w:b/>
                <w:noProof/>
                <w:sz w:val="20"/>
                <w:szCs w:val="20"/>
              </w:rPr>
            </w:pPr>
            <w:r w:rsidRPr="00A83D0E">
              <w:rPr>
                <w:noProof/>
                <w:sz w:val="20"/>
                <w:szCs w:val="20"/>
              </w:rPr>
              <w:t>Izgradnja objekata</w:t>
            </w:r>
          </w:p>
        </w:tc>
        <w:tc>
          <w:tcPr>
            <w:tcW w:w="1455" w:type="dxa"/>
            <w:tcBorders>
              <w:top w:val="single" w:sz="4" w:space="0" w:color="auto"/>
            </w:tcBorders>
            <w:vAlign w:val="center"/>
          </w:tcPr>
          <w:p w14:paraId="719B5DD6" w14:textId="77777777" w:rsidR="00A15569" w:rsidRPr="00A83D0E" w:rsidRDefault="00A15569" w:rsidP="00A15569">
            <w:pPr>
              <w:jc w:val="center"/>
              <w:rPr>
                <w:b/>
                <w:bCs/>
                <w:sz w:val="20"/>
                <w:szCs w:val="20"/>
              </w:rPr>
            </w:pPr>
            <w:r w:rsidRPr="00A83D0E">
              <w:rPr>
                <w:sz w:val="20"/>
                <w:szCs w:val="20"/>
              </w:rPr>
              <w:t>10.000</w:t>
            </w:r>
          </w:p>
        </w:tc>
        <w:tc>
          <w:tcPr>
            <w:tcW w:w="2291" w:type="dxa"/>
            <w:tcBorders>
              <w:top w:val="single" w:sz="4" w:space="0" w:color="auto"/>
            </w:tcBorders>
            <w:vAlign w:val="center"/>
          </w:tcPr>
          <w:p w14:paraId="706BC643" w14:textId="77777777" w:rsidR="00A15569" w:rsidRPr="00A83D0E" w:rsidRDefault="00A15569" w:rsidP="00A15569">
            <w:pPr>
              <w:jc w:val="center"/>
              <w:rPr>
                <w:b/>
                <w:bCs/>
                <w:sz w:val="20"/>
                <w:szCs w:val="20"/>
              </w:rPr>
            </w:pPr>
            <w:r w:rsidRPr="00A83D0E">
              <w:rPr>
                <w:sz w:val="20"/>
                <w:szCs w:val="20"/>
              </w:rPr>
              <w:t>-10.000</w:t>
            </w:r>
          </w:p>
        </w:tc>
        <w:tc>
          <w:tcPr>
            <w:tcW w:w="1459" w:type="dxa"/>
            <w:tcBorders>
              <w:top w:val="single" w:sz="4" w:space="0" w:color="auto"/>
            </w:tcBorders>
            <w:vAlign w:val="center"/>
          </w:tcPr>
          <w:p w14:paraId="71A1EB5A" w14:textId="77777777" w:rsidR="00A15569" w:rsidRPr="00A83D0E" w:rsidRDefault="00A15569" w:rsidP="00A15569">
            <w:pPr>
              <w:jc w:val="center"/>
              <w:rPr>
                <w:b/>
                <w:bCs/>
                <w:sz w:val="20"/>
                <w:szCs w:val="20"/>
              </w:rPr>
            </w:pPr>
            <w:r w:rsidRPr="00A83D0E">
              <w:rPr>
                <w:sz w:val="20"/>
                <w:szCs w:val="20"/>
              </w:rPr>
              <w:t>0.00</w:t>
            </w:r>
          </w:p>
        </w:tc>
      </w:tr>
      <w:tr w:rsidR="00A15569" w:rsidRPr="00A83D0E" w14:paraId="630DBE0C" w14:textId="77777777" w:rsidTr="009703E7">
        <w:trPr>
          <w:trHeight w:val="570"/>
          <w:jc w:val="center"/>
        </w:trPr>
        <w:tc>
          <w:tcPr>
            <w:tcW w:w="3857" w:type="dxa"/>
            <w:tcBorders>
              <w:top w:val="single" w:sz="4" w:space="0" w:color="auto"/>
            </w:tcBorders>
          </w:tcPr>
          <w:p w14:paraId="78CE6432" w14:textId="77777777" w:rsidR="00A15569" w:rsidRPr="00A83D0E" w:rsidRDefault="00A15569" w:rsidP="009703E7">
            <w:pPr>
              <w:jc w:val="both"/>
              <w:rPr>
                <w:noProof/>
                <w:sz w:val="20"/>
                <w:szCs w:val="20"/>
              </w:rPr>
            </w:pPr>
            <w:r w:rsidRPr="00A83D0E">
              <w:rPr>
                <w:noProof/>
                <w:sz w:val="20"/>
                <w:szCs w:val="20"/>
              </w:rPr>
              <w:t>Aktivnost K400511</w:t>
            </w:r>
          </w:p>
          <w:p w14:paraId="20E6D477" w14:textId="77777777" w:rsidR="00A15569" w:rsidRPr="00A83D0E" w:rsidRDefault="00A15569" w:rsidP="009703E7">
            <w:pPr>
              <w:jc w:val="both"/>
              <w:rPr>
                <w:b/>
                <w:noProof/>
                <w:sz w:val="20"/>
                <w:szCs w:val="20"/>
              </w:rPr>
            </w:pPr>
            <w:r w:rsidRPr="00A83D0E">
              <w:rPr>
                <w:noProof/>
                <w:sz w:val="20"/>
                <w:szCs w:val="20"/>
              </w:rPr>
              <w:t>Rekonstrukcija objekata</w:t>
            </w:r>
          </w:p>
        </w:tc>
        <w:tc>
          <w:tcPr>
            <w:tcW w:w="1455" w:type="dxa"/>
            <w:tcBorders>
              <w:top w:val="single" w:sz="4" w:space="0" w:color="auto"/>
            </w:tcBorders>
            <w:vAlign w:val="center"/>
          </w:tcPr>
          <w:p w14:paraId="5271AE46" w14:textId="77777777" w:rsidR="00A15569" w:rsidRPr="00A83D0E" w:rsidRDefault="00A15569" w:rsidP="00A15569">
            <w:pPr>
              <w:jc w:val="center"/>
              <w:rPr>
                <w:sz w:val="20"/>
                <w:szCs w:val="20"/>
              </w:rPr>
            </w:pPr>
            <w:r w:rsidRPr="00A83D0E">
              <w:rPr>
                <w:sz w:val="20"/>
                <w:szCs w:val="20"/>
              </w:rPr>
              <w:t>33.333</w:t>
            </w:r>
          </w:p>
        </w:tc>
        <w:tc>
          <w:tcPr>
            <w:tcW w:w="2291" w:type="dxa"/>
            <w:tcBorders>
              <w:top w:val="single" w:sz="4" w:space="0" w:color="auto"/>
            </w:tcBorders>
            <w:vAlign w:val="center"/>
          </w:tcPr>
          <w:p w14:paraId="6E37937C" w14:textId="77777777" w:rsidR="00A15569" w:rsidRPr="00A83D0E" w:rsidRDefault="00A15569" w:rsidP="00A15569">
            <w:pPr>
              <w:jc w:val="center"/>
              <w:rPr>
                <w:sz w:val="20"/>
                <w:szCs w:val="20"/>
              </w:rPr>
            </w:pPr>
            <w:r w:rsidRPr="00A83D0E">
              <w:rPr>
                <w:sz w:val="20"/>
                <w:szCs w:val="20"/>
              </w:rPr>
              <w:t>86.667</w:t>
            </w:r>
          </w:p>
        </w:tc>
        <w:tc>
          <w:tcPr>
            <w:tcW w:w="1459" w:type="dxa"/>
            <w:tcBorders>
              <w:top w:val="single" w:sz="4" w:space="0" w:color="auto"/>
            </w:tcBorders>
            <w:vAlign w:val="center"/>
          </w:tcPr>
          <w:p w14:paraId="6521F701" w14:textId="77777777" w:rsidR="00A15569" w:rsidRPr="00A83D0E" w:rsidRDefault="00A15569" w:rsidP="00A15569">
            <w:pPr>
              <w:jc w:val="center"/>
              <w:rPr>
                <w:b/>
                <w:bCs/>
                <w:sz w:val="20"/>
                <w:szCs w:val="20"/>
              </w:rPr>
            </w:pPr>
            <w:r w:rsidRPr="00A83D0E">
              <w:rPr>
                <w:sz w:val="20"/>
                <w:szCs w:val="20"/>
              </w:rPr>
              <w:t>120.000</w:t>
            </w:r>
          </w:p>
        </w:tc>
      </w:tr>
      <w:tr w:rsidR="00A15569" w:rsidRPr="00A83D0E" w14:paraId="775D1631" w14:textId="77777777" w:rsidTr="009703E7">
        <w:trPr>
          <w:jc w:val="center"/>
        </w:trPr>
        <w:tc>
          <w:tcPr>
            <w:tcW w:w="3857" w:type="dxa"/>
            <w:tcBorders>
              <w:top w:val="single" w:sz="4" w:space="0" w:color="auto"/>
            </w:tcBorders>
          </w:tcPr>
          <w:p w14:paraId="2140C6A6" w14:textId="77777777" w:rsidR="00A15569" w:rsidRPr="00A83D0E" w:rsidRDefault="00A15569" w:rsidP="009703E7">
            <w:pPr>
              <w:jc w:val="both"/>
              <w:rPr>
                <w:noProof/>
                <w:sz w:val="20"/>
                <w:szCs w:val="20"/>
              </w:rPr>
            </w:pPr>
            <w:r w:rsidRPr="00A83D0E">
              <w:rPr>
                <w:noProof/>
                <w:sz w:val="20"/>
                <w:szCs w:val="20"/>
              </w:rPr>
              <w:t>Aktivnost K400515</w:t>
            </w:r>
          </w:p>
          <w:p w14:paraId="4D11A48C" w14:textId="77777777" w:rsidR="00A15569" w:rsidRPr="00A83D0E" w:rsidRDefault="00A15569" w:rsidP="009703E7">
            <w:pPr>
              <w:jc w:val="both"/>
              <w:rPr>
                <w:b/>
                <w:noProof/>
                <w:sz w:val="20"/>
                <w:szCs w:val="20"/>
              </w:rPr>
            </w:pPr>
            <w:r w:rsidRPr="00A83D0E">
              <w:rPr>
                <w:noProof/>
                <w:sz w:val="20"/>
                <w:szCs w:val="20"/>
              </w:rPr>
              <w:t>Projektiranje i izgradnja dječjeg vrtića u naselju Herešin</w:t>
            </w:r>
          </w:p>
        </w:tc>
        <w:tc>
          <w:tcPr>
            <w:tcW w:w="1455" w:type="dxa"/>
            <w:tcBorders>
              <w:top w:val="single" w:sz="4" w:space="0" w:color="auto"/>
            </w:tcBorders>
            <w:vAlign w:val="center"/>
          </w:tcPr>
          <w:p w14:paraId="38E26B52" w14:textId="77777777" w:rsidR="00A15569" w:rsidRPr="00A83D0E" w:rsidRDefault="00A15569" w:rsidP="00A15569">
            <w:pPr>
              <w:jc w:val="center"/>
              <w:rPr>
                <w:sz w:val="20"/>
                <w:szCs w:val="20"/>
              </w:rPr>
            </w:pPr>
            <w:r w:rsidRPr="00A83D0E">
              <w:rPr>
                <w:sz w:val="20"/>
                <w:szCs w:val="20"/>
              </w:rPr>
              <w:t>517</w:t>
            </w:r>
          </w:p>
        </w:tc>
        <w:tc>
          <w:tcPr>
            <w:tcW w:w="2291" w:type="dxa"/>
            <w:tcBorders>
              <w:top w:val="single" w:sz="4" w:space="0" w:color="auto"/>
            </w:tcBorders>
            <w:vAlign w:val="center"/>
          </w:tcPr>
          <w:p w14:paraId="613C082C" w14:textId="77777777" w:rsidR="00A15569" w:rsidRPr="00A83D0E" w:rsidRDefault="00A15569" w:rsidP="00A15569">
            <w:pPr>
              <w:jc w:val="center"/>
              <w:rPr>
                <w:sz w:val="20"/>
                <w:szCs w:val="20"/>
              </w:rPr>
            </w:pPr>
            <w:r w:rsidRPr="00A83D0E">
              <w:rPr>
                <w:sz w:val="20"/>
                <w:szCs w:val="20"/>
              </w:rPr>
              <w:t>-517</w:t>
            </w:r>
          </w:p>
        </w:tc>
        <w:tc>
          <w:tcPr>
            <w:tcW w:w="1459" w:type="dxa"/>
            <w:tcBorders>
              <w:top w:val="single" w:sz="4" w:space="0" w:color="auto"/>
            </w:tcBorders>
            <w:vAlign w:val="center"/>
          </w:tcPr>
          <w:p w14:paraId="57126297" w14:textId="77777777" w:rsidR="00A15569" w:rsidRPr="00A83D0E" w:rsidRDefault="00A15569" w:rsidP="00A15569">
            <w:pPr>
              <w:jc w:val="center"/>
              <w:rPr>
                <w:sz w:val="20"/>
                <w:szCs w:val="20"/>
              </w:rPr>
            </w:pPr>
            <w:r w:rsidRPr="00A83D0E">
              <w:rPr>
                <w:sz w:val="20"/>
                <w:szCs w:val="20"/>
              </w:rPr>
              <w:t>0.00</w:t>
            </w:r>
          </w:p>
        </w:tc>
      </w:tr>
      <w:tr w:rsidR="00A15569" w:rsidRPr="00A83D0E" w14:paraId="38155F75" w14:textId="77777777" w:rsidTr="009703E7">
        <w:trPr>
          <w:trHeight w:val="593"/>
          <w:jc w:val="center"/>
        </w:trPr>
        <w:tc>
          <w:tcPr>
            <w:tcW w:w="3857" w:type="dxa"/>
            <w:tcBorders>
              <w:top w:val="single" w:sz="4" w:space="0" w:color="auto"/>
            </w:tcBorders>
          </w:tcPr>
          <w:p w14:paraId="49293FC0" w14:textId="77777777" w:rsidR="00A15569" w:rsidRPr="00A83D0E" w:rsidRDefault="00A15569" w:rsidP="009703E7">
            <w:pPr>
              <w:jc w:val="both"/>
              <w:rPr>
                <w:noProof/>
                <w:sz w:val="20"/>
                <w:szCs w:val="20"/>
              </w:rPr>
            </w:pPr>
            <w:r w:rsidRPr="00A83D0E">
              <w:rPr>
                <w:noProof/>
                <w:sz w:val="20"/>
                <w:szCs w:val="20"/>
              </w:rPr>
              <w:t>Aktivnost K400519</w:t>
            </w:r>
          </w:p>
          <w:p w14:paraId="4E7F7C98" w14:textId="77777777" w:rsidR="00A15569" w:rsidRPr="00A83D0E" w:rsidRDefault="00A15569" w:rsidP="009703E7">
            <w:pPr>
              <w:jc w:val="both"/>
              <w:rPr>
                <w:b/>
                <w:noProof/>
                <w:sz w:val="20"/>
                <w:szCs w:val="20"/>
              </w:rPr>
            </w:pPr>
            <w:r w:rsidRPr="00A83D0E">
              <w:rPr>
                <w:noProof/>
                <w:sz w:val="20"/>
                <w:szCs w:val="20"/>
              </w:rPr>
              <w:t>Pilot projekt zelena infrastruktura – Muzejski trg</w:t>
            </w:r>
          </w:p>
        </w:tc>
        <w:tc>
          <w:tcPr>
            <w:tcW w:w="1455" w:type="dxa"/>
            <w:tcBorders>
              <w:top w:val="single" w:sz="4" w:space="0" w:color="auto"/>
            </w:tcBorders>
            <w:vAlign w:val="center"/>
          </w:tcPr>
          <w:p w14:paraId="0BDBB6E0" w14:textId="77777777" w:rsidR="00A15569" w:rsidRPr="00A83D0E" w:rsidRDefault="00A15569" w:rsidP="00A15569">
            <w:pPr>
              <w:jc w:val="center"/>
              <w:rPr>
                <w:sz w:val="20"/>
                <w:szCs w:val="20"/>
              </w:rPr>
            </w:pPr>
            <w:r w:rsidRPr="00A83D0E">
              <w:rPr>
                <w:sz w:val="20"/>
                <w:szCs w:val="20"/>
              </w:rPr>
              <w:t>173.800</w:t>
            </w:r>
          </w:p>
        </w:tc>
        <w:tc>
          <w:tcPr>
            <w:tcW w:w="2291" w:type="dxa"/>
            <w:tcBorders>
              <w:top w:val="single" w:sz="4" w:space="0" w:color="auto"/>
            </w:tcBorders>
            <w:vAlign w:val="center"/>
          </w:tcPr>
          <w:p w14:paraId="0703792F" w14:textId="77777777" w:rsidR="00A15569" w:rsidRPr="00A83D0E" w:rsidRDefault="00A15569" w:rsidP="00A15569">
            <w:pPr>
              <w:jc w:val="center"/>
              <w:rPr>
                <w:sz w:val="20"/>
                <w:szCs w:val="20"/>
              </w:rPr>
            </w:pPr>
            <w:r w:rsidRPr="00A83D0E">
              <w:rPr>
                <w:sz w:val="20"/>
                <w:szCs w:val="20"/>
              </w:rPr>
              <w:t>76.200</w:t>
            </w:r>
          </w:p>
        </w:tc>
        <w:tc>
          <w:tcPr>
            <w:tcW w:w="1459" w:type="dxa"/>
            <w:tcBorders>
              <w:top w:val="single" w:sz="4" w:space="0" w:color="auto"/>
            </w:tcBorders>
            <w:vAlign w:val="center"/>
          </w:tcPr>
          <w:p w14:paraId="2B4CB054" w14:textId="77777777" w:rsidR="00A15569" w:rsidRPr="00A83D0E" w:rsidRDefault="00A15569" w:rsidP="00A15569">
            <w:pPr>
              <w:jc w:val="center"/>
              <w:rPr>
                <w:sz w:val="20"/>
                <w:szCs w:val="20"/>
              </w:rPr>
            </w:pPr>
            <w:r w:rsidRPr="00A83D0E">
              <w:rPr>
                <w:sz w:val="20"/>
                <w:szCs w:val="20"/>
              </w:rPr>
              <w:t>250.000</w:t>
            </w:r>
          </w:p>
        </w:tc>
      </w:tr>
      <w:tr w:rsidR="00A15569" w:rsidRPr="00A83D0E" w14:paraId="52815F6E" w14:textId="77777777" w:rsidTr="009703E7">
        <w:trPr>
          <w:trHeight w:val="593"/>
          <w:jc w:val="center"/>
        </w:trPr>
        <w:tc>
          <w:tcPr>
            <w:tcW w:w="3857" w:type="dxa"/>
            <w:tcBorders>
              <w:top w:val="single" w:sz="4" w:space="0" w:color="auto"/>
            </w:tcBorders>
          </w:tcPr>
          <w:p w14:paraId="26FBD649" w14:textId="77777777" w:rsidR="00A15569" w:rsidRPr="00A83D0E" w:rsidRDefault="00A15569" w:rsidP="009703E7">
            <w:pPr>
              <w:jc w:val="both"/>
              <w:rPr>
                <w:b/>
                <w:noProof/>
                <w:sz w:val="20"/>
                <w:szCs w:val="20"/>
              </w:rPr>
            </w:pPr>
            <w:r w:rsidRPr="00A83D0E">
              <w:rPr>
                <w:b/>
                <w:noProof/>
                <w:sz w:val="20"/>
                <w:szCs w:val="20"/>
              </w:rPr>
              <w:t>Program 3020</w:t>
            </w:r>
          </w:p>
          <w:p w14:paraId="26586CA3" w14:textId="77777777" w:rsidR="00A15569" w:rsidRPr="00A83D0E" w:rsidRDefault="00A15569" w:rsidP="009703E7">
            <w:pPr>
              <w:jc w:val="both"/>
              <w:rPr>
                <w:b/>
                <w:noProof/>
                <w:sz w:val="20"/>
                <w:szCs w:val="20"/>
              </w:rPr>
            </w:pPr>
            <w:r w:rsidRPr="00A83D0E">
              <w:rPr>
                <w:b/>
                <w:noProof/>
                <w:sz w:val="20"/>
                <w:szCs w:val="20"/>
              </w:rPr>
              <w:t>Kapitalna ulaganja u školstvo</w:t>
            </w:r>
          </w:p>
        </w:tc>
        <w:tc>
          <w:tcPr>
            <w:tcW w:w="1455" w:type="dxa"/>
            <w:tcBorders>
              <w:top w:val="single" w:sz="4" w:space="0" w:color="auto"/>
            </w:tcBorders>
            <w:vAlign w:val="center"/>
          </w:tcPr>
          <w:p w14:paraId="294C72F2" w14:textId="77777777" w:rsidR="00A15569" w:rsidRPr="00A83D0E" w:rsidRDefault="00A15569" w:rsidP="00A15569">
            <w:pPr>
              <w:jc w:val="center"/>
              <w:rPr>
                <w:b/>
                <w:bCs/>
                <w:sz w:val="20"/>
                <w:szCs w:val="20"/>
              </w:rPr>
            </w:pPr>
            <w:r w:rsidRPr="00A83D0E">
              <w:rPr>
                <w:b/>
                <w:bCs/>
                <w:sz w:val="20"/>
                <w:szCs w:val="20"/>
              </w:rPr>
              <w:t>2.157.548</w:t>
            </w:r>
          </w:p>
        </w:tc>
        <w:tc>
          <w:tcPr>
            <w:tcW w:w="2291" w:type="dxa"/>
            <w:tcBorders>
              <w:top w:val="single" w:sz="4" w:space="0" w:color="auto"/>
            </w:tcBorders>
            <w:vAlign w:val="center"/>
          </w:tcPr>
          <w:p w14:paraId="74E27D8F" w14:textId="77777777" w:rsidR="00A15569" w:rsidRPr="00A83D0E" w:rsidRDefault="00A15569" w:rsidP="00A15569">
            <w:pPr>
              <w:jc w:val="center"/>
              <w:rPr>
                <w:b/>
                <w:bCs/>
                <w:sz w:val="20"/>
                <w:szCs w:val="20"/>
              </w:rPr>
            </w:pPr>
            <w:r w:rsidRPr="00A83D0E">
              <w:rPr>
                <w:b/>
                <w:bCs/>
                <w:sz w:val="20"/>
                <w:szCs w:val="20"/>
              </w:rPr>
              <w:t>27.652</w:t>
            </w:r>
          </w:p>
        </w:tc>
        <w:tc>
          <w:tcPr>
            <w:tcW w:w="1459" w:type="dxa"/>
            <w:tcBorders>
              <w:top w:val="single" w:sz="4" w:space="0" w:color="auto"/>
            </w:tcBorders>
            <w:vAlign w:val="center"/>
          </w:tcPr>
          <w:p w14:paraId="2FF7DA60" w14:textId="77777777" w:rsidR="00A15569" w:rsidRPr="00A83D0E" w:rsidRDefault="00A15569" w:rsidP="00A15569">
            <w:pPr>
              <w:jc w:val="center"/>
              <w:rPr>
                <w:b/>
                <w:bCs/>
                <w:sz w:val="20"/>
                <w:szCs w:val="20"/>
              </w:rPr>
            </w:pPr>
            <w:r w:rsidRPr="00A83D0E">
              <w:rPr>
                <w:b/>
                <w:bCs/>
                <w:sz w:val="20"/>
                <w:szCs w:val="20"/>
              </w:rPr>
              <w:t>2.185.200</w:t>
            </w:r>
          </w:p>
        </w:tc>
      </w:tr>
      <w:tr w:rsidR="00A15569" w:rsidRPr="00A83D0E" w14:paraId="28F5689C" w14:textId="77777777" w:rsidTr="009703E7">
        <w:trPr>
          <w:jc w:val="center"/>
        </w:trPr>
        <w:tc>
          <w:tcPr>
            <w:tcW w:w="3857" w:type="dxa"/>
            <w:tcBorders>
              <w:top w:val="single" w:sz="4" w:space="0" w:color="auto"/>
            </w:tcBorders>
          </w:tcPr>
          <w:p w14:paraId="4836CE89" w14:textId="77777777" w:rsidR="00A15569" w:rsidRPr="00A83D0E" w:rsidRDefault="00A15569" w:rsidP="009703E7">
            <w:pPr>
              <w:jc w:val="both"/>
              <w:rPr>
                <w:noProof/>
                <w:sz w:val="20"/>
                <w:szCs w:val="20"/>
              </w:rPr>
            </w:pPr>
            <w:r w:rsidRPr="00A83D0E">
              <w:rPr>
                <w:noProof/>
                <w:sz w:val="20"/>
                <w:szCs w:val="20"/>
              </w:rPr>
              <w:t>Aktivnost K302089</w:t>
            </w:r>
          </w:p>
          <w:p w14:paraId="799E33DC" w14:textId="77777777" w:rsidR="00A15569" w:rsidRPr="00A83D0E" w:rsidRDefault="00A15569" w:rsidP="009703E7">
            <w:pPr>
              <w:jc w:val="both"/>
              <w:rPr>
                <w:noProof/>
                <w:sz w:val="20"/>
                <w:szCs w:val="20"/>
              </w:rPr>
            </w:pPr>
            <w:r w:rsidRPr="00A83D0E">
              <w:rPr>
                <w:bCs/>
                <w:noProof/>
                <w:sz w:val="20"/>
                <w:szCs w:val="20"/>
              </w:rPr>
              <w:t>Dogradnja OŠ „Braća Radić“</w:t>
            </w:r>
          </w:p>
        </w:tc>
        <w:tc>
          <w:tcPr>
            <w:tcW w:w="1455" w:type="dxa"/>
            <w:tcBorders>
              <w:top w:val="single" w:sz="4" w:space="0" w:color="auto"/>
            </w:tcBorders>
            <w:vAlign w:val="center"/>
          </w:tcPr>
          <w:p w14:paraId="453873CF" w14:textId="77777777" w:rsidR="00A15569" w:rsidRPr="00A83D0E" w:rsidRDefault="00A15569" w:rsidP="00A15569">
            <w:pPr>
              <w:jc w:val="center"/>
              <w:rPr>
                <w:sz w:val="20"/>
                <w:szCs w:val="20"/>
              </w:rPr>
            </w:pPr>
            <w:r w:rsidRPr="00A83D0E">
              <w:rPr>
                <w:sz w:val="20"/>
                <w:szCs w:val="20"/>
              </w:rPr>
              <w:t>1.500.208</w:t>
            </w:r>
          </w:p>
        </w:tc>
        <w:tc>
          <w:tcPr>
            <w:tcW w:w="2291" w:type="dxa"/>
            <w:tcBorders>
              <w:top w:val="single" w:sz="4" w:space="0" w:color="auto"/>
            </w:tcBorders>
            <w:vAlign w:val="center"/>
          </w:tcPr>
          <w:p w14:paraId="21BFB3D4" w14:textId="77777777" w:rsidR="00A15569" w:rsidRPr="00A83D0E" w:rsidRDefault="00A15569" w:rsidP="00A15569">
            <w:pPr>
              <w:jc w:val="center"/>
              <w:rPr>
                <w:sz w:val="20"/>
                <w:szCs w:val="20"/>
              </w:rPr>
            </w:pPr>
            <w:r w:rsidRPr="00A83D0E">
              <w:rPr>
                <w:sz w:val="20"/>
                <w:szCs w:val="20"/>
              </w:rPr>
              <w:t>-406.708</w:t>
            </w:r>
          </w:p>
        </w:tc>
        <w:tc>
          <w:tcPr>
            <w:tcW w:w="1459" w:type="dxa"/>
            <w:tcBorders>
              <w:top w:val="single" w:sz="4" w:space="0" w:color="auto"/>
            </w:tcBorders>
            <w:vAlign w:val="center"/>
          </w:tcPr>
          <w:p w14:paraId="52628782" w14:textId="77777777" w:rsidR="00A15569" w:rsidRPr="00A83D0E" w:rsidRDefault="00A15569" w:rsidP="00A15569">
            <w:pPr>
              <w:jc w:val="center"/>
              <w:rPr>
                <w:sz w:val="20"/>
                <w:szCs w:val="20"/>
              </w:rPr>
            </w:pPr>
            <w:r w:rsidRPr="00A83D0E">
              <w:rPr>
                <w:sz w:val="20"/>
                <w:szCs w:val="20"/>
              </w:rPr>
              <w:t>1.093.500</w:t>
            </w:r>
          </w:p>
        </w:tc>
      </w:tr>
      <w:tr w:rsidR="00A15569" w:rsidRPr="00A83D0E" w14:paraId="4DE9CB83" w14:textId="77777777" w:rsidTr="009703E7">
        <w:trPr>
          <w:jc w:val="center"/>
        </w:trPr>
        <w:tc>
          <w:tcPr>
            <w:tcW w:w="3857" w:type="dxa"/>
            <w:tcBorders>
              <w:top w:val="single" w:sz="4" w:space="0" w:color="auto"/>
            </w:tcBorders>
          </w:tcPr>
          <w:p w14:paraId="69BAEF1A" w14:textId="77777777" w:rsidR="00A15569" w:rsidRPr="00A83D0E" w:rsidRDefault="00A15569" w:rsidP="009703E7">
            <w:pPr>
              <w:jc w:val="both"/>
              <w:rPr>
                <w:noProof/>
                <w:sz w:val="20"/>
                <w:szCs w:val="20"/>
              </w:rPr>
            </w:pPr>
            <w:r w:rsidRPr="00A83D0E">
              <w:rPr>
                <w:noProof/>
                <w:sz w:val="20"/>
                <w:szCs w:val="20"/>
              </w:rPr>
              <w:t>Aktivnost K302083</w:t>
            </w:r>
          </w:p>
          <w:p w14:paraId="4373AEC2" w14:textId="77777777" w:rsidR="00A15569" w:rsidRPr="00A83D0E" w:rsidRDefault="00A15569" w:rsidP="009703E7">
            <w:pPr>
              <w:jc w:val="both"/>
              <w:rPr>
                <w:noProof/>
                <w:sz w:val="20"/>
                <w:szCs w:val="20"/>
              </w:rPr>
            </w:pPr>
            <w:r w:rsidRPr="00A83D0E">
              <w:rPr>
                <w:bCs/>
                <w:noProof/>
                <w:sz w:val="20"/>
                <w:szCs w:val="20"/>
              </w:rPr>
              <w:t>Energetska obnova OŠ „Đuro Ester“</w:t>
            </w:r>
          </w:p>
        </w:tc>
        <w:tc>
          <w:tcPr>
            <w:tcW w:w="1455" w:type="dxa"/>
            <w:tcBorders>
              <w:top w:val="single" w:sz="4" w:space="0" w:color="auto"/>
            </w:tcBorders>
            <w:vAlign w:val="center"/>
          </w:tcPr>
          <w:p w14:paraId="48041B0C" w14:textId="77777777" w:rsidR="00A15569" w:rsidRPr="00A83D0E" w:rsidRDefault="00A15569" w:rsidP="00A15569">
            <w:pPr>
              <w:jc w:val="center"/>
              <w:rPr>
                <w:sz w:val="20"/>
                <w:szCs w:val="20"/>
              </w:rPr>
            </w:pPr>
            <w:r w:rsidRPr="00A83D0E">
              <w:rPr>
                <w:sz w:val="20"/>
                <w:szCs w:val="20"/>
              </w:rPr>
              <w:t>367.549</w:t>
            </w:r>
          </w:p>
        </w:tc>
        <w:tc>
          <w:tcPr>
            <w:tcW w:w="2291" w:type="dxa"/>
            <w:tcBorders>
              <w:top w:val="single" w:sz="4" w:space="0" w:color="auto"/>
            </w:tcBorders>
            <w:vAlign w:val="center"/>
          </w:tcPr>
          <w:p w14:paraId="608E7BA4" w14:textId="77777777" w:rsidR="00A15569" w:rsidRPr="00A83D0E" w:rsidRDefault="00A15569" w:rsidP="00A15569">
            <w:pPr>
              <w:jc w:val="center"/>
              <w:rPr>
                <w:sz w:val="20"/>
                <w:szCs w:val="20"/>
              </w:rPr>
            </w:pPr>
            <w:r w:rsidRPr="00A83D0E">
              <w:rPr>
                <w:sz w:val="20"/>
                <w:szCs w:val="20"/>
              </w:rPr>
              <w:t>724.151</w:t>
            </w:r>
          </w:p>
        </w:tc>
        <w:tc>
          <w:tcPr>
            <w:tcW w:w="1459" w:type="dxa"/>
            <w:tcBorders>
              <w:top w:val="single" w:sz="4" w:space="0" w:color="auto"/>
            </w:tcBorders>
            <w:vAlign w:val="center"/>
          </w:tcPr>
          <w:p w14:paraId="552A2C14" w14:textId="77777777" w:rsidR="00A15569" w:rsidRPr="00A83D0E" w:rsidRDefault="00A15569" w:rsidP="00A15569">
            <w:pPr>
              <w:jc w:val="center"/>
              <w:rPr>
                <w:sz w:val="20"/>
                <w:szCs w:val="20"/>
              </w:rPr>
            </w:pPr>
            <w:r w:rsidRPr="00A83D0E">
              <w:rPr>
                <w:sz w:val="20"/>
                <w:szCs w:val="20"/>
              </w:rPr>
              <w:t>1.091.700</w:t>
            </w:r>
          </w:p>
        </w:tc>
      </w:tr>
      <w:tr w:rsidR="00A15569" w:rsidRPr="00A83D0E" w14:paraId="7575B41C" w14:textId="77777777" w:rsidTr="009703E7">
        <w:trPr>
          <w:jc w:val="center"/>
        </w:trPr>
        <w:tc>
          <w:tcPr>
            <w:tcW w:w="3857" w:type="dxa"/>
            <w:tcBorders>
              <w:top w:val="single" w:sz="4" w:space="0" w:color="auto"/>
            </w:tcBorders>
          </w:tcPr>
          <w:p w14:paraId="1D314F09" w14:textId="77777777" w:rsidR="00A15569" w:rsidRPr="00A83D0E" w:rsidRDefault="00A15569" w:rsidP="009703E7">
            <w:pPr>
              <w:jc w:val="both"/>
              <w:rPr>
                <w:noProof/>
                <w:sz w:val="20"/>
                <w:szCs w:val="20"/>
              </w:rPr>
            </w:pPr>
            <w:r w:rsidRPr="00A83D0E">
              <w:rPr>
                <w:noProof/>
                <w:sz w:val="20"/>
                <w:szCs w:val="20"/>
              </w:rPr>
              <w:t>Aktivnost K302087</w:t>
            </w:r>
          </w:p>
          <w:p w14:paraId="07B1DC12" w14:textId="77777777" w:rsidR="00A15569" w:rsidRPr="00A83D0E" w:rsidRDefault="00A15569" w:rsidP="009703E7">
            <w:pPr>
              <w:jc w:val="both"/>
              <w:rPr>
                <w:b/>
                <w:noProof/>
                <w:sz w:val="20"/>
                <w:szCs w:val="20"/>
              </w:rPr>
            </w:pPr>
            <w:r w:rsidRPr="00A83D0E">
              <w:rPr>
                <w:bCs/>
                <w:noProof/>
                <w:sz w:val="20"/>
                <w:szCs w:val="20"/>
              </w:rPr>
              <w:t>Rekonstrukcija i opremanje podučne škole Starigrad</w:t>
            </w:r>
          </w:p>
        </w:tc>
        <w:tc>
          <w:tcPr>
            <w:tcW w:w="1455" w:type="dxa"/>
            <w:tcBorders>
              <w:top w:val="single" w:sz="4" w:space="0" w:color="auto"/>
            </w:tcBorders>
            <w:vAlign w:val="center"/>
          </w:tcPr>
          <w:p w14:paraId="4D54632C" w14:textId="77777777" w:rsidR="00A15569" w:rsidRPr="00A83D0E" w:rsidRDefault="00A15569" w:rsidP="00A15569">
            <w:pPr>
              <w:jc w:val="center"/>
              <w:rPr>
                <w:sz w:val="20"/>
                <w:szCs w:val="20"/>
              </w:rPr>
            </w:pPr>
            <w:r w:rsidRPr="00A83D0E">
              <w:rPr>
                <w:sz w:val="20"/>
                <w:szCs w:val="20"/>
              </w:rPr>
              <w:t>8.541</w:t>
            </w:r>
          </w:p>
        </w:tc>
        <w:tc>
          <w:tcPr>
            <w:tcW w:w="2291" w:type="dxa"/>
            <w:tcBorders>
              <w:top w:val="single" w:sz="4" w:space="0" w:color="auto"/>
            </w:tcBorders>
            <w:vAlign w:val="center"/>
          </w:tcPr>
          <w:p w14:paraId="396D7783" w14:textId="77777777" w:rsidR="00A15569" w:rsidRPr="00A83D0E" w:rsidRDefault="00A15569" w:rsidP="00A15569">
            <w:pPr>
              <w:jc w:val="center"/>
              <w:rPr>
                <w:sz w:val="20"/>
                <w:szCs w:val="20"/>
              </w:rPr>
            </w:pPr>
            <w:r w:rsidRPr="00A83D0E">
              <w:rPr>
                <w:sz w:val="20"/>
                <w:szCs w:val="20"/>
              </w:rPr>
              <w:t>-8.541</w:t>
            </w:r>
          </w:p>
        </w:tc>
        <w:tc>
          <w:tcPr>
            <w:tcW w:w="1459" w:type="dxa"/>
            <w:tcBorders>
              <w:top w:val="single" w:sz="4" w:space="0" w:color="auto"/>
            </w:tcBorders>
            <w:vAlign w:val="center"/>
          </w:tcPr>
          <w:p w14:paraId="378E9EFA" w14:textId="77777777" w:rsidR="00A15569" w:rsidRPr="00A83D0E" w:rsidRDefault="00A15569" w:rsidP="00A15569">
            <w:pPr>
              <w:jc w:val="center"/>
              <w:rPr>
                <w:sz w:val="20"/>
                <w:szCs w:val="20"/>
              </w:rPr>
            </w:pPr>
            <w:r w:rsidRPr="00A83D0E">
              <w:rPr>
                <w:sz w:val="20"/>
                <w:szCs w:val="20"/>
              </w:rPr>
              <w:t>0.00</w:t>
            </w:r>
          </w:p>
        </w:tc>
      </w:tr>
      <w:tr w:rsidR="00A15569" w:rsidRPr="00A83D0E" w14:paraId="01C6A981" w14:textId="77777777" w:rsidTr="009703E7">
        <w:trPr>
          <w:jc w:val="center"/>
        </w:trPr>
        <w:tc>
          <w:tcPr>
            <w:tcW w:w="3857" w:type="dxa"/>
            <w:tcBorders>
              <w:top w:val="single" w:sz="4" w:space="0" w:color="auto"/>
            </w:tcBorders>
          </w:tcPr>
          <w:p w14:paraId="3F8B8777" w14:textId="77777777" w:rsidR="00A15569" w:rsidRPr="00A83D0E" w:rsidRDefault="00A15569" w:rsidP="009703E7">
            <w:pPr>
              <w:jc w:val="both"/>
              <w:rPr>
                <w:noProof/>
                <w:sz w:val="20"/>
                <w:szCs w:val="20"/>
              </w:rPr>
            </w:pPr>
            <w:r w:rsidRPr="00A83D0E">
              <w:rPr>
                <w:noProof/>
                <w:sz w:val="20"/>
                <w:szCs w:val="20"/>
              </w:rPr>
              <w:t>Aktivnost K302088</w:t>
            </w:r>
          </w:p>
          <w:p w14:paraId="66D8AC48" w14:textId="77777777" w:rsidR="00A15569" w:rsidRPr="00A83D0E" w:rsidRDefault="00A15569" w:rsidP="009703E7">
            <w:pPr>
              <w:jc w:val="both"/>
              <w:rPr>
                <w:b/>
                <w:noProof/>
                <w:sz w:val="20"/>
                <w:szCs w:val="20"/>
              </w:rPr>
            </w:pPr>
            <w:r w:rsidRPr="00A83D0E">
              <w:rPr>
                <w:bCs/>
                <w:noProof/>
                <w:sz w:val="20"/>
                <w:szCs w:val="20"/>
              </w:rPr>
              <w:t>Rekonstrukcija i opremanje podučne škole Reka</w:t>
            </w:r>
          </w:p>
        </w:tc>
        <w:tc>
          <w:tcPr>
            <w:tcW w:w="1455" w:type="dxa"/>
            <w:tcBorders>
              <w:top w:val="single" w:sz="4" w:space="0" w:color="auto"/>
            </w:tcBorders>
            <w:vAlign w:val="center"/>
          </w:tcPr>
          <w:p w14:paraId="21562E02" w14:textId="77777777" w:rsidR="00A15569" w:rsidRPr="00A83D0E" w:rsidRDefault="00A15569" w:rsidP="00A15569">
            <w:pPr>
              <w:jc w:val="center"/>
              <w:rPr>
                <w:sz w:val="20"/>
                <w:szCs w:val="20"/>
              </w:rPr>
            </w:pPr>
            <w:r w:rsidRPr="00A83D0E">
              <w:rPr>
                <w:sz w:val="20"/>
                <w:szCs w:val="20"/>
              </w:rPr>
              <w:t>166.875</w:t>
            </w:r>
          </w:p>
        </w:tc>
        <w:tc>
          <w:tcPr>
            <w:tcW w:w="2291" w:type="dxa"/>
            <w:tcBorders>
              <w:top w:val="single" w:sz="4" w:space="0" w:color="auto"/>
            </w:tcBorders>
            <w:vAlign w:val="center"/>
          </w:tcPr>
          <w:p w14:paraId="022FD321" w14:textId="77777777" w:rsidR="00A15569" w:rsidRPr="00A83D0E" w:rsidRDefault="00A15569" w:rsidP="00A15569">
            <w:pPr>
              <w:jc w:val="center"/>
              <w:rPr>
                <w:sz w:val="20"/>
                <w:szCs w:val="20"/>
              </w:rPr>
            </w:pPr>
            <w:r w:rsidRPr="00A83D0E">
              <w:rPr>
                <w:sz w:val="20"/>
                <w:szCs w:val="20"/>
              </w:rPr>
              <w:t>-166.875</w:t>
            </w:r>
          </w:p>
        </w:tc>
        <w:tc>
          <w:tcPr>
            <w:tcW w:w="1459" w:type="dxa"/>
            <w:tcBorders>
              <w:top w:val="single" w:sz="4" w:space="0" w:color="auto"/>
            </w:tcBorders>
            <w:vAlign w:val="center"/>
          </w:tcPr>
          <w:p w14:paraId="7FC348A4" w14:textId="77777777" w:rsidR="00A15569" w:rsidRPr="00A83D0E" w:rsidRDefault="00A15569" w:rsidP="00A15569">
            <w:pPr>
              <w:jc w:val="center"/>
              <w:rPr>
                <w:sz w:val="20"/>
                <w:szCs w:val="20"/>
              </w:rPr>
            </w:pPr>
            <w:r w:rsidRPr="00A83D0E">
              <w:rPr>
                <w:sz w:val="20"/>
                <w:szCs w:val="20"/>
              </w:rPr>
              <w:t>0.00</w:t>
            </w:r>
          </w:p>
        </w:tc>
      </w:tr>
      <w:tr w:rsidR="00A15569" w:rsidRPr="00A83D0E" w14:paraId="3715239E" w14:textId="77777777" w:rsidTr="009703E7">
        <w:trPr>
          <w:jc w:val="center"/>
        </w:trPr>
        <w:tc>
          <w:tcPr>
            <w:tcW w:w="3857" w:type="dxa"/>
            <w:tcBorders>
              <w:top w:val="single" w:sz="4" w:space="0" w:color="auto"/>
            </w:tcBorders>
          </w:tcPr>
          <w:p w14:paraId="3D616FE3" w14:textId="77777777" w:rsidR="00A15569" w:rsidRPr="00A83D0E" w:rsidRDefault="00A15569" w:rsidP="009703E7">
            <w:pPr>
              <w:jc w:val="both"/>
              <w:rPr>
                <w:noProof/>
                <w:sz w:val="20"/>
                <w:szCs w:val="20"/>
              </w:rPr>
            </w:pPr>
            <w:r w:rsidRPr="00A83D0E">
              <w:rPr>
                <w:noProof/>
                <w:sz w:val="20"/>
                <w:szCs w:val="20"/>
              </w:rPr>
              <w:t>Aktivnost K302084</w:t>
            </w:r>
          </w:p>
          <w:p w14:paraId="5E0E2FE2" w14:textId="77777777" w:rsidR="00A15569" w:rsidRPr="00A83D0E" w:rsidRDefault="00A15569" w:rsidP="009703E7">
            <w:pPr>
              <w:jc w:val="both"/>
              <w:rPr>
                <w:b/>
                <w:sz w:val="20"/>
                <w:szCs w:val="20"/>
              </w:rPr>
            </w:pPr>
            <w:r w:rsidRPr="00A83D0E">
              <w:rPr>
                <w:bCs/>
                <w:noProof/>
                <w:sz w:val="20"/>
                <w:szCs w:val="20"/>
              </w:rPr>
              <w:t>Kapitalna ulaganja u školstvo</w:t>
            </w:r>
          </w:p>
        </w:tc>
        <w:tc>
          <w:tcPr>
            <w:tcW w:w="1455" w:type="dxa"/>
            <w:tcBorders>
              <w:top w:val="single" w:sz="4" w:space="0" w:color="auto"/>
            </w:tcBorders>
            <w:vAlign w:val="center"/>
          </w:tcPr>
          <w:p w14:paraId="614FC877" w14:textId="77777777" w:rsidR="00A15569" w:rsidRPr="00A83D0E" w:rsidRDefault="00A15569" w:rsidP="00A15569">
            <w:pPr>
              <w:jc w:val="center"/>
              <w:rPr>
                <w:sz w:val="20"/>
                <w:szCs w:val="20"/>
              </w:rPr>
            </w:pPr>
            <w:r w:rsidRPr="00A83D0E">
              <w:rPr>
                <w:sz w:val="20"/>
                <w:szCs w:val="20"/>
              </w:rPr>
              <w:t>114.375</w:t>
            </w:r>
          </w:p>
        </w:tc>
        <w:tc>
          <w:tcPr>
            <w:tcW w:w="2291" w:type="dxa"/>
            <w:tcBorders>
              <w:top w:val="single" w:sz="4" w:space="0" w:color="auto"/>
            </w:tcBorders>
            <w:vAlign w:val="center"/>
          </w:tcPr>
          <w:p w14:paraId="4CCA757D" w14:textId="77777777" w:rsidR="00A15569" w:rsidRPr="00A83D0E" w:rsidRDefault="00A15569" w:rsidP="00A15569">
            <w:pPr>
              <w:jc w:val="center"/>
              <w:rPr>
                <w:sz w:val="20"/>
                <w:szCs w:val="20"/>
              </w:rPr>
            </w:pPr>
            <w:r w:rsidRPr="00A83D0E">
              <w:rPr>
                <w:sz w:val="20"/>
                <w:szCs w:val="20"/>
              </w:rPr>
              <w:t>-114.375</w:t>
            </w:r>
          </w:p>
        </w:tc>
        <w:tc>
          <w:tcPr>
            <w:tcW w:w="1459" w:type="dxa"/>
            <w:tcBorders>
              <w:top w:val="single" w:sz="4" w:space="0" w:color="auto"/>
            </w:tcBorders>
            <w:vAlign w:val="center"/>
          </w:tcPr>
          <w:p w14:paraId="0E0A2AB5" w14:textId="77777777" w:rsidR="00A15569" w:rsidRPr="00A83D0E" w:rsidRDefault="00A15569" w:rsidP="00A15569">
            <w:pPr>
              <w:jc w:val="center"/>
              <w:rPr>
                <w:sz w:val="20"/>
                <w:szCs w:val="20"/>
              </w:rPr>
            </w:pPr>
            <w:r w:rsidRPr="00A83D0E">
              <w:rPr>
                <w:sz w:val="20"/>
                <w:szCs w:val="20"/>
              </w:rPr>
              <w:t>0.00</w:t>
            </w:r>
          </w:p>
        </w:tc>
      </w:tr>
      <w:tr w:rsidR="00A15569" w:rsidRPr="00A83D0E" w14:paraId="0D441EAA" w14:textId="77777777" w:rsidTr="009703E7">
        <w:trPr>
          <w:trHeight w:val="676"/>
          <w:jc w:val="center"/>
        </w:trPr>
        <w:tc>
          <w:tcPr>
            <w:tcW w:w="3857" w:type="dxa"/>
            <w:tcBorders>
              <w:top w:val="single" w:sz="4" w:space="0" w:color="auto"/>
              <w:left w:val="single" w:sz="4" w:space="0" w:color="auto"/>
              <w:bottom w:val="thinThickSmallGap" w:sz="24" w:space="0" w:color="auto"/>
              <w:right w:val="single" w:sz="4" w:space="0" w:color="auto"/>
            </w:tcBorders>
            <w:vAlign w:val="center"/>
          </w:tcPr>
          <w:p w14:paraId="41043146" w14:textId="77777777" w:rsidR="00A15569" w:rsidRPr="00A83D0E" w:rsidRDefault="00A15569" w:rsidP="009703E7">
            <w:pPr>
              <w:rPr>
                <w:b/>
                <w:bCs/>
                <w:sz w:val="20"/>
                <w:szCs w:val="20"/>
              </w:rPr>
            </w:pPr>
            <w:r w:rsidRPr="00A83D0E">
              <w:rPr>
                <w:b/>
                <w:bCs/>
                <w:sz w:val="20"/>
                <w:szCs w:val="20"/>
              </w:rPr>
              <w:t>UKUPNO RAZDJEL 015</w:t>
            </w:r>
          </w:p>
        </w:tc>
        <w:tc>
          <w:tcPr>
            <w:tcW w:w="1455" w:type="dxa"/>
            <w:tcBorders>
              <w:top w:val="single" w:sz="4" w:space="0" w:color="auto"/>
              <w:left w:val="single" w:sz="4" w:space="0" w:color="auto"/>
              <w:bottom w:val="thinThickSmallGap" w:sz="24" w:space="0" w:color="auto"/>
              <w:right w:val="single" w:sz="4" w:space="0" w:color="auto"/>
            </w:tcBorders>
            <w:vAlign w:val="center"/>
          </w:tcPr>
          <w:p w14:paraId="58E33234" w14:textId="77777777" w:rsidR="00A15569" w:rsidRPr="00A83D0E" w:rsidRDefault="00A15569" w:rsidP="00A15569">
            <w:pPr>
              <w:jc w:val="center"/>
              <w:rPr>
                <w:b/>
                <w:bCs/>
                <w:sz w:val="20"/>
                <w:szCs w:val="20"/>
              </w:rPr>
            </w:pPr>
            <w:r w:rsidRPr="00A83D0E">
              <w:rPr>
                <w:b/>
                <w:bCs/>
                <w:sz w:val="20"/>
                <w:szCs w:val="20"/>
              </w:rPr>
              <w:t>6.763.322</w:t>
            </w:r>
          </w:p>
        </w:tc>
        <w:tc>
          <w:tcPr>
            <w:tcW w:w="2291" w:type="dxa"/>
            <w:tcBorders>
              <w:top w:val="single" w:sz="4" w:space="0" w:color="auto"/>
              <w:left w:val="single" w:sz="4" w:space="0" w:color="auto"/>
              <w:bottom w:val="thinThickSmallGap" w:sz="24" w:space="0" w:color="auto"/>
              <w:right w:val="single" w:sz="4" w:space="0" w:color="auto"/>
            </w:tcBorders>
            <w:vAlign w:val="center"/>
          </w:tcPr>
          <w:p w14:paraId="1F09E4B0" w14:textId="77777777" w:rsidR="00A15569" w:rsidRPr="00A83D0E" w:rsidRDefault="00A15569" w:rsidP="00A15569">
            <w:pPr>
              <w:jc w:val="center"/>
              <w:rPr>
                <w:b/>
                <w:bCs/>
                <w:sz w:val="20"/>
                <w:szCs w:val="20"/>
              </w:rPr>
            </w:pPr>
            <w:r w:rsidRPr="00A83D0E">
              <w:rPr>
                <w:b/>
                <w:bCs/>
                <w:sz w:val="20"/>
                <w:szCs w:val="20"/>
              </w:rPr>
              <w:t>2.709.503</w:t>
            </w:r>
          </w:p>
        </w:tc>
        <w:tc>
          <w:tcPr>
            <w:tcW w:w="1459" w:type="dxa"/>
            <w:tcBorders>
              <w:top w:val="single" w:sz="4" w:space="0" w:color="auto"/>
              <w:left w:val="single" w:sz="4" w:space="0" w:color="auto"/>
              <w:bottom w:val="thinThickSmallGap" w:sz="24" w:space="0" w:color="auto"/>
              <w:right w:val="single" w:sz="4" w:space="0" w:color="auto"/>
            </w:tcBorders>
            <w:vAlign w:val="center"/>
          </w:tcPr>
          <w:p w14:paraId="5996E7B6" w14:textId="77777777" w:rsidR="00A15569" w:rsidRPr="00A83D0E" w:rsidRDefault="00A15569" w:rsidP="00A15569">
            <w:pPr>
              <w:jc w:val="center"/>
              <w:rPr>
                <w:b/>
                <w:bCs/>
                <w:sz w:val="20"/>
                <w:szCs w:val="20"/>
              </w:rPr>
            </w:pPr>
            <w:r w:rsidRPr="00A83D0E">
              <w:rPr>
                <w:b/>
                <w:bCs/>
                <w:sz w:val="20"/>
                <w:szCs w:val="20"/>
              </w:rPr>
              <w:t>9.472.825</w:t>
            </w:r>
          </w:p>
        </w:tc>
      </w:tr>
    </w:tbl>
    <w:p w14:paraId="095928AB" w14:textId="77777777" w:rsidR="00A15569" w:rsidRPr="00A83D0E" w:rsidRDefault="00A15569" w:rsidP="00A15569">
      <w:pPr>
        <w:jc w:val="both"/>
        <w:rPr>
          <w:bCs/>
          <w:sz w:val="22"/>
          <w:szCs w:val="22"/>
        </w:rPr>
      </w:pPr>
    </w:p>
    <w:p w14:paraId="3C79D17B" w14:textId="77777777" w:rsidR="00A15569" w:rsidRPr="00A83D0E" w:rsidRDefault="00A15569" w:rsidP="00A15569">
      <w:pPr>
        <w:jc w:val="both"/>
        <w:rPr>
          <w:b/>
          <w:sz w:val="22"/>
          <w:szCs w:val="22"/>
        </w:rPr>
      </w:pPr>
      <w:r w:rsidRPr="00A83D0E">
        <w:rPr>
          <w:b/>
          <w:sz w:val="22"/>
          <w:szCs w:val="22"/>
        </w:rPr>
        <w:t>PROGRAM 4001 - ODRŽAVANJE OBJEKATA KOMUNALNE INFRASTRUKTURE</w:t>
      </w:r>
    </w:p>
    <w:p w14:paraId="28663FB7" w14:textId="77777777" w:rsidR="00A15569" w:rsidRPr="00A83D0E" w:rsidRDefault="00A15569" w:rsidP="00A15569">
      <w:pPr>
        <w:jc w:val="both"/>
        <w:rPr>
          <w:b/>
          <w:sz w:val="22"/>
          <w:szCs w:val="22"/>
        </w:rPr>
      </w:pPr>
    </w:p>
    <w:p w14:paraId="75A715C3" w14:textId="77777777" w:rsidR="00A15569" w:rsidRPr="00A83D0E" w:rsidRDefault="00A15569" w:rsidP="00A15569">
      <w:pPr>
        <w:autoSpaceDE w:val="0"/>
        <w:autoSpaceDN w:val="0"/>
        <w:adjustRightInd w:val="0"/>
        <w:spacing w:line="360" w:lineRule="auto"/>
        <w:jc w:val="both"/>
        <w:rPr>
          <w:b/>
          <w:sz w:val="22"/>
          <w:szCs w:val="22"/>
          <w:u w:val="single"/>
        </w:rPr>
      </w:pPr>
      <w:r w:rsidRPr="00A83D0E">
        <w:rPr>
          <w:b/>
          <w:sz w:val="22"/>
          <w:szCs w:val="22"/>
          <w:u w:val="single"/>
        </w:rPr>
        <w:t>Ciljevi provedbe programa:</w:t>
      </w:r>
    </w:p>
    <w:p w14:paraId="25FAC238" w14:textId="77777777" w:rsidR="00A15569" w:rsidRPr="00A83D0E" w:rsidRDefault="00A15569" w:rsidP="00A15569">
      <w:pPr>
        <w:ind w:firstLine="708"/>
        <w:jc w:val="both"/>
        <w:rPr>
          <w:noProof/>
          <w:sz w:val="22"/>
          <w:szCs w:val="22"/>
        </w:rPr>
      </w:pPr>
      <w:r w:rsidRPr="00A83D0E">
        <w:rPr>
          <w:noProof/>
          <w:sz w:val="22"/>
          <w:szCs w:val="22"/>
        </w:rPr>
        <w:t xml:space="preserve">Sukladno Zakonu o komunalnom gospodarstvu („Narodne novine“ br. </w:t>
      </w:r>
      <w:r w:rsidRPr="00A83D0E">
        <w:rPr>
          <w:sz w:val="22"/>
          <w:szCs w:val="22"/>
        </w:rPr>
        <w:t>68/18, 110/18, 32/20 i 145/24)</w:t>
      </w:r>
      <w:r w:rsidRPr="00A83D0E">
        <w:rPr>
          <w:noProof/>
          <w:sz w:val="22"/>
          <w:szCs w:val="22"/>
        </w:rPr>
        <w:t xml:space="preserve"> održavanje </w:t>
      </w:r>
      <w:r w:rsidRPr="00A83D0E">
        <w:rPr>
          <w:sz w:val="22"/>
          <w:szCs w:val="22"/>
        </w:rPr>
        <w:t>objekata komunalne infrastrukture</w:t>
      </w:r>
      <w:r w:rsidRPr="00A83D0E">
        <w:rPr>
          <w:noProof/>
          <w:sz w:val="22"/>
          <w:szCs w:val="22"/>
        </w:rPr>
        <w:t xml:space="preserve"> na području Grada Koprivnice u stanju funkcionalne sposobnosti provodi se kontinuiranim obavljanjem komunalnih djelatnosti, a radi ostvarivanja neprekidne isporuke komunalnih usluga građanima sa sliedećim ciljevima:</w:t>
      </w:r>
    </w:p>
    <w:p w14:paraId="1FF992DF" w14:textId="77777777" w:rsidR="00A15569" w:rsidRPr="00A83D0E" w:rsidRDefault="00A15569" w:rsidP="00A15569">
      <w:pPr>
        <w:pStyle w:val="Odlomakpopisa"/>
        <w:numPr>
          <w:ilvl w:val="0"/>
          <w:numId w:val="12"/>
        </w:numPr>
        <w:spacing w:after="160" w:line="259" w:lineRule="auto"/>
        <w:rPr>
          <w:sz w:val="22"/>
          <w:szCs w:val="22"/>
        </w:rPr>
      </w:pPr>
      <w:r w:rsidRPr="00A83D0E">
        <w:rPr>
          <w:noProof/>
          <w:sz w:val="22"/>
          <w:szCs w:val="22"/>
        </w:rPr>
        <w:t>razvoj komunalne infrastrukture,</w:t>
      </w:r>
    </w:p>
    <w:p w14:paraId="44843526" w14:textId="77777777" w:rsidR="00A15569" w:rsidRPr="00A83D0E" w:rsidRDefault="00A15569" w:rsidP="00A15569">
      <w:pPr>
        <w:pStyle w:val="Odlomakpopisa"/>
        <w:numPr>
          <w:ilvl w:val="0"/>
          <w:numId w:val="12"/>
        </w:numPr>
        <w:spacing w:after="160" w:line="259" w:lineRule="auto"/>
        <w:rPr>
          <w:sz w:val="22"/>
          <w:szCs w:val="22"/>
        </w:rPr>
      </w:pPr>
      <w:r w:rsidRPr="00A83D0E">
        <w:rPr>
          <w:sz w:val="22"/>
          <w:szCs w:val="22"/>
        </w:rPr>
        <w:t>unapređenje i razvoj prometne infrastrukture,</w:t>
      </w:r>
    </w:p>
    <w:p w14:paraId="1EF7DF3A" w14:textId="77777777" w:rsidR="00A15569" w:rsidRPr="00A83D0E" w:rsidRDefault="00A15569" w:rsidP="00A15569">
      <w:pPr>
        <w:pStyle w:val="Odlomakpopisa"/>
        <w:numPr>
          <w:ilvl w:val="0"/>
          <w:numId w:val="12"/>
        </w:numPr>
        <w:spacing w:after="160" w:line="259" w:lineRule="auto"/>
        <w:rPr>
          <w:sz w:val="22"/>
          <w:szCs w:val="22"/>
        </w:rPr>
      </w:pPr>
      <w:r w:rsidRPr="00A83D0E">
        <w:rPr>
          <w:sz w:val="22"/>
          <w:szCs w:val="22"/>
        </w:rPr>
        <w:t>povećanje kvalitete održavanja javne rasvjete kao i kabelske kanalizacije u vlasništvu Grada Koprivnice,</w:t>
      </w:r>
    </w:p>
    <w:p w14:paraId="263B878B" w14:textId="77777777" w:rsidR="00A15569" w:rsidRPr="00A83D0E" w:rsidRDefault="00A15569" w:rsidP="00A15569">
      <w:pPr>
        <w:pStyle w:val="Odlomakpopisa"/>
        <w:numPr>
          <w:ilvl w:val="0"/>
          <w:numId w:val="12"/>
        </w:numPr>
        <w:spacing w:after="160" w:line="259" w:lineRule="auto"/>
        <w:rPr>
          <w:sz w:val="22"/>
          <w:szCs w:val="22"/>
        </w:rPr>
      </w:pPr>
      <w:r w:rsidRPr="00A83D0E">
        <w:rPr>
          <w:sz w:val="22"/>
          <w:szCs w:val="22"/>
        </w:rPr>
        <w:t xml:space="preserve">sustavnog širenje i uređivanje javnih zelenih površina. </w:t>
      </w:r>
    </w:p>
    <w:p w14:paraId="54CBA04F" w14:textId="77777777" w:rsidR="00A15569" w:rsidRPr="00A83D0E" w:rsidRDefault="00A15569" w:rsidP="00A15569">
      <w:pPr>
        <w:autoSpaceDE w:val="0"/>
        <w:autoSpaceDN w:val="0"/>
        <w:adjustRightInd w:val="0"/>
        <w:spacing w:line="360" w:lineRule="auto"/>
        <w:jc w:val="both"/>
        <w:rPr>
          <w:b/>
          <w:sz w:val="22"/>
          <w:szCs w:val="22"/>
          <w:u w:val="single"/>
        </w:rPr>
      </w:pPr>
      <w:r w:rsidRPr="00A83D0E">
        <w:rPr>
          <w:b/>
          <w:sz w:val="22"/>
          <w:szCs w:val="22"/>
          <w:u w:val="single"/>
        </w:rPr>
        <w:t>Opis programa:</w:t>
      </w:r>
    </w:p>
    <w:p w14:paraId="22D1D51C" w14:textId="77777777" w:rsidR="00A15569" w:rsidRPr="00A83D0E" w:rsidRDefault="00A15569" w:rsidP="00A15569">
      <w:pPr>
        <w:autoSpaceDE w:val="0"/>
        <w:autoSpaceDN w:val="0"/>
        <w:adjustRightInd w:val="0"/>
        <w:ind w:firstLine="708"/>
        <w:jc w:val="both"/>
        <w:rPr>
          <w:bCs/>
          <w:noProof/>
          <w:sz w:val="22"/>
          <w:szCs w:val="22"/>
        </w:rPr>
      </w:pPr>
      <w:r w:rsidRPr="00A83D0E">
        <w:rPr>
          <w:noProof/>
          <w:sz w:val="22"/>
          <w:szCs w:val="22"/>
        </w:rPr>
        <w:t>Program održavanja objekata komunalne infrastrukture obuhvaća o</w:t>
      </w:r>
      <w:r w:rsidRPr="00A83D0E">
        <w:rPr>
          <w:bCs/>
          <w:noProof/>
          <w:sz w:val="22"/>
          <w:szCs w:val="22"/>
        </w:rPr>
        <w:t>državanje javnih površina i čistoće u što ulazi i održavanje i uređenje dječjih igrališta, zatim godišnje održavanje nerazvrstanih cesta koje uključuje i zimsku službu; održavanje semafora, potrošnju el. energije za cestovne građevine te evidentiranje nerazvrstanih cesta u katastarskom operatu. Programom je nadalje obuhvaćeno i održavanje, potrošnja i materijal u javnoj rasvjeti; prigodno uređenje grada; informatički sustav i mjere sigurnosti u prometu (program za rad prometnog redara i komunalnih redara); sanaciju divljih deponija; veterinarske poslovi hvatanje pasa i smještaj u azil te subvencioniranje mikročipiranja pasa građana. Sanitarno-komunalni poslovi uključuju i deratizaciju i uklanjanje lešina te poslove provedbe Programa zaštite divljači.</w:t>
      </w:r>
    </w:p>
    <w:p w14:paraId="2344668F" w14:textId="77777777" w:rsidR="00A15569" w:rsidRPr="00A83D0E" w:rsidRDefault="00A15569" w:rsidP="00A15569">
      <w:pPr>
        <w:autoSpaceDE w:val="0"/>
        <w:autoSpaceDN w:val="0"/>
        <w:adjustRightInd w:val="0"/>
        <w:jc w:val="both"/>
        <w:rPr>
          <w:b/>
          <w:bCs/>
          <w:sz w:val="22"/>
          <w:szCs w:val="22"/>
          <w:u w:val="single"/>
        </w:rPr>
      </w:pPr>
    </w:p>
    <w:p w14:paraId="121F3AAB" w14:textId="77777777" w:rsidR="00A15569" w:rsidRPr="00A83D0E" w:rsidRDefault="00A15569" w:rsidP="00A15569">
      <w:pPr>
        <w:autoSpaceDE w:val="0"/>
        <w:autoSpaceDN w:val="0"/>
        <w:adjustRightInd w:val="0"/>
        <w:spacing w:line="360" w:lineRule="auto"/>
        <w:jc w:val="both"/>
        <w:rPr>
          <w:b/>
          <w:sz w:val="22"/>
          <w:szCs w:val="22"/>
          <w:u w:val="single"/>
        </w:rPr>
      </w:pPr>
      <w:r w:rsidRPr="00A83D0E">
        <w:rPr>
          <w:b/>
          <w:sz w:val="22"/>
          <w:szCs w:val="22"/>
          <w:u w:val="single"/>
        </w:rPr>
        <w:t>Planirana sredstva po aktivnostima:</w:t>
      </w:r>
    </w:p>
    <w:p w14:paraId="531A66DF" w14:textId="77777777" w:rsidR="00A15569" w:rsidRDefault="00A15569" w:rsidP="00A15569">
      <w:pPr>
        <w:ind w:firstLine="708"/>
        <w:jc w:val="both"/>
        <w:rPr>
          <w:sz w:val="22"/>
          <w:szCs w:val="22"/>
        </w:rPr>
      </w:pPr>
      <w:r w:rsidRPr="00A83D0E">
        <w:rPr>
          <w:sz w:val="22"/>
          <w:szCs w:val="22"/>
        </w:rPr>
        <w:lastRenderedPageBreak/>
        <w:t>U Programu 4001 – Održavanje objekata komunalne infrastrukture planirani su rashodi u ukupnom iznosu od 1.146.800,00</w:t>
      </w:r>
      <w:r w:rsidRPr="00A83D0E">
        <w:rPr>
          <w:b/>
          <w:bCs/>
          <w:sz w:val="22"/>
          <w:szCs w:val="22"/>
        </w:rPr>
        <w:t xml:space="preserve"> </w:t>
      </w:r>
      <w:r w:rsidRPr="00A83D0E">
        <w:rPr>
          <w:sz w:val="22"/>
          <w:szCs w:val="22"/>
        </w:rPr>
        <w:t xml:space="preserve">EUR za razdoblje od 1.11.2025. - 31.12.2025. godine. </w:t>
      </w:r>
    </w:p>
    <w:p w14:paraId="36E94E0E" w14:textId="77777777" w:rsidR="00A15569" w:rsidRPr="00A83D0E" w:rsidRDefault="00A15569" w:rsidP="00A15569">
      <w:pPr>
        <w:ind w:firstLine="708"/>
        <w:jc w:val="both"/>
        <w:rPr>
          <w:sz w:val="22"/>
          <w:szCs w:val="22"/>
        </w:rPr>
      </w:pPr>
    </w:p>
    <w:p w14:paraId="2F644F25" w14:textId="77777777" w:rsidR="00A15569" w:rsidRPr="00A83D0E" w:rsidRDefault="00A15569" w:rsidP="00A15569">
      <w:pPr>
        <w:jc w:val="both"/>
        <w:rPr>
          <w:b/>
          <w:sz w:val="22"/>
          <w:szCs w:val="22"/>
        </w:rPr>
      </w:pPr>
      <w:r w:rsidRPr="00A83D0E">
        <w:rPr>
          <w:b/>
          <w:sz w:val="22"/>
          <w:szCs w:val="22"/>
        </w:rPr>
        <w:t>Kapitalni projekt K400102: Godišnje održavanje nerazvrstanih cesta</w:t>
      </w:r>
    </w:p>
    <w:p w14:paraId="363D1309" w14:textId="77777777" w:rsidR="00A15569" w:rsidRPr="00A83D0E" w:rsidRDefault="00A15569" w:rsidP="00A15569">
      <w:pPr>
        <w:autoSpaceDE w:val="0"/>
        <w:autoSpaceDN w:val="0"/>
        <w:adjustRightInd w:val="0"/>
        <w:ind w:firstLine="708"/>
        <w:jc w:val="both"/>
        <w:rPr>
          <w:sz w:val="22"/>
          <w:szCs w:val="22"/>
        </w:rPr>
      </w:pPr>
      <w:r w:rsidRPr="00A83D0E">
        <w:rPr>
          <w:sz w:val="22"/>
          <w:szCs w:val="22"/>
        </w:rPr>
        <w:t>Sredstva za održavanje nerazvrstanih cesta planirana su na temelju predviđenih potreba održavanja za posljednja dva mjeseca u godini, te na osnovi prethodnih godišnjih programa i praćenja realizacije tih planova. Rebalansom je usklađen iznos u skladu sa stvarno ukazanim potrebama sukladno provedbenoj dinamici.</w:t>
      </w:r>
    </w:p>
    <w:p w14:paraId="60101CE1" w14:textId="77777777" w:rsidR="00A15569" w:rsidRPr="00A83D0E" w:rsidRDefault="00A15569" w:rsidP="00A15569">
      <w:pPr>
        <w:autoSpaceDE w:val="0"/>
        <w:autoSpaceDN w:val="0"/>
        <w:adjustRightInd w:val="0"/>
        <w:jc w:val="both"/>
        <w:rPr>
          <w:b/>
          <w:sz w:val="22"/>
          <w:szCs w:val="22"/>
          <w:u w:val="single"/>
        </w:rPr>
      </w:pPr>
    </w:p>
    <w:p w14:paraId="6530D10F"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1CD106D1"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4D281AC5" w14:textId="77777777" w:rsidTr="009703E7">
        <w:trPr>
          <w:trHeight w:val="345"/>
        </w:trPr>
        <w:tc>
          <w:tcPr>
            <w:tcW w:w="4138" w:type="dxa"/>
            <w:vMerge w:val="restart"/>
            <w:vAlign w:val="center"/>
          </w:tcPr>
          <w:p w14:paraId="19FF35A7" w14:textId="77777777" w:rsidR="00A15569" w:rsidRPr="00A83D0E" w:rsidRDefault="00A15569" w:rsidP="009703E7">
            <w:pPr>
              <w:spacing w:line="276" w:lineRule="auto"/>
              <w:jc w:val="center"/>
              <w:rPr>
                <w:b/>
                <w:bCs/>
                <w:sz w:val="22"/>
                <w:szCs w:val="22"/>
              </w:rPr>
            </w:pPr>
            <w:r w:rsidRPr="00A83D0E">
              <w:rPr>
                <w:b/>
                <w:bCs/>
                <w:sz w:val="22"/>
                <w:szCs w:val="22"/>
              </w:rPr>
              <w:t>Pokazatelj rezultata K400102</w:t>
            </w:r>
          </w:p>
        </w:tc>
        <w:tc>
          <w:tcPr>
            <w:tcW w:w="1794" w:type="dxa"/>
            <w:vMerge w:val="restart"/>
            <w:vAlign w:val="center"/>
          </w:tcPr>
          <w:p w14:paraId="6EBA0435"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71405C76"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0F298F4C" w14:textId="77777777" w:rsidTr="009703E7">
        <w:trPr>
          <w:trHeight w:val="285"/>
        </w:trPr>
        <w:tc>
          <w:tcPr>
            <w:tcW w:w="4138" w:type="dxa"/>
            <w:vMerge/>
            <w:vAlign w:val="center"/>
          </w:tcPr>
          <w:p w14:paraId="1697D3CE" w14:textId="77777777" w:rsidR="00A15569" w:rsidRPr="00A83D0E" w:rsidRDefault="00A15569" w:rsidP="009703E7">
            <w:pPr>
              <w:spacing w:line="276" w:lineRule="auto"/>
              <w:jc w:val="center"/>
              <w:rPr>
                <w:b/>
                <w:bCs/>
                <w:sz w:val="22"/>
                <w:szCs w:val="22"/>
              </w:rPr>
            </w:pPr>
          </w:p>
        </w:tc>
        <w:tc>
          <w:tcPr>
            <w:tcW w:w="1794" w:type="dxa"/>
            <w:vMerge/>
            <w:vAlign w:val="center"/>
          </w:tcPr>
          <w:p w14:paraId="59A55050" w14:textId="77777777" w:rsidR="00A15569" w:rsidRPr="00A83D0E" w:rsidRDefault="00A15569" w:rsidP="009703E7">
            <w:pPr>
              <w:spacing w:line="276" w:lineRule="auto"/>
              <w:jc w:val="center"/>
              <w:rPr>
                <w:b/>
                <w:bCs/>
                <w:sz w:val="22"/>
                <w:szCs w:val="22"/>
              </w:rPr>
            </w:pPr>
          </w:p>
        </w:tc>
        <w:tc>
          <w:tcPr>
            <w:tcW w:w="897" w:type="dxa"/>
            <w:vAlign w:val="center"/>
          </w:tcPr>
          <w:p w14:paraId="3606FC08"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4FF991F"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1CA2086A"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30E27989" w14:textId="77777777" w:rsidTr="009703E7">
        <w:trPr>
          <w:trHeight w:val="640"/>
        </w:trPr>
        <w:tc>
          <w:tcPr>
            <w:tcW w:w="4138" w:type="dxa"/>
            <w:vAlign w:val="center"/>
          </w:tcPr>
          <w:p w14:paraId="486B0058" w14:textId="77777777" w:rsidR="00A15569" w:rsidRPr="00A83D0E" w:rsidRDefault="00A15569" w:rsidP="009703E7">
            <w:pPr>
              <w:jc w:val="both"/>
              <w:rPr>
                <w:noProof/>
                <w:sz w:val="22"/>
                <w:szCs w:val="22"/>
              </w:rPr>
            </w:pPr>
            <w:r w:rsidRPr="00A83D0E">
              <w:rPr>
                <w:noProof/>
                <w:sz w:val="22"/>
                <w:szCs w:val="22"/>
              </w:rPr>
              <w:t>Kontinuirano održavanje nerazvrstanih cesta na području Grada Koprivnice u svrhu održivosti, funkcionalnosti i prometne sigurnosti</w:t>
            </w:r>
          </w:p>
        </w:tc>
        <w:tc>
          <w:tcPr>
            <w:tcW w:w="1794" w:type="dxa"/>
            <w:vAlign w:val="center"/>
          </w:tcPr>
          <w:p w14:paraId="4BF9107A" w14:textId="77777777" w:rsidR="00A15569" w:rsidRPr="00A83D0E" w:rsidRDefault="00A15569" w:rsidP="009703E7">
            <w:pPr>
              <w:spacing w:line="276" w:lineRule="auto"/>
              <w:jc w:val="center"/>
              <w:rPr>
                <w:sz w:val="22"/>
                <w:szCs w:val="22"/>
              </w:rPr>
            </w:pPr>
            <w:r w:rsidRPr="00A83D0E">
              <w:rPr>
                <w:sz w:val="22"/>
                <w:szCs w:val="22"/>
              </w:rPr>
              <w:t>Postojeća duljina NC (km)</w:t>
            </w:r>
          </w:p>
        </w:tc>
        <w:tc>
          <w:tcPr>
            <w:tcW w:w="897" w:type="dxa"/>
            <w:vAlign w:val="center"/>
          </w:tcPr>
          <w:p w14:paraId="2CF9F05D" w14:textId="77777777" w:rsidR="00A15569" w:rsidRPr="00A83D0E" w:rsidRDefault="00A15569" w:rsidP="009703E7">
            <w:pPr>
              <w:spacing w:line="276" w:lineRule="auto"/>
              <w:jc w:val="center"/>
              <w:rPr>
                <w:sz w:val="22"/>
                <w:szCs w:val="22"/>
              </w:rPr>
            </w:pPr>
            <w:r w:rsidRPr="00A83D0E">
              <w:rPr>
                <w:sz w:val="22"/>
                <w:szCs w:val="22"/>
              </w:rPr>
              <w:t>259</w:t>
            </w:r>
          </w:p>
        </w:tc>
        <w:tc>
          <w:tcPr>
            <w:tcW w:w="1116" w:type="dxa"/>
            <w:vAlign w:val="center"/>
          </w:tcPr>
          <w:p w14:paraId="0B86E3AC" w14:textId="77777777" w:rsidR="00A15569" w:rsidRPr="00A83D0E" w:rsidRDefault="00A15569" w:rsidP="009703E7">
            <w:pPr>
              <w:spacing w:line="276" w:lineRule="auto"/>
              <w:jc w:val="center"/>
              <w:rPr>
                <w:sz w:val="22"/>
                <w:szCs w:val="22"/>
              </w:rPr>
            </w:pPr>
            <w:r w:rsidRPr="00A83D0E">
              <w:rPr>
                <w:sz w:val="22"/>
                <w:szCs w:val="22"/>
              </w:rPr>
              <w:t>262</w:t>
            </w:r>
          </w:p>
        </w:tc>
        <w:tc>
          <w:tcPr>
            <w:tcW w:w="1117" w:type="dxa"/>
            <w:vAlign w:val="center"/>
          </w:tcPr>
          <w:p w14:paraId="50D906B0" w14:textId="77777777" w:rsidR="00A15569" w:rsidRPr="00A83D0E" w:rsidRDefault="00A15569" w:rsidP="009703E7">
            <w:pPr>
              <w:spacing w:line="276" w:lineRule="auto"/>
              <w:jc w:val="center"/>
              <w:rPr>
                <w:sz w:val="22"/>
                <w:szCs w:val="22"/>
              </w:rPr>
            </w:pPr>
            <w:r w:rsidRPr="00A83D0E">
              <w:rPr>
                <w:sz w:val="22"/>
                <w:szCs w:val="22"/>
              </w:rPr>
              <w:t>263</w:t>
            </w:r>
          </w:p>
        </w:tc>
      </w:tr>
    </w:tbl>
    <w:p w14:paraId="7B5D5050" w14:textId="77777777" w:rsidR="00A15569" w:rsidRPr="00A83D0E" w:rsidRDefault="00A15569" w:rsidP="00A15569">
      <w:pPr>
        <w:autoSpaceDE w:val="0"/>
        <w:autoSpaceDN w:val="0"/>
        <w:adjustRightInd w:val="0"/>
        <w:spacing w:line="360" w:lineRule="auto"/>
        <w:ind w:firstLine="708"/>
        <w:jc w:val="both"/>
        <w:rPr>
          <w:sz w:val="22"/>
          <w:szCs w:val="22"/>
        </w:rPr>
      </w:pPr>
    </w:p>
    <w:p w14:paraId="45DEFB35" w14:textId="77777777" w:rsidR="00A15569" w:rsidRPr="00A83D0E" w:rsidRDefault="00A15569" w:rsidP="00A15569">
      <w:pPr>
        <w:jc w:val="both"/>
        <w:rPr>
          <w:b/>
          <w:sz w:val="22"/>
          <w:szCs w:val="22"/>
        </w:rPr>
      </w:pPr>
      <w:r w:rsidRPr="00A83D0E">
        <w:rPr>
          <w:b/>
          <w:sz w:val="22"/>
          <w:szCs w:val="22"/>
        </w:rPr>
        <w:t>Aktivnost A400104: Održavanje semafora</w:t>
      </w:r>
    </w:p>
    <w:p w14:paraId="1657FAB2" w14:textId="77777777" w:rsidR="00A15569" w:rsidRPr="00A83D0E" w:rsidRDefault="00A15569" w:rsidP="00A15569">
      <w:pPr>
        <w:ind w:firstLine="708"/>
        <w:jc w:val="both"/>
        <w:rPr>
          <w:sz w:val="22"/>
          <w:szCs w:val="22"/>
        </w:rPr>
      </w:pPr>
      <w:r w:rsidRPr="00A83D0E">
        <w:rPr>
          <w:sz w:val="22"/>
          <w:szCs w:val="22"/>
        </w:rPr>
        <w:t xml:space="preserve">Aktivnost uključuje troškove za redoviti tehnički pregled i servisiranje semafora za sigurnost prometa za razdoblje od 1.11.2025. - 31.12.2025. godine. </w:t>
      </w:r>
    </w:p>
    <w:p w14:paraId="48393B5B" w14:textId="77777777" w:rsidR="00A15569" w:rsidRPr="00A83D0E" w:rsidRDefault="00A15569" w:rsidP="00A15569">
      <w:pPr>
        <w:autoSpaceDE w:val="0"/>
        <w:autoSpaceDN w:val="0"/>
        <w:adjustRightInd w:val="0"/>
        <w:ind w:firstLine="708"/>
        <w:jc w:val="both"/>
        <w:rPr>
          <w:sz w:val="22"/>
          <w:szCs w:val="22"/>
        </w:rPr>
      </w:pPr>
    </w:p>
    <w:p w14:paraId="56A6F0D8"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D725FB1"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11D280D6" w14:textId="77777777" w:rsidTr="009703E7">
        <w:trPr>
          <w:trHeight w:val="345"/>
        </w:trPr>
        <w:tc>
          <w:tcPr>
            <w:tcW w:w="4138" w:type="dxa"/>
            <w:vMerge w:val="restart"/>
            <w:vAlign w:val="center"/>
          </w:tcPr>
          <w:p w14:paraId="07CDDF3F" w14:textId="77777777" w:rsidR="00A15569" w:rsidRPr="00A83D0E" w:rsidRDefault="00A15569" w:rsidP="009703E7">
            <w:pPr>
              <w:spacing w:line="276" w:lineRule="auto"/>
              <w:jc w:val="center"/>
              <w:rPr>
                <w:b/>
                <w:bCs/>
                <w:sz w:val="22"/>
                <w:szCs w:val="22"/>
              </w:rPr>
            </w:pPr>
            <w:r w:rsidRPr="00A83D0E">
              <w:rPr>
                <w:b/>
                <w:bCs/>
                <w:sz w:val="22"/>
                <w:szCs w:val="22"/>
              </w:rPr>
              <w:t>Pokazatelj rezultata A400104</w:t>
            </w:r>
          </w:p>
        </w:tc>
        <w:tc>
          <w:tcPr>
            <w:tcW w:w="1794" w:type="dxa"/>
            <w:vMerge w:val="restart"/>
            <w:vAlign w:val="center"/>
          </w:tcPr>
          <w:p w14:paraId="7FFA3479"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3CBBF5D3"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1081B490" w14:textId="77777777" w:rsidTr="009703E7">
        <w:trPr>
          <w:trHeight w:val="285"/>
        </w:trPr>
        <w:tc>
          <w:tcPr>
            <w:tcW w:w="4138" w:type="dxa"/>
            <w:vMerge/>
            <w:vAlign w:val="center"/>
          </w:tcPr>
          <w:p w14:paraId="53A55BC5" w14:textId="77777777" w:rsidR="00A15569" w:rsidRPr="00A83D0E" w:rsidRDefault="00A15569" w:rsidP="009703E7">
            <w:pPr>
              <w:spacing w:line="276" w:lineRule="auto"/>
              <w:jc w:val="center"/>
              <w:rPr>
                <w:b/>
                <w:bCs/>
                <w:sz w:val="22"/>
                <w:szCs w:val="22"/>
              </w:rPr>
            </w:pPr>
          </w:p>
        </w:tc>
        <w:tc>
          <w:tcPr>
            <w:tcW w:w="1794" w:type="dxa"/>
            <w:vMerge/>
            <w:vAlign w:val="center"/>
          </w:tcPr>
          <w:p w14:paraId="09BE8018" w14:textId="77777777" w:rsidR="00A15569" w:rsidRPr="00A83D0E" w:rsidRDefault="00A15569" w:rsidP="009703E7">
            <w:pPr>
              <w:spacing w:line="276" w:lineRule="auto"/>
              <w:jc w:val="center"/>
              <w:rPr>
                <w:b/>
                <w:bCs/>
                <w:sz w:val="22"/>
                <w:szCs w:val="22"/>
              </w:rPr>
            </w:pPr>
          </w:p>
        </w:tc>
        <w:tc>
          <w:tcPr>
            <w:tcW w:w="897" w:type="dxa"/>
            <w:vAlign w:val="center"/>
          </w:tcPr>
          <w:p w14:paraId="6C44BEEE"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245DA2BB"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3738938F"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72B105F0" w14:textId="77777777" w:rsidTr="009703E7">
        <w:trPr>
          <w:trHeight w:val="640"/>
        </w:trPr>
        <w:tc>
          <w:tcPr>
            <w:tcW w:w="4138" w:type="dxa"/>
            <w:vAlign w:val="center"/>
          </w:tcPr>
          <w:p w14:paraId="5AF8A318" w14:textId="77777777" w:rsidR="00A15569" w:rsidRPr="00A83D0E" w:rsidRDefault="00A15569" w:rsidP="009703E7">
            <w:pPr>
              <w:rPr>
                <w:noProof/>
                <w:sz w:val="22"/>
                <w:szCs w:val="22"/>
              </w:rPr>
            </w:pPr>
            <w:r w:rsidRPr="00A83D0E">
              <w:rPr>
                <w:noProof/>
                <w:sz w:val="22"/>
                <w:szCs w:val="22"/>
              </w:rPr>
              <w:t>Održavanje semafora na području grada u svrhu osiguranja prometne sigurnosti i protočnosti prometa</w:t>
            </w:r>
          </w:p>
        </w:tc>
        <w:tc>
          <w:tcPr>
            <w:tcW w:w="1794" w:type="dxa"/>
            <w:vAlign w:val="center"/>
          </w:tcPr>
          <w:p w14:paraId="0F95C50F" w14:textId="77777777" w:rsidR="00A15569" w:rsidRPr="00A83D0E" w:rsidRDefault="00A15569" w:rsidP="009703E7">
            <w:pPr>
              <w:spacing w:line="276" w:lineRule="auto"/>
              <w:jc w:val="center"/>
              <w:rPr>
                <w:sz w:val="22"/>
                <w:szCs w:val="22"/>
              </w:rPr>
            </w:pPr>
            <w:r w:rsidRPr="00A83D0E">
              <w:rPr>
                <w:sz w:val="22"/>
                <w:szCs w:val="22"/>
              </w:rPr>
              <w:t>kom</w:t>
            </w:r>
          </w:p>
        </w:tc>
        <w:tc>
          <w:tcPr>
            <w:tcW w:w="897" w:type="dxa"/>
            <w:vAlign w:val="center"/>
          </w:tcPr>
          <w:p w14:paraId="7FB59528" w14:textId="77777777" w:rsidR="00A15569" w:rsidRPr="00A83D0E" w:rsidRDefault="00A15569" w:rsidP="009703E7">
            <w:pPr>
              <w:spacing w:line="276" w:lineRule="auto"/>
              <w:jc w:val="center"/>
              <w:rPr>
                <w:sz w:val="22"/>
                <w:szCs w:val="22"/>
              </w:rPr>
            </w:pPr>
            <w:r w:rsidRPr="00A83D0E">
              <w:rPr>
                <w:sz w:val="22"/>
                <w:szCs w:val="22"/>
              </w:rPr>
              <w:t>8</w:t>
            </w:r>
          </w:p>
        </w:tc>
        <w:tc>
          <w:tcPr>
            <w:tcW w:w="1116" w:type="dxa"/>
            <w:vAlign w:val="center"/>
          </w:tcPr>
          <w:p w14:paraId="74280F06" w14:textId="77777777" w:rsidR="00A15569" w:rsidRPr="00A83D0E" w:rsidRDefault="00A15569" w:rsidP="009703E7">
            <w:pPr>
              <w:spacing w:line="276" w:lineRule="auto"/>
              <w:jc w:val="center"/>
              <w:rPr>
                <w:sz w:val="22"/>
                <w:szCs w:val="22"/>
              </w:rPr>
            </w:pPr>
            <w:r w:rsidRPr="00A83D0E">
              <w:rPr>
                <w:sz w:val="22"/>
                <w:szCs w:val="22"/>
              </w:rPr>
              <w:t>8</w:t>
            </w:r>
          </w:p>
        </w:tc>
        <w:tc>
          <w:tcPr>
            <w:tcW w:w="1117" w:type="dxa"/>
            <w:vAlign w:val="center"/>
          </w:tcPr>
          <w:p w14:paraId="3FD53DCF" w14:textId="77777777" w:rsidR="00A15569" w:rsidRPr="00A83D0E" w:rsidRDefault="00A15569" w:rsidP="009703E7">
            <w:pPr>
              <w:spacing w:line="276" w:lineRule="auto"/>
              <w:jc w:val="center"/>
              <w:rPr>
                <w:sz w:val="22"/>
                <w:szCs w:val="22"/>
              </w:rPr>
            </w:pPr>
            <w:r w:rsidRPr="00A83D0E">
              <w:rPr>
                <w:sz w:val="22"/>
                <w:szCs w:val="22"/>
              </w:rPr>
              <w:t>8</w:t>
            </w:r>
          </w:p>
        </w:tc>
      </w:tr>
    </w:tbl>
    <w:p w14:paraId="0C3DBCEE" w14:textId="77777777" w:rsidR="00A15569" w:rsidRPr="00A83D0E" w:rsidRDefault="00A15569" w:rsidP="00A15569">
      <w:pPr>
        <w:spacing w:line="360" w:lineRule="auto"/>
        <w:jc w:val="both"/>
        <w:rPr>
          <w:b/>
          <w:sz w:val="22"/>
          <w:szCs w:val="22"/>
        </w:rPr>
      </w:pPr>
    </w:p>
    <w:p w14:paraId="3785A9F0" w14:textId="77777777" w:rsidR="00A15569" w:rsidRPr="00A83D0E" w:rsidRDefault="00A15569" w:rsidP="00A15569">
      <w:pPr>
        <w:jc w:val="both"/>
        <w:rPr>
          <w:b/>
          <w:sz w:val="22"/>
          <w:szCs w:val="22"/>
        </w:rPr>
      </w:pPr>
      <w:r w:rsidRPr="00A83D0E">
        <w:rPr>
          <w:b/>
          <w:sz w:val="22"/>
          <w:szCs w:val="22"/>
        </w:rPr>
        <w:t>Aktivnost A400101: Održavanje javnih površina i čistoće</w:t>
      </w:r>
    </w:p>
    <w:p w14:paraId="1DD52DDD" w14:textId="77777777" w:rsidR="00A15569" w:rsidRPr="00A83D0E" w:rsidRDefault="00A15569" w:rsidP="00A15569">
      <w:pPr>
        <w:jc w:val="both"/>
        <w:rPr>
          <w:noProof/>
          <w:sz w:val="22"/>
          <w:szCs w:val="22"/>
        </w:rPr>
      </w:pPr>
      <w:r w:rsidRPr="00A83D0E">
        <w:rPr>
          <w:sz w:val="22"/>
          <w:szCs w:val="22"/>
        </w:rPr>
        <w:tab/>
      </w:r>
      <w:r w:rsidRPr="00A83D0E">
        <w:rPr>
          <w:noProof/>
          <w:sz w:val="22"/>
          <w:szCs w:val="22"/>
        </w:rPr>
        <w:t>Aktivnost uključuje troškove za održavanje javnih zelenih površina, što uključuje košnju travnatih površina, održavanje živica, drveća, cvjetnih gredica, trajnica i sezonskog cvijeća, sadnju sezonskog bilja, uklanjanje osušenog ili oštećenog drveća, orezivanje i sanaciju krošnji i sl.</w:t>
      </w:r>
    </w:p>
    <w:p w14:paraId="164D2A50" w14:textId="77777777" w:rsidR="00A15569" w:rsidRPr="00A83D0E" w:rsidRDefault="00A15569" w:rsidP="00A15569">
      <w:pPr>
        <w:jc w:val="both"/>
        <w:rPr>
          <w:noProof/>
          <w:sz w:val="22"/>
          <w:szCs w:val="22"/>
        </w:rPr>
      </w:pPr>
      <w:r w:rsidRPr="00A83D0E">
        <w:rPr>
          <w:noProof/>
          <w:sz w:val="22"/>
          <w:szCs w:val="22"/>
        </w:rPr>
        <w:t>Poslovi javne čistoće, uključujući pražnjenje koševa za otpatke i održavanje površina podrazumijevaju strojno čišćenje gradskih ulica uključuje održavanje gradskih površina sa odvozom prikupljenog otpada u kontejnere a takđer se provodi i ručno sakupljanje otpadaka sa međuprostora ulica sa svakodnevnim pražnjenjem spremnika za otpad sa odvozom u kontejnere.</w:t>
      </w:r>
    </w:p>
    <w:p w14:paraId="295D0D4A" w14:textId="77777777" w:rsidR="00A15569" w:rsidRPr="00A83D0E" w:rsidRDefault="00A15569" w:rsidP="00A15569">
      <w:pPr>
        <w:jc w:val="both"/>
        <w:rPr>
          <w:sz w:val="22"/>
          <w:szCs w:val="22"/>
        </w:rPr>
      </w:pPr>
      <w:r w:rsidRPr="00A83D0E">
        <w:rPr>
          <w:sz w:val="22"/>
          <w:szCs w:val="22"/>
        </w:rPr>
        <w:t xml:space="preserve">Sredstva su planirana za razdoblje od 1.11.2025. - 31.12.2025. godine. </w:t>
      </w:r>
    </w:p>
    <w:p w14:paraId="71D39BA2" w14:textId="77777777" w:rsidR="00A15569" w:rsidRPr="00A83D0E" w:rsidRDefault="00A15569" w:rsidP="00A15569">
      <w:pPr>
        <w:jc w:val="both"/>
        <w:rPr>
          <w:color w:val="00B050"/>
          <w:sz w:val="22"/>
          <w:szCs w:val="22"/>
        </w:rPr>
      </w:pPr>
    </w:p>
    <w:p w14:paraId="5E068831"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3BA3A0D5"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06867D04" w14:textId="77777777" w:rsidTr="009703E7">
        <w:trPr>
          <w:trHeight w:val="345"/>
        </w:trPr>
        <w:tc>
          <w:tcPr>
            <w:tcW w:w="4138" w:type="dxa"/>
            <w:vMerge w:val="restart"/>
            <w:vAlign w:val="center"/>
          </w:tcPr>
          <w:p w14:paraId="0F5DEDD7" w14:textId="77777777" w:rsidR="00A15569" w:rsidRPr="00A83D0E" w:rsidRDefault="00A15569" w:rsidP="009703E7">
            <w:pPr>
              <w:spacing w:line="276" w:lineRule="auto"/>
              <w:jc w:val="center"/>
              <w:rPr>
                <w:b/>
                <w:bCs/>
                <w:sz w:val="22"/>
                <w:szCs w:val="22"/>
              </w:rPr>
            </w:pPr>
            <w:r w:rsidRPr="00A83D0E">
              <w:rPr>
                <w:b/>
                <w:bCs/>
                <w:sz w:val="22"/>
                <w:szCs w:val="22"/>
              </w:rPr>
              <w:t>Pokazatelj rezultata A400101</w:t>
            </w:r>
          </w:p>
        </w:tc>
        <w:tc>
          <w:tcPr>
            <w:tcW w:w="1794" w:type="dxa"/>
            <w:vMerge w:val="restart"/>
            <w:vAlign w:val="center"/>
          </w:tcPr>
          <w:p w14:paraId="2179F825"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5F316F44"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4981ABE5" w14:textId="77777777" w:rsidTr="009703E7">
        <w:trPr>
          <w:trHeight w:val="285"/>
        </w:trPr>
        <w:tc>
          <w:tcPr>
            <w:tcW w:w="4138" w:type="dxa"/>
            <w:vMerge/>
            <w:vAlign w:val="center"/>
          </w:tcPr>
          <w:p w14:paraId="7076B8D9" w14:textId="77777777" w:rsidR="00A15569" w:rsidRPr="00A83D0E" w:rsidRDefault="00A15569" w:rsidP="009703E7">
            <w:pPr>
              <w:spacing w:line="276" w:lineRule="auto"/>
              <w:jc w:val="center"/>
              <w:rPr>
                <w:b/>
                <w:bCs/>
                <w:sz w:val="22"/>
                <w:szCs w:val="22"/>
              </w:rPr>
            </w:pPr>
          </w:p>
        </w:tc>
        <w:tc>
          <w:tcPr>
            <w:tcW w:w="1794" w:type="dxa"/>
            <w:vMerge/>
            <w:vAlign w:val="center"/>
          </w:tcPr>
          <w:p w14:paraId="159E5818" w14:textId="77777777" w:rsidR="00A15569" w:rsidRPr="00A83D0E" w:rsidRDefault="00A15569" w:rsidP="009703E7">
            <w:pPr>
              <w:spacing w:line="276" w:lineRule="auto"/>
              <w:jc w:val="center"/>
              <w:rPr>
                <w:b/>
                <w:bCs/>
                <w:sz w:val="22"/>
                <w:szCs w:val="22"/>
              </w:rPr>
            </w:pPr>
          </w:p>
        </w:tc>
        <w:tc>
          <w:tcPr>
            <w:tcW w:w="897" w:type="dxa"/>
            <w:vAlign w:val="center"/>
          </w:tcPr>
          <w:p w14:paraId="76A63C8C"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626DD106"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29F8D149"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455050E5" w14:textId="77777777" w:rsidTr="009703E7">
        <w:trPr>
          <w:trHeight w:val="640"/>
        </w:trPr>
        <w:tc>
          <w:tcPr>
            <w:tcW w:w="4138" w:type="dxa"/>
            <w:vAlign w:val="center"/>
          </w:tcPr>
          <w:p w14:paraId="0EAC49E2" w14:textId="77777777" w:rsidR="00A15569" w:rsidRPr="00A83D0E" w:rsidRDefault="00A15569" w:rsidP="009703E7">
            <w:pPr>
              <w:spacing w:line="276" w:lineRule="auto"/>
              <w:rPr>
                <w:noProof/>
                <w:sz w:val="22"/>
                <w:szCs w:val="22"/>
              </w:rPr>
            </w:pPr>
            <w:r w:rsidRPr="00A83D0E">
              <w:rPr>
                <w:noProof/>
                <w:sz w:val="22"/>
                <w:szCs w:val="22"/>
              </w:rPr>
              <w:t>Prostorni obuhvat održavanja zelenih površina (travnjaci, grmlje,cvijeće i sl.)</w:t>
            </w:r>
          </w:p>
        </w:tc>
        <w:tc>
          <w:tcPr>
            <w:tcW w:w="1794" w:type="dxa"/>
            <w:vAlign w:val="center"/>
          </w:tcPr>
          <w:p w14:paraId="029B26D7" w14:textId="77777777" w:rsidR="00A15569" w:rsidRPr="00A83D0E" w:rsidRDefault="00A15569" w:rsidP="009703E7">
            <w:pPr>
              <w:spacing w:line="276" w:lineRule="auto"/>
              <w:jc w:val="center"/>
              <w:rPr>
                <w:sz w:val="22"/>
                <w:szCs w:val="22"/>
              </w:rPr>
            </w:pPr>
            <w:r w:rsidRPr="00A83D0E">
              <w:rPr>
                <w:sz w:val="22"/>
                <w:szCs w:val="22"/>
              </w:rPr>
              <w:t>m</w:t>
            </w:r>
            <w:r w:rsidRPr="00A83D0E">
              <w:rPr>
                <w:sz w:val="22"/>
                <w:szCs w:val="22"/>
                <w:vertAlign w:val="superscript"/>
              </w:rPr>
              <w:t>2</w:t>
            </w:r>
          </w:p>
        </w:tc>
        <w:tc>
          <w:tcPr>
            <w:tcW w:w="897" w:type="dxa"/>
            <w:vAlign w:val="center"/>
          </w:tcPr>
          <w:p w14:paraId="152DC160" w14:textId="77777777" w:rsidR="00A15569" w:rsidRPr="00A83D0E" w:rsidRDefault="00A15569" w:rsidP="009703E7">
            <w:pPr>
              <w:spacing w:line="276" w:lineRule="auto"/>
              <w:jc w:val="center"/>
              <w:rPr>
                <w:sz w:val="22"/>
                <w:szCs w:val="22"/>
              </w:rPr>
            </w:pPr>
            <w:r w:rsidRPr="00A83D0E">
              <w:rPr>
                <w:sz w:val="22"/>
                <w:szCs w:val="22"/>
              </w:rPr>
              <w:t>737</w:t>
            </w:r>
          </w:p>
        </w:tc>
        <w:tc>
          <w:tcPr>
            <w:tcW w:w="1116" w:type="dxa"/>
            <w:vAlign w:val="center"/>
          </w:tcPr>
          <w:p w14:paraId="17604D5B" w14:textId="77777777" w:rsidR="00A15569" w:rsidRPr="00A83D0E" w:rsidRDefault="00A15569" w:rsidP="009703E7">
            <w:pPr>
              <w:spacing w:line="276" w:lineRule="auto"/>
              <w:jc w:val="center"/>
              <w:rPr>
                <w:sz w:val="22"/>
                <w:szCs w:val="22"/>
              </w:rPr>
            </w:pPr>
            <w:r w:rsidRPr="00A83D0E">
              <w:rPr>
                <w:sz w:val="22"/>
                <w:szCs w:val="22"/>
              </w:rPr>
              <w:t>800</w:t>
            </w:r>
          </w:p>
        </w:tc>
        <w:tc>
          <w:tcPr>
            <w:tcW w:w="1117" w:type="dxa"/>
            <w:vAlign w:val="center"/>
          </w:tcPr>
          <w:p w14:paraId="64845F7E" w14:textId="77777777" w:rsidR="00A15569" w:rsidRPr="00A83D0E" w:rsidRDefault="00A15569" w:rsidP="009703E7">
            <w:pPr>
              <w:spacing w:line="276" w:lineRule="auto"/>
              <w:jc w:val="center"/>
              <w:rPr>
                <w:sz w:val="22"/>
                <w:szCs w:val="22"/>
              </w:rPr>
            </w:pPr>
            <w:r w:rsidRPr="00A83D0E">
              <w:rPr>
                <w:sz w:val="22"/>
                <w:szCs w:val="22"/>
              </w:rPr>
              <w:t>850</w:t>
            </w:r>
          </w:p>
        </w:tc>
      </w:tr>
      <w:tr w:rsidR="00A15569" w:rsidRPr="00A83D0E" w14:paraId="16E3BB23" w14:textId="77777777" w:rsidTr="009703E7">
        <w:trPr>
          <w:trHeight w:val="640"/>
        </w:trPr>
        <w:tc>
          <w:tcPr>
            <w:tcW w:w="4138" w:type="dxa"/>
            <w:vAlign w:val="center"/>
          </w:tcPr>
          <w:p w14:paraId="353C3F27" w14:textId="77777777" w:rsidR="00A15569" w:rsidRPr="00A83D0E" w:rsidRDefault="00A15569" w:rsidP="009703E7">
            <w:pPr>
              <w:rPr>
                <w:noProof/>
                <w:sz w:val="22"/>
                <w:szCs w:val="22"/>
              </w:rPr>
            </w:pPr>
            <w:r w:rsidRPr="00A83D0E">
              <w:rPr>
                <w:noProof/>
                <w:sz w:val="22"/>
                <w:szCs w:val="22"/>
              </w:rPr>
              <w:lastRenderedPageBreak/>
              <w:t>Prostorni obuhvat održavanja javne čistoće (ručno čišćenje parkova, strojno čišćenje kolnika i nogostupa i sl.)</w:t>
            </w:r>
          </w:p>
        </w:tc>
        <w:tc>
          <w:tcPr>
            <w:tcW w:w="1794" w:type="dxa"/>
            <w:vAlign w:val="center"/>
          </w:tcPr>
          <w:p w14:paraId="634F8C77" w14:textId="77777777" w:rsidR="00A15569" w:rsidRPr="00A83D0E" w:rsidRDefault="00A15569" w:rsidP="009703E7">
            <w:pPr>
              <w:spacing w:line="276" w:lineRule="auto"/>
              <w:jc w:val="center"/>
              <w:rPr>
                <w:sz w:val="22"/>
                <w:szCs w:val="22"/>
              </w:rPr>
            </w:pPr>
            <w:r w:rsidRPr="00A83D0E">
              <w:rPr>
                <w:sz w:val="22"/>
                <w:szCs w:val="22"/>
              </w:rPr>
              <w:t>m</w:t>
            </w:r>
            <w:r w:rsidRPr="00A83D0E">
              <w:rPr>
                <w:sz w:val="22"/>
                <w:szCs w:val="22"/>
                <w:vertAlign w:val="superscript"/>
              </w:rPr>
              <w:t>2</w:t>
            </w:r>
          </w:p>
        </w:tc>
        <w:tc>
          <w:tcPr>
            <w:tcW w:w="897" w:type="dxa"/>
            <w:vAlign w:val="center"/>
          </w:tcPr>
          <w:p w14:paraId="7DCC8E23" w14:textId="77777777" w:rsidR="00A15569" w:rsidRPr="00A83D0E" w:rsidRDefault="00A15569" w:rsidP="009703E7">
            <w:pPr>
              <w:spacing w:line="276" w:lineRule="auto"/>
              <w:rPr>
                <w:sz w:val="22"/>
                <w:szCs w:val="22"/>
              </w:rPr>
            </w:pPr>
            <w:r w:rsidRPr="00A83D0E">
              <w:rPr>
                <w:sz w:val="22"/>
                <w:szCs w:val="22"/>
              </w:rPr>
              <w:t xml:space="preserve"> 1.105</w:t>
            </w:r>
          </w:p>
        </w:tc>
        <w:tc>
          <w:tcPr>
            <w:tcW w:w="1116" w:type="dxa"/>
            <w:vAlign w:val="center"/>
          </w:tcPr>
          <w:p w14:paraId="2B75DDE9" w14:textId="77777777" w:rsidR="00A15569" w:rsidRPr="00A83D0E" w:rsidRDefault="00A15569" w:rsidP="009703E7">
            <w:pPr>
              <w:spacing w:line="276" w:lineRule="auto"/>
              <w:jc w:val="center"/>
              <w:rPr>
                <w:sz w:val="22"/>
                <w:szCs w:val="22"/>
              </w:rPr>
            </w:pPr>
            <w:r w:rsidRPr="00A83D0E">
              <w:rPr>
                <w:sz w:val="22"/>
                <w:szCs w:val="22"/>
              </w:rPr>
              <w:t>1.150</w:t>
            </w:r>
          </w:p>
        </w:tc>
        <w:tc>
          <w:tcPr>
            <w:tcW w:w="1117" w:type="dxa"/>
            <w:vAlign w:val="center"/>
          </w:tcPr>
          <w:p w14:paraId="63CEFD99" w14:textId="77777777" w:rsidR="00A15569" w:rsidRPr="00A83D0E" w:rsidRDefault="00A15569" w:rsidP="009703E7">
            <w:pPr>
              <w:spacing w:line="276" w:lineRule="auto"/>
              <w:jc w:val="center"/>
              <w:rPr>
                <w:sz w:val="22"/>
                <w:szCs w:val="22"/>
              </w:rPr>
            </w:pPr>
            <w:r w:rsidRPr="00A83D0E">
              <w:rPr>
                <w:sz w:val="22"/>
                <w:szCs w:val="22"/>
              </w:rPr>
              <w:t>1.200</w:t>
            </w:r>
          </w:p>
        </w:tc>
      </w:tr>
    </w:tbl>
    <w:p w14:paraId="398EFE6A" w14:textId="77777777" w:rsidR="00A15569" w:rsidRDefault="00A15569" w:rsidP="00A15569">
      <w:pPr>
        <w:autoSpaceDE w:val="0"/>
        <w:autoSpaceDN w:val="0"/>
        <w:adjustRightInd w:val="0"/>
        <w:jc w:val="both"/>
        <w:rPr>
          <w:b/>
          <w:sz w:val="22"/>
          <w:szCs w:val="22"/>
        </w:rPr>
      </w:pPr>
    </w:p>
    <w:p w14:paraId="3DC2F409"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A400107: Održavanje i uređenje dječjih igrališta</w:t>
      </w:r>
    </w:p>
    <w:p w14:paraId="7B18DAB4" w14:textId="6A2135AC" w:rsidR="00A15569" w:rsidRPr="00A83D0E" w:rsidRDefault="00A15569" w:rsidP="00F1376C">
      <w:pPr>
        <w:ind w:firstLine="708"/>
        <w:jc w:val="both"/>
        <w:rPr>
          <w:sz w:val="22"/>
          <w:szCs w:val="22"/>
        </w:rPr>
      </w:pPr>
      <w:r w:rsidRPr="00A83D0E">
        <w:rPr>
          <w:noProof/>
          <w:sz w:val="22"/>
          <w:szCs w:val="22"/>
        </w:rPr>
        <w:t xml:space="preserve">Aktivnost uključuje osiguranje sredstava za obavljanje poslova održavanja i uređenja postojećih dječjih igrališta, zamjenu dotrajalih sprava, održavanje podloga, urbane oprem i ograda radi sigurnosti djece </w:t>
      </w:r>
      <w:r w:rsidRPr="00A83D0E">
        <w:rPr>
          <w:sz w:val="22"/>
          <w:szCs w:val="22"/>
        </w:rPr>
        <w:t xml:space="preserve">za razdoblje od 1.11.2025. - 31.12.2025. godine. </w:t>
      </w:r>
    </w:p>
    <w:p w14:paraId="038B18A4" w14:textId="77777777" w:rsidR="00A15569" w:rsidRPr="00A83D0E" w:rsidRDefault="00A15569" w:rsidP="00A15569">
      <w:pPr>
        <w:autoSpaceDE w:val="0"/>
        <w:autoSpaceDN w:val="0"/>
        <w:adjustRightInd w:val="0"/>
        <w:jc w:val="both"/>
        <w:rPr>
          <w:b/>
          <w:sz w:val="22"/>
          <w:szCs w:val="22"/>
          <w:u w:val="single"/>
        </w:rPr>
      </w:pPr>
    </w:p>
    <w:p w14:paraId="0A3CF8C3"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6020189F"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4B1868E6" w14:textId="77777777" w:rsidTr="009703E7">
        <w:trPr>
          <w:trHeight w:val="345"/>
        </w:trPr>
        <w:tc>
          <w:tcPr>
            <w:tcW w:w="4138" w:type="dxa"/>
            <w:vMerge w:val="restart"/>
            <w:vAlign w:val="center"/>
          </w:tcPr>
          <w:p w14:paraId="4A5D660D" w14:textId="77777777" w:rsidR="00A15569" w:rsidRPr="00A83D0E" w:rsidRDefault="00A15569" w:rsidP="009703E7">
            <w:pPr>
              <w:spacing w:line="276" w:lineRule="auto"/>
              <w:jc w:val="center"/>
              <w:rPr>
                <w:b/>
                <w:bCs/>
                <w:sz w:val="22"/>
                <w:szCs w:val="22"/>
              </w:rPr>
            </w:pPr>
            <w:r w:rsidRPr="00A83D0E">
              <w:rPr>
                <w:b/>
                <w:bCs/>
                <w:sz w:val="22"/>
                <w:szCs w:val="22"/>
              </w:rPr>
              <w:t>Pokazatelj rezultata A400107</w:t>
            </w:r>
          </w:p>
        </w:tc>
        <w:tc>
          <w:tcPr>
            <w:tcW w:w="1794" w:type="dxa"/>
            <w:vMerge w:val="restart"/>
            <w:vAlign w:val="center"/>
          </w:tcPr>
          <w:p w14:paraId="7C20D5D6"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12B88023"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5DD6E84F" w14:textId="77777777" w:rsidTr="009703E7">
        <w:trPr>
          <w:trHeight w:val="285"/>
        </w:trPr>
        <w:tc>
          <w:tcPr>
            <w:tcW w:w="4138" w:type="dxa"/>
            <w:vMerge/>
            <w:vAlign w:val="center"/>
          </w:tcPr>
          <w:p w14:paraId="027D2383" w14:textId="77777777" w:rsidR="00A15569" w:rsidRPr="00A83D0E" w:rsidRDefault="00A15569" w:rsidP="009703E7">
            <w:pPr>
              <w:spacing w:line="276" w:lineRule="auto"/>
              <w:jc w:val="center"/>
              <w:rPr>
                <w:b/>
                <w:bCs/>
                <w:sz w:val="22"/>
                <w:szCs w:val="22"/>
              </w:rPr>
            </w:pPr>
          </w:p>
        </w:tc>
        <w:tc>
          <w:tcPr>
            <w:tcW w:w="1794" w:type="dxa"/>
            <w:vMerge/>
            <w:vAlign w:val="center"/>
          </w:tcPr>
          <w:p w14:paraId="15C817E8" w14:textId="77777777" w:rsidR="00A15569" w:rsidRPr="00A83D0E" w:rsidRDefault="00A15569" w:rsidP="009703E7">
            <w:pPr>
              <w:spacing w:line="276" w:lineRule="auto"/>
              <w:jc w:val="center"/>
              <w:rPr>
                <w:b/>
                <w:bCs/>
                <w:sz w:val="22"/>
                <w:szCs w:val="22"/>
              </w:rPr>
            </w:pPr>
          </w:p>
        </w:tc>
        <w:tc>
          <w:tcPr>
            <w:tcW w:w="897" w:type="dxa"/>
            <w:vAlign w:val="center"/>
          </w:tcPr>
          <w:p w14:paraId="3849E56B"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05F304F4"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5711B844"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6954E3B6" w14:textId="77777777" w:rsidTr="009703E7">
        <w:trPr>
          <w:trHeight w:val="640"/>
        </w:trPr>
        <w:tc>
          <w:tcPr>
            <w:tcW w:w="4138" w:type="dxa"/>
            <w:vAlign w:val="center"/>
          </w:tcPr>
          <w:p w14:paraId="189B1636" w14:textId="77777777" w:rsidR="00A15569" w:rsidRPr="00A83D0E" w:rsidRDefault="00A15569" w:rsidP="009703E7">
            <w:pPr>
              <w:spacing w:line="276" w:lineRule="auto"/>
              <w:rPr>
                <w:noProof/>
                <w:sz w:val="22"/>
                <w:szCs w:val="22"/>
              </w:rPr>
            </w:pPr>
            <w:r w:rsidRPr="00A83D0E">
              <w:rPr>
                <w:noProof/>
                <w:sz w:val="22"/>
                <w:szCs w:val="22"/>
              </w:rPr>
              <w:t>Održavanje i uređenje dječjih igrališta u svrhu unaprjeđenja kvalitete stanovanja</w:t>
            </w:r>
          </w:p>
        </w:tc>
        <w:tc>
          <w:tcPr>
            <w:tcW w:w="1794" w:type="dxa"/>
            <w:vAlign w:val="center"/>
          </w:tcPr>
          <w:p w14:paraId="10AFE498" w14:textId="77777777" w:rsidR="00A15569" w:rsidRPr="00A83D0E" w:rsidRDefault="00A15569" w:rsidP="009703E7">
            <w:pPr>
              <w:spacing w:line="276" w:lineRule="auto"/>
              <w:jc w:val="center"/>
              <w:rPr>
                <w:sz w:val="22"/>
                <w:szCs w:val="22"/>
              </w:rPr>
            </w:pPr>
            <w:r w:rsidRPr="00A83D0E">
              <w:rPr>
                <w:sz w:val="22"/>
                <w:szCs w:val="22"/>
              </w:rPr>
              <w:t>Broj dječjih igrališta</w:t>
            </w:r>
          </w:p>
        </w:tc>
        <w:tc>
          <w:tcPr>
            <w:tcW w:w="897" w:type="dxa"/>
            <w:vAlign w:val="center"/>
          </w:tcPr>
          <w:p w14:paraId="46E15FEE" w14:textId="77777777" w:rsidR="00A15569" w:rsidRPr="00A83D0E" w:rsidRDefault="00A15569" w:rsidP="009703E7">
            <w:pPr>
              <w:spacing w:line="276" w:lineRule="auto"/>
              <w:jc w:val="center"/>
              <w:rPr>
                <w:sz w:val="22"/>
                <w:szCs w:val="22"/>
              </w:rPr>
            </w:pPr>
            <w:r w:rsidRPr="00A83D0E">
              <w:rPr>
                <w:sz w:val="22"/>
                <w:szCs w:val="22"/>
              </w:rPr>
              <w:t>46</w:t>
            </w:r>
          </w:p>
        </w:tc>
        <w:tc>
          <w:tcPr>
            <w:tcW w:w="1116" w:type="dxa"/>
            <w:vAlign w:val="center"/>
          </w:tcPr>
          <w:p w14:paraId="4F29F697" w14:textId="77777777" w:rsidR="00A15569" w:rsidRPr="00A83D0E" w:rsidRDefault="00A15569" w:rsidP="009703E7">
            <w:pPr>
              <w:spacing w:line="276" w:lineRule="auto"/>
              <w:jc w:val="center"/>
              <w:rPr>
                <w:sz w:val="22"/>
                <w:szCs w:val="22"/>
              </w:rPr>
            </w:pPr>
            <w:r w:rsidRPr="00A83D0E">
              <w:rPr>
                <w:sz w:val="22"/>
                <w:szCs w:val="22"/>
              </w:rPr>
              <w:t>46</w:t>
            </w:r>
          </w:p>
        </w:tc>
        <w:tc>
          <w:tcPr>
            <w:tcW w:w="1117" w:type="dxa"/>
            <w:vAlign w:val="center"/>
          </w:tcPr>
          <w:p w14:paraId="17E5E37D" w14:textId="77777777" w:rsidR="00A15569" w:rsidRPr="00A83D0E" w:rsidRDefault="00A15569" w:rsidP="009703E7">
            <w:pPr>
              <w:spacing w:line="276" w:lineRule="auto"/>
              <w:jc w:val="center"/>
              <w:rPr>
                <w:sz w:val="22"/>
                <w:szCs w:val="22"/>
              </w:rPr>
            </w:pPr>
            <w:r w:rsidRPr="00A83D0E">
              <w:rPr>
                <w:sz w:val="22"/>
                <w:szCs w:val="22"/>
              </w:rPr>
              <w:t>46</w:t>
            </w:r>
          </w:p>
        </w:tc>
      </w:tr>
    </w:tbl>
    <w:p w14:paraId="78B0AAE2" w14:textId="77777777" w:rsidR="00A15569" w:rsidRPr="00A83D0E" w:rsidRDefault="00A15569" w:rsidP="00A15569">
      <w:pPr>
        <w:autoSpaceDE w:val="0"/>
        <w:autoSpaceDN w:val="0"/>
        <w:adjustRightInd w:val="0"/>
        <w:spacing w:line="360" w:lineRule="auto"/>
        <w:jc w:val="both"/>
        <w:rPr>
          <w:noProof/>
          <w:color w:val="00B050"/>
          <w:sz w:val="22"/>
          <w:szCs w:val="22"/>
        </w:rPr>
      </w:pPr>
    </w:p>
    <w:p w14:paraId="2C98A447"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A400111: Sanacija divljih deponija</w:t>
      </w:r>
    </w:p>
    <w:p w14:paraId="76E2FB27" w14:textId="17150046" w:rsidR="00A15569" w:rsidRPr="00A83D0E" w:rsidRDefault="00A15569" w:rsidP="00A15569">
      <w:pPr>
        <w:ind w:firstLine="708"/>
        <w:jc w:val="both"/>
        <w:rPr>
          <w:sz w:val="22"/>
          <w:szCs w:val="22"/>
        </w:rPr>
      </w:pPr>
      <w:r w:rsidRPr="00A83D0E">
        <w:rPr>
          <w:sz w:val="22"/>
          <w:szCs w:val="22"/>
        </w:rPr>
        <w:t xml:space="preserve">Aktivnost uključuje osiguranje sredstava za troškove uklanjanja otpada na nelegalnim odlagalištima i sanaciju </w:t>
      </w:r>
      <w:r w:rsidRPr="00A83D0E">
        <w:rPr>
          <w:noProof/>
          <w:sz w:val="22"/>
          <w:szCs w:val="22"/>
        </w:rPr>
        <w:t xml:space="preserve">divljih deponija s povećanom količinom odbačenog otpada u svrhu poboljšanja kvalitete življenja i zaštite zdravlja </w:t>
      </w:r>
      <w:r w:rsidRPr="00A83D0E">
        <w:rPr>
          <w:sz w:val="22"/>
          <w:szCs w:val="22"/>
        </w:rPr>
        <w:t xml:space="preserve">za razdoblje od 1.11.2025. - 31.12.2025. godine. </w:t>
      </w:r>
    </w:p>
    <w:p w14:paraId="7CC9EC51" w14:textId="77777777" w:rsidR="00A15569" w:rsidRPr="00A83D0E" w:rsidRDefault="00A15569" w:rsidP="00A15569">
      <w:pPr>
        <w:autoSpaceDE w:val="0"/>
        <w:autoSpaceDN w:val="0"/>
        <w:adjustRightInd w:val="0"/>
        <w:jc w:val="both"/>
        <w:rPr>
          <w:noProof/>
          <w:sz w:val="22"/>
          <w:szCs w:val="22"/>
        </w:rPr>
      </w:pPr>
    </w:p>
    <w:p w14:paraId="697BE805"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180E6C0"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111055F3" w14:textId="77777777" w:rsidTr="009703E7">
        <w:trPr>
          <w:trHeight w:val="345"/>
        </w:trPr>
        <w:tc>
          <w:tcPr>
            <w:tcW w:w="4138" w:type="dxa"/>
            <w:vMerge w:val="restart"/>
            <w:vAlign w:val="center"/>
          </w:tcPr>
          <w:p w14:paraId="592132E8" w14:textId="77777777" w:rsidR="00A15569" w:rsidRPr="00A83D0E" w:rsidRDefault="00A15569" w:rsidP="009703E7">
            <w:pPr>
              <w:spacing w:line="276" w:lineRule="auto"/>
              <w:jc w:val="center"/>
              <w:rPr>
                <w:b/>
                <w:bCs/>
                <w:sz w:val="22"/>
                <w:szCs w:val="22"/>
              </w:rPr>
            </w:pPr>
            <w:r w:rsidRPr="00A83D0E">
              <w:rPr>
                <w:b/>
                <w:bCs/>
                <w:sz w:val="22"/>
                <w:szCs w:val="22"/>
              </w:rPr>
              <w:t>Pokazatelj rezultata A400111</w:t>
            </w:r>
          </w:p>
        </w:tc>
        <w:tc>
          <w:tcPr>
            <w:tcW w:w="1794" w:type="dxa"/>
            <w:vMerge w:val="restart"/>
            <w:vAlign w:val="center"/>
          </w:tcPr>
          <w:p w14:paraId="69AAE258"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5BBA31AB"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1E18D509" w14:textId="77777777" w:rsidTr="009703E7">
        <w:trPr>
          <w:trHeight w:val="285"/>
        </w:trPr>
        <w:tc>
          <w:tcPr>
            <w:tcW w:w="4138" w:type="dxa"/>
            <w:vMerge/>
            <w:vAlign w:val="center"/>
          </w:tcPr>
          <w:p w14:paraId="3ABE032D" w14:textId="77777777" w:rsidR="00A15569" w:rsidRPr="00A83D0E" w:rsidRDefault="00A15569" w:rsidP="009703E7">
            <w:pPr>
              <w:spacing w:line="276" w:lineRule="auto"/>
              <w:jc w:val="center"/>
              <w:rPr>
                <w:b/>
                <w:bCs/>
                <w:sz w:val="22"/>
                <w:szCs w:val="22"/>
              </w:rPr>
            </w:pPr>
          </w:p>
        </w:tc>
        <w:tc>
          <w:tcPr>
            <w:tcW w:w="1794" w:type="dxa"/>
            <w:vMerge/>
            <w:vAlign w:val="center"/>
          </w:tcPr>
          <w:p w14:paraId="268C9C28" w14:textId="77777777" w:rsidR="00A15569" w:rsidRPr="00A83D0E" w:rsidRDefault="00A15569" w:rsidP="009703E7">
            <w:pPr>
              <w:spacing w:line="276" w:lineRule="auto"/>
              <w:jc w:val="center"/>
              <w:rPr>
                <w:b/>
                <w:bCs/>
                <w:sz w:val="22"/>
                <w:szCs w:val="22"/>
              </w:rPr>
            </w:pPr>
          </w:p>
        </w:tc>
        <w:tc>
          <w:tcPr>
            <w:tcW w:w="897" w:type="dxa"/>
            <w:vAlign w:val="center"/>
          </w:tcPr>
          <w:p w14:paraId="7B4F76F4"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32937956"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5EA2941C"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713F12E2" w14:textId="77777777" w:rsidTr="009703E7">
        <w:trPr>
          <w:trHeight w:val="640"/>
        </w:trPr>
        <w:tc>
          <w:tcPr>
            <w:tcW w:w="4138" w:type="dxa"/>
            <w:vAlign w:val="center"/>
          </w:tcPr>
          <w:p w14:paraId="39B16C19" w14:textId="77777777" w:rsidR="00A15569" w:rsidRPr="00A83D0E" w:rsidRDefault="00A15569" w:rsidP="009703E7">
            <w:pPr>
              <w:jc w:val="both"/>
              <w:rPr>
                <w:noProof/>
                <w:sz w:val="22"/>
                <w:szCs w:val="22"/>
              </w:rPr>
            </w:pPr>
            <w:r w:rsidRPr="00A83D0E">
              <w:rPr>
                <w:noProof/>
                <w:sz w:val="22"/>
                <w:szCs w:val="22"/>
              </w:rPr>
              <w:t>Sanacija divljih deponija s povećanom količinom odbačenog otpada u svrhu poboljšanja kvalitete življenja i zaštite zdravlja</w:t>
            </w:r>
          </w:p>
        </w:tc>
        <w:tc>
          <w:tcPr>
            <w:tcW w:w="1794" w:type="dxa"/>
            <w:vAlign w:val="center"/>
          </w:tcPr>
          <w:p w14:paraId="668CCCE7"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429DA13F" w14:textId="77777777" w:rsidR="00A15569" w:rsidRPr="00A83D0E" w:rsidRDefault="00A15569" w:rsidP="009703E7">
            <w:pPr>
              <w:spacing w:line="276" w:lineRule="auto"/>
              <w:jc w:val="center"/>
              <w:rPr>
                <w:sz w:val="22"/>
                <w:szCs w:val="22"/>
                <w:highlight w:val="yellow"/>
              </w:rPr>
            </w:pPr>
            <w:r w:rsidRPr="00A83D0E">
              <w:rPr>
                <w:sz w:val="22"/>
                <w:szCs w:val="22"/>
              </w:rPr>
              <w:t>100%</w:t>
            </w:r>
          </w:p>
        </w:tc>
        <w:tc>
          <w:tcPr>
            <w:tcW w:w="1116" w:type="dxa"/>
            <w:vAlign w:val="center"/>
          </w:tcPr>
          <w:p w14:paraId="343FB3DF" w14:textId="77777777" w:rsidR="00A15569" w:rsidRPr="00A83D0E" w:rsidRDefault="00A15569" w:rsidP="009703E7">
            <w:pPr>
              <w:spacing w:line="276" w:lineRule="auto"/>
              <w:jc w:val="center"/>
              <w:rPr>
                <w:sz w:val="22"/>
                <w:szCs w:val="22"/>
                <w:highlight w:val="yellow"/>
              </w:rPr>
            </w:pPr>
            <w:r w:rsidRPr="00A83D0E">
              <w:rPr>
                <w:sz w:val="22"/>
                <w:szCs w:val="22"/>
              </w:rPr>
              <w:t>100%</w:t>
            </w:r>
          </w:p>
        </w:tc>
        <w:tc>
          <w:tcPr>
            <w:tcW w:w="1117" w:type="dxa"/>
            <w:vAlign w:val="center"/>
          </w:tcPr>
          <w:p w14:paraId="0AE43E84" w14:textId="77777777" w:rsidR="00A15569" w:rsidRPr="00A83D0E" w:rsidRDefault="00A15569" w:rsidP="009703E7">
            <w:pPr>
              <w:spacing w:line="276" w:lineRule="auto"/>
              <w:jc w:val="center"/>
              <w:rPr>
                <w:sz w:val="22"/>
                <w:szCs w:val="22"/>
                <w:highlight w:val="yellow"/>
              </w:rPr>
            </w:pPr>
            <w:r w:rsidRPr="00A83D0E">
              <w:rPr>
                <w:sz w:val="22"/>
                <w:szCs w:val="22"/>
              </w:rPr>
              <w:t>100%</w:t>
            </w:r>
          </w:p>
        </w:tc>
      </w:tr>
    </w:tbl>
    <w:p w14:paraId="1BC46C81" w14:textId="77777777" w:rsidR="00A15569" w:rsidRPr="00A83D0E" w:rsidRDefault="00A15569" w:rsidP="00A15569">
      <w:pPr>
        <w:autoSpaceDE w:val="0"/>
        <w:autoSpaceDN w:val="0"/>
        <w:adjustRightInd w:val="0"/>
        <w:spacing w:line="360" w:lineRule="auto"/>
        <w:jc w:val="both"/>
        <w:rPr>
          <w:b/>
          <w:sz w:val="22"/>
          <w:szCs w:val="22"/>
        </w:rPr>
      </w:pPr>
    </w:p>
    <w:p w14:paraId="598342D7"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A400128: Odvoz ostalog otpada</w:t>
      </w:r>
    </w:p>
    <w:p w14:paraId="1BA811DE" w14:textId="77777777" w:rsidR="00A15569" w:rsidRPr="00A83D0E" w:rsidRDefault="00A15569" w:rsidP="00A15569">
      <w:pPr>
        <w:ind w:firstLine="708"/>
        <w:jc w:val="both"/>
        <w:rPr>
          <w:sz w:val="22"/>
          <w:szCs w:val="22"/>
        </w:rPr>
      </w:pPr>
      <w:r w:rsidRPr="00A83D0E">
        <w:rPr>
          <w:sz w:val="22"/>
          <w:szCs w:val="22"/>
        </w:rPr>
        <w:t xml:space="preserve">Aktivnošću su planirana sredstva za odvoz otpada iz domaćinstava poput granja građana i azbestnog otpada za razdoblje od 1.11.2025. - 31.12.2025. godine. </w:t>
      </w:r>
    </w:p>
    <w:p w14:paraId="19C22A5F" w14:textId="77777777" w:rsidR="00A15569" w:rsidRPr="00A83D0E" w:rsidRDefault="00A15569" w:rsidP="00A15569">
      <w:pPr>
        <w:autoSpaceDE w:val="0"/>
        <w:autoSpaceDN w:val="0"/>
        <w:adjustRightInd w:val="0"/>
        <w:ind w:firstLine="709"/>
        <w:jc w:val="both"/>
        <w:rPr>
          <w:sz w:val="22"/>
          <w:szCs w:val="22"/>
        </w:rPr>
      </w:pPr>
    </w:p>
    <w:p w14:paraId="48E0453E"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ECD4758"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5F3F332E" w14:textId="77777777" w:rsidTr="009703E7">
        <w:trPr>
          <w:trHeight w:val="345"/>
        </w:trPr>
        <w:tc>
          <w:tcPr>
            <w:tcW w:w="4138" w:type="dxa"/>
            <w:vMerge w:val="restart"/>
            <w:vAlign w:val="center"/>
          </w:tcPr>
          <w:p w14:paraId="0436E36C" w14:textId="77777777" w:rsidR="00A15569" w:rsidRPr="00A83D0E" w:rsidRDefault="00A15569" w:rsidP="009703E7">
            <w:pPr>
              <w:spacing w:line="276" w:lineRule="auto"/>
              <w:jc w:val="center"/>
              <w:rPr>
                <w:b/>
                <w:bCs/>
                <w:sz w:val="22"/>
                <w:szCs w:val="22"/>
              </w:rPr>
            </w:pPr>
            <w:r w:rsidRPr="00A83D0E">
              <w:rPr>
                <w:b/>
                <w:bCs/>
                <w:sz w:val="22"/>
                <w:szCs w:val="22"/>
              </w:rPr>
              <w:t>Pokazatelj rezultata A400128</w:t>
            </w:r>
          </w:p>
        </w:tc>
        <w:tc>
          <w:tcPr>
            <w:tcW w:w="1794" w:type="dxa"/>
            <w:vMerge w:val="restart"/>
            <w:vAlign w:val="center"/>
          </w:tcPr>
          <w:p w14:paraId="48BF61A7"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71121F14"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3B37295D" w14:textId="77777777" w:rsidTr="009703E7">
        <w:trPr>
          <w:trHeight w:val="285"/>
        </w:trPr>
        <w:tc>
          <w:tcPr>
            <w:tcW w:w="4138" w:type="dxa"/>
            <w:vMerge/>
            <w:vAlign w:val="center"/>
          </w:tcPr>
          <w:p w14:paraId="169B61BA" w14:textId="77777777" w:rsidR="00A15569" w:rsidRPr="00A83D0E" w:rsidRDefault="00A15569" w:rsidP="009703E7">
            <w:pPr>
              <w:spacing w:line="276" w:lineRule="auto"/>
              <w:jc w:val="center"/>
              <w:rPr>
                <w:b/>
                <w:bCs/>
                <w:sz w:val="22"/>
                <w:szCs w:val="22"/>
              </w:rPr>
            </w:pPr>
          </w:p>
        </w:tc>
        <w:tc>
          <w:tcPr>
            <w:tcW w:w="1794" w:type="dxa"/>
            <w:vMerge/>
            <w:vAlign w:val="center"/>
          </w:tcPr>
          <w:p w14:paraId="6200D344" w14:textId="77777777" w:rsidR="00A15569" w:rsidRPr="00A83D0E" w:rsidRDefault="00A15569" w:rsidP="009703E7">
            <w:pPr>
              <w:spacing w:line="276" w:lineRule="auto"/>
              <w:jc w:val="center"/>
              <w:rPr>
                <w:b/>
                <w:bCs/>
                <w:sz w:val="22"/>
                <w:szCs w:val="22"/>
              </w:rPr>
            </w:pPr>
          </w:p>
        </w:tc>
        <w:tc>
          <w:tcPr>
            <w:tcW w:w="897" w:type="dxa"/>
            <w:vAlign w:val="center"/>
          </w:tcPr>
          <w:p w14:paraId="54B5C878"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5CD88B98"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7A70248D"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16007CD7" w14:textId="77777777" w:rsidTr="009703E7">
        <w:trPr>
          <w:trHeight w:val="640"/>
        </w:trPr>
        <w:tc>
          <w:tcPr>
            <w:tcW w:w="4138" w:type="dxa"/>
            <w:vAlign w:val="center"/>
          </w:tcPr>
          <w:p w14:paraId="4E3A9D3E" w14:textId="77777777" w:rsidR="00A15569" w:rsidRPr="00A83D0E" w:rsidRDefault="00A15569" w:rsidP="009703E7">
            <w:pPr>
              <w:spacing w:line="276" w:lineRule="auto"/>
              <w:rPr>
                <w:noProof/>
                <w:sz w:val="22"/>
                <w:szCs w:val="22"/>
              </w:rPr>
            </w:pPr>
            <w:r w:rsidRPr="00A83D0E">
              <w:rPr>
                <w:noProof/>
                <w:sz w:val="22"/>
                <w:szCs w:val="22"/>
              </w:rPr>
              <w:t>Odvoz prema godišnjem planu</w:t>
            </w:r>
          </w:p>
        </w:tc>
        <w:tc>
          <w:tcPr>
            <w:tcW w:w="1794" w:type="dxa"/>
            <w:vAlign w:val="center"/>
          </w:tcPr>
          <w:p w14:paraId="39AF1FCD"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0E63D1DE"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2676F5AF"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3CBC11B7" w14:textId="77777777" w:rsidR="00A15569" w:rsidRPr="00A83D0E" w:rsidRDefault="00A15569" w:rsidP="009703E7">
            <w:pPr>
              <w:spacing w:line="276" w:lineRule="auto"/>
              <w:jc w:val="center"/>
              <w:rPr>
                <w:sz w:val="22"/>
                <w:szCs w:val="22"/>
              </w:rPr>
            </w:pPr>
            <w:r w:rsidRPr="00A83D0E">
              <w:rPr>
                <w:sz w:val="22"/>
                <w:szCs w:val="22"/>
              </w:rPr>
              <w:t>100%</w:t>
            </w:r>
          </w:p>
        </w:tc>
      </w:tr>
    </w:tbl>
    <w:p w14:paraId="2BC1F20A" w14:textId="77777777" w:rsidR="00A15569" w:rsidRPr="00A83D0E" w:rsidRDefault="00A15569" w:rsidP="00A15569">
      <w:pPr>
        <w:autoSpaceDE w:val="0"/>
        <w:autoSpaceDN w:val="0"/>
        <w:adjustRightInd w:val="0"/>
        <w:spacing w:line="360" w:lineRule="auto"/>
        <w:jc w:val="both"/>
        <w:rPr>
          <w:noProof/>
          <w:color w:val="00B050"/>
          <w:sz w:val="22"/>
          <w:szCs w:val="22"/>
        </w:rPr>
      </w:pPr>
    </w:p>
    <w:p w14:paraId="4A6F2A5F" w14:textId="77777777" w:rsidR="00A15569" w:rsidRPr="00A83D0E" w:rsidRDefault="00A15569" w:rsidP="00A15569">
      <w:pPr>
        <w:jc w:val="both"/>
        <w:rPr>
          <w:b/>
          <w:sz w:val="22"/>
          <w:szCs w:val="22"/>
        </w:rPr>
      </w:pPr>
      <w:r w:rsidRPr="00A83D0E">
        <w:rPr>
          <w:b/>
          <w:sz w:val="22"/>
          <w:szCs w:val="22"/>
        </w:rPr>
        <w:t xml:space="preserve">Aktivnost A400106:  Održavanje </w:t>
      </w:r>
      <w:r w:rsidRPr="00A83D0E">
        <w:rPr>
          <w:b/>
          <w:noProof/>
          <w:sz w:val="22"/>
          <w:szCs w:val="22"/>
        </w:rPr>
        <w:t xml:space="preserve"> javne rasvjete</w:t>
      </w:r>
      <w:r w:rsidRPr="00A83D0E">
        <w:rPr>
          <w:b/>
          <w:sz w:val="22"/>
          <w:szCs w:val="22"/>
        </w:rPr>
        <w:tab/>
      </w:r>
    </w:p>
    <w:p w14:paraId="25B955F4" w14:textId="77777777" w:rsidR="00A15569" w:rsidRPr="00A83D0E" w:rsidRDefault="00A15569" w:rsidP="00A15569">
      <w:pPr>
        <w:ind w:firstLine="708"/>
        <w:jc w:val="both"/>
        <w:rPr>
          <w:sz w:val="22"/>
          <w:szCs w:val="22"/>
        </w:rPr>
      </w:pPr>
      <w:r w:rsidRPr="00A83D0E">
        <w:rPr>
          <w:sz w:val="22"/>
          <w:szCs w:val="22"/>
        </w:rPr>
        <w:t xml:space="preserve">Aktivnost uključuje režijske troškove za energiju te rashodovne troškove za materijal i radove u svrhu tekućeg i investicijskog održavanja javne rasvjete na području grada za razdoblje od 1.11.2025. - 31.12.2025. godine. </w:t>
      </w:r>
    </w:p>
    <w:p w14:paraId="52234A81" w14:textId="77777777" w:rsidR="00A15569" w:rsidRPr="00A83D0E" w:rsidRDefault="00A15569" w:rsidP="00A15569">
      <w:pPr>
        <w:autoSpaceDE w:val="0"/>
        <w:autoSpaceDN w:val="0"/>
        <w:adjustRightInd w:val="0"/>
        <w:ind w:firstLine="708"/>
        <w:jc w:val="both"/>
        <w:rPr>
          <w:noProof/>
          <w:color w:val="00B050"/>
          <w:sz w:val="22"/>
          <w:szCs w:val="22"/>
        </w:rPr>
      </w:pPr>
    </w:p>
    <w:p w14:paraId="2EEE210A"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lastRenderedPageBreak/>
        <w:t>Pokazatelji uspješnosti provedbe aktivnosti:</w:t>
      </w:r>
    </w:p>
    <w:p w14:paraId="00763EE0"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5B2A6176" w14:textId="77777777" w:rsidTr="009703E7">
        <w:trPr>
          <w:trHeight w:val="345"/>
        </w:trPr>
        <w:tc>
          <w:tcPr>
            <w:tcW w:w="4138" w:type="dxa"/>
            <w:vMerge w:val="restart"/>
            <w:vAlign w:val="center"/>
          </w:tcPr>
          <w:p w14:paraId="5356BA5E" w14:textId="77777777" w:rsidR="00A15569" w:rsidRPr="00A83D0E" w:rsidRDefault="00A15569" w:rsidP="009703E7">
            <w:pPr>
              <w:spacing w:line="276" w:lineRule="auto"/>
              <w:jc w:val="center"/>
              <w:rPr>
                <w:b/>
                <w:bCs/>
                <w:sz w:val="22"/>
                <w:szCs w:val="22"/>
              </w:rPr>
            </w:pPr>
            <w:r w:rsidRPr="00A83D0E">
              <w:rPr>
                <w:b/>
                <w:bCs/>
                <w:sz w:val="22"/>
                <w:szCs w:val="22"/>
              </w:rPr>
              <w:t>Pokazatelj rezultata A400106</w:t>
            </w:r>
          </w:p>
        </w:tc>
        <w:tc>
          <w:tcPr>
            <w:tcW w:w="1794" w:type="dxa"/>
            <w:vMerge w:val="restart"/>
            <w:vAlign w:val="center"/>
          </w:tcPr>
          <w:p w14:paraId="41387B52"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2EDFCF8F"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584971C4" w14:textId="77777777" w:rsidTr="009703E7">
        <w:trPr>
          <w:trHeight w:val="285"/>
        </w:trPr>
        <w:tc>
          <w:tcPr>
            <w:tcW w:w="4138" w:type="dxa"/>
            <w:vMerge/>
            <w:vAlign w:val="center"/>
          </w:tcPr>
          <w:p w14:paraId="03E9D4C5" w14:textId="77777777" w:rsidR="00A15569" w:rsidRPr="00A83D0E" w:rsidRDefault="00A15569" w:rsidP="009703E7">
            <w:pPr>
              <w:spacing w:line="276" w:lineRule="auto"/>
              <w:jc w:val="center"/>
              <w:rPr>
                <w:b/>
                <w:bCs/>
                <w:sz w:val="22"/>
                <w:szCs w:val="22"/>
              </w:rPr>
            </w:pPr>
          </w:p>
        </w:tc>
        <w:tc>
          <w:tcPr>
            <w:tcW w:w="1794" w:type="dxa"/>
            <w:vMerge/>
            <w:vAlign w:val="center"/>
          </w:tcPr>
          <w:p w14:paraId="3C94486F" w14:textId="77777777" w:rsidR="00A15569" w:rsidRPr="00A83D0E" w:rsidRDefault="00A15569" w:rsidP="009703E7">
            <w:pPr>
              <w:spacing w:line="276" w:lineRule="auto"/>
              <w:jc w:val="center"/>
              <w:rPr>
                <w:b/>
                <w:bCs/>
                <w:sz w:val="22"/>
                <w:szCs w:val="22"/>
              </w:rPr>
            </w:pPr>
          </w:p>
        </w:tc>
        <w:tc>
          <w:tcPr>
            <w:tcW w:w="897" w:type="dxa"/>
            <w:vAlign w:val="center"/>
          </w:tcPr>
          <w:p w14:paraId="1FAB8D03"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134D78E5"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1E23A3A3"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4D669E48" w14:textId="77777777" w:rsidTr="009703E7">
        <w:trPr>
          <w:trHeight w:val="640"/>
        </w:trPr>
        <w:tc>
          <w:tcPr>
            <w:tcW w:w="4138" w:type="dxa"/>
            <w:vAlign w:val="center"/>
          </w:tcPr>
          <w:p w14:paraId="149E45F8" w14:textId="77777777" w:rsidR="00A15569" w:rsidRPr="00A83D0E" w:rsidRDefault="00A15569" w:rsidP="009703E7">
            <w:pPr>
              <w:jc w:val="both"/>
              <w:rPr>
                <w:noProof/>
                <w:sz w:val="22"/>
                <w:szCs w:val="22"/>
              </w:rPr>
            </w:pPr>
            <w:r w:rsidRPr="00A83D0E">
              <w:rPr>
                <w:noProof/>
                <w:sz w:val="22"/>
                <w:szCs w:val="22"/>
              </w:rPr>
              <w:t>Održavanje javne rasvjete s ciljem poboljšanja kvalitete življenja i sigurnosti građana</w:t>
            </w:r>
          </w:p>
        </w:tc>
        <w:tc>
          <w:tcPr>
            <w:tcW w:w="1794" w:type="dxa"/>
            <w:vAlign w:val="center"/>
          </w:tcPr>
          <w:p w14:paraId="16EF05CD"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6ABE409E"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1FC1E19D"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6BF9134F" w14:textId="77777777" w:rsidR="00A15569" w:rsidRPr="00A83D0E" w:rsidRDefault="00A15569" w:rsidP="009703E7">
            <w:pPr>
              <w:spacing w:line="276" w:lineRule="auto"/>
              <w:jc w:val="center"/>
              <w:rPr>
                <w:sz w:val="22"/>
                <w:szCs w:val="22"/>
              </w:rPr>
            </w:pPr>
            <w:r w:rsidRPr="00A83D0E">
              <w:rPr>
                <w:sz w:val="22"/>
                <w:szCs w:val="22"/>
              </w:rPr>
              <w:t>100%</w:t>
            </w:r>
          </w:p>
        </w:tc>
      </w:tr>
    </w:tbl>
    <w:p w14:paraId="74D30F3D" w14:textId="77777777" w:rsidR="00A15569" w:rsidRPr="00A83D0E" w:rsidRDefault="00A15569" w:rsidP="00A15569">
      <w:pPr>
        <w:autoSpaceDE w:val="0"/>
        <w:autoSpaceDN w:val="0"/>
        <w:adjustRightInd w:val="0"/>
        <w:spacing w:line="360" w:lineRule="auto"/>
        <w:ind w:firstLine="708"/>
        <w:jc w:val="both"/>
        <w:rPr>
          <w:noProof/>
          <w:color w:val="70AD47" w:themeColor="accent6"/>
          <w:sz w:val="22"/>
          <w:szCs w:val="22"/>
        </w:rPr>
      </w:pPr>
    </w:p>
    <w:p w14:paraId="5FFC8441" w14:textId="77777777" w:rsidR="00A15569" w:rsidRPr="00A83D0E" w:rsidRDefault="00A15569" w:rsidP="00A15569">
      <w:pPr>
        <w:autoSpaceDE w:val="0"/>
        <w:autoSpaceDN w:val="0"/>
        <w:adjustRightInd w:val="0"/>
        <w:jc w:val="both"/>
        <w:rPr>
          <w:b/>
          <w:sz w:val="22"/>
          <w:szCs w:val="22"/>
        </w:rPr>
      </w:pPr>
      <w:r w:rsidRPr="00A83D0E">
        <w:rPr>
          <w:b/>
          <w:sz w:val="22"/>
          <w:szCs w:val="22"/>
        </w:rPr>
        <w:t xml:space="preserve">Aktivnost A400136: Održavanje građevina i uređaja javne namjene </w:t>
      </w:r>
    </w:p>
    <w:p w14:paraId="162693C7" w14:textId="77777777" w:rsidR="00A15569" w:rsidRPr="00A83D0E" w:rsidRDefault="00A15569" w:rsidP="00F1376C">
      <w:pPr>
        <w:ind w:firstLine="708"/>
        <w:jc w:val="both"/>
        <w:rPr>
          <w:sz w:val="22"/>
          <w:szCs w:val="22"/>
        </w:rPr>
      </w:pPr>
      <w:r w:rsidRPr="00A83D0E">
        <w:rPr>
          <w:sz w:val="22"/>
          <w:szCs w:val="22"/>
        </w:rPr>
        <w:t xml:space="preserve">Aktivnost uključuje održavanje fontana, javnih WC-a i slavina s pitkom vodom u svrhu održavanja istih u funkciji sukladno realizaciji za razdoblje od 1.11.2025. - 31.12.2025. godine. </w:t>
      </w:r>
    </w:p>
    <w:p w14:paraId="60FFF4DC" w14:textId="77777777" w:rsidR="00A15569" w:rsidRPr="00A83D0E" w:rsidRDefault="00A15569" w:rsidP="00A15569">
      <w:pPr>
        <w:autoSpaceDE w:val="0"/>
        <w:autoSpaceDN w:val="0"/>
        <w:adjustRightInd w:val="0"/>
        <w:ind w:firstLine="708"/>
        <w:jc w:val="both"/>
        <w:rPr>
          <w:sz w:val="22"/>
          <w:szCs w:val="22"/>
        </w:rPr>
      </w:pPr>
    </w:p>
    <w:p w14:paraId="56618545"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764290BD"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004E280A" w14:textId="77777777" w:rsidTr="009703E7">
        <w:trPr>
          <w:trHeight w:val="345"/>
        </w:trPr>
        <w:tc>
          <w:tcPr>
            <w:tcW w:w="4138" w:type="dxa"/>
            <w:vMerge w:val="restart"/>
            <w:vAlign w:val="center"/>
          </w:tcPr>
          <w:p w14:paraId="72B79958" w14:textId="77777777" w:rsidR="00A15569" w:rsidRPr="00A83D0E" w:rsidRDefault="00A15569" w:rsidP="009703E7">
            <w:pPr>
              <w:spacing w:line="276" w:lineRule="auto"/>
              <w:jc w:val="center"/>
              <w:rPr>
                <w:b/>
                <w:bCs/>
                <w:sz w:val="22"/>
                <w:szCs w:val="22"/>
              </w:rPr>
            </w:pPr>
            <w:r w:rsidRPr="00A83D0E">
              <w:rPr>
                <w:b/>
                <w:bCs/>
                <w:sz w:val="22"/>
                <w:szCs w:val="22"/>
              </w:rPr>
              <w:t>Pokazatelj rezultata A400136</w:t>
            </w:r>
          </w:p>
        </w:tc>
        <w:tc>
          <w:tcPr>
            <w:tcW w:w="1794" w:type="dxa"/>
            <w:vMerge w:val="restart"/>
            <w:vAlign w:val="center"/>
          </w:tcPr>
          <w:p w14:paraId="0882BA63"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1A350D5B"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0EFC7611" w14:textId="77777777" w:rsidTr="009703E7">
        <w:trPr>
          <w:trHeight w:val="285"/>
        </w:trPr>
        <w:tc>
          <w:tcPr>
            <w:tcW w:w="4138" w:type="dxa"/>
            <w:vMerge/>
            <w:vAlign w:val="center"/>
          </w:tcPr>
          <w:p w14:paraId="5162C227" w14:textId="77777777" w:rsidR="00A15569" w:rsidRPr="00A83D0E" w:rsidRDefault="00A15569" w:rsidP="009703E7">
            <w:pPr>
              <w:spacing w:line="276" w:lineRule="auto"/>
              <w:jc w:val="center"/>
              <w:rPr>
                <w:b/>
                <w:bCs/>
                <w:sz w:val="22"/>
                <w:szCs w:val="22"/>
              </w:rPr>
            </w:pPr>
          </w:p>
        </w:tc>
        <w:tc>
          <w:tcPr>
            <w:tcW w:w="1794" w:type="dxa"/>
            <w:vMerge/>
            <w:vAlign w:val="center"/>
          </w:tcPr>
          <w:p w14:paraId="54BF26B0" w14:textId="77777777" w:rsidR="00A15569" w:rsidRPr="00A83D0E" w:rsidRDefault="00A15569" w:rsidP="009703E7">
            <w:pPr>
              <w:spacing w:line="276" w:lineRule="auto"/>
              <w:jc w:val="center"/>
              <w:rPr>
                <w:b/>
                <w:bCs/>
                <w:sz w:val="22"/>
                <w:szCs w:val="22"/>
              </w:rPr>
            </w:pPr>
          </w:p>
        </w:tc>
        <w:tc>
          <w:tcPr>
            <w:tcW w:w="897" w:type="dxa"/>
            <w:vAlign w:val="center"/>
          </w:tcPr>
          <w:p w14:paraId="443C11F8"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F8A1D60"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0095D441"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5B324196" w14:textId="77777777" w:rsidTr="009703E7">
        <w:trPr>
          <w:trHeight w:val="640"/>
        </w:trPr>
        <w:tc>
          <w:tcPr>
            <w:tcW w:w="4138" w:type="dxa"/>
            <w:vAlign w:val="center"/>
          </w:tcPr>
          <w:p w14:paraId="064A235A" w14:textId="77777777" w:rsidR="00A15569" w:rsidRPr="00A83D0E" w:rsidRDefault="00A15569" w:rsidP="009703E7">
            <w:pPr>
              <w:jc w:val="both"/>
              <w:rPr>
                <w:noProof/>
                <w:sz w:val="22"/>
                <w:szCs w:val="22"/>
              </w:rPr>
            </w:pPr>
            <w:r w:rsidRPr="00A83D0E">
              <w:rPr>
                <w:noProof/>
                <w:sz w:val="22"/>
                <w:szCs w:val="22"/>
              </w:rPr>
              <w:t>Održavanje fontana, javnog wc-a, slavina s pitkom vodom u svrhu održavanja istih u funkciji</w:t>
            </w:r>
          </w:p>
        </w:tc>
        <w:tc>
          <w:tcPr>
            <w:tcW w:w="1794" w:type="dxa"/>
            <w:vAlign w:val="center"/>
          </w:tcPr>
          <w:p w14:paraId="653AE303"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1F23CBD6"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3B4F9587"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77282C23" w14:textId="77777777" w:rsidR="00A15569" w:rsidRPr="00A83D0E" w:rsidRDefault="00A15569" w:rsidP="009703E7">
            <w:pPr>
              <w:spacing w:line="276" w:lineRule="auto"/>
              <w:jc w:val="center"/>
              <w:rPr>
                <w:sz w:val="22"/>
                <w:szCs w:val="22"/>
              </w:rPr>
            </w:pPr>
            <w:r w:rsidRPr="00A83D0E">
              <w:rPr>
                <w:sz w:val="22"/>
                <w:szCs w:val="22"/>
              </w:rPr>
              <w:t>100%</w:t>
            </w:r>
          </w:p>
        </w:tc>
      </w:tr>
    </w:tbl>
    <w:p w14:paraId="320AEF89" w14:textId="77777777" w:rsidR="00A15569" w:rsidRPr="00A83D0E" w:rsidRDefault="00A15569" w:rsidP="00A15569">
      <w:pPr>
        <w:autoSpaceDE w:val="0"/>
        <w:autoSpaceDN w:val="0"/>
        <w:adjustRightInd w:val="0"/>
        <w:spacing w:line="360" w:lineRule="auto"/>
        <w:ind w:firstLine="708"/>
        <w:jc w:val="both"/>
        <w:rPr>
          <w:color w:val="00B050"/>
          <w:sz w:val="22"/>
          <w:szCs w:val="22"/>
        </w:rPr>
      </w:pPr>
    </w:p>
    <w:p w14:paraId="1568DC3D" w14:textId="178D8A33" w:rsidR="00A15569" w:rsidRPr="00A83D0E" w:rsidRDefault="00A15569" w:rsidP="00A15569">
      <w:pPr>
        <w:autoSpaceDE w:val="0"/>
        <w:autoSpaceDN w:val="0"/>
        <w:adjustRightInd w:val="0"/>
        <w:jc w:val="both"/>
        <w:rPr>
          <w:b/>
          <w:sz w:val="22"/>
          <w:szCs w:val="22"/>
        </w:rPr>
      </w:pPr>
      <w:r w:rsidRPr="00A83D0E">
        <w:rPr>
          <w:b/>
          <w:sz w:val="22"/>
          <w:szCs w:val="22"/>
        </w:rPr>
        <w:t>Aktivnost A400133: Djelatnost elektroničkih komunikacijskih mreža i usluga</w:t>
      </w:r>
    </w:p>
    <w:p w14:paraId="72D5D564" w14:textId="77777777" w:rsidR="00A15569" w:rsidRPr="00A83D0E" w:rsidRDefault="00A15569" w:rsidP="00A15569">
      <w:pPr>
        <w:ind w:firstLine="708"/>
        <w:jc w:val="both"/>
        <w:rPr>
          <w:sz w:val="22"/>
          <w:szCs w:val="22"/>
        </w:rPr>
      </w:pPr>
      <w:r w:rsidRPr="00A83D0E">
        <w:rPr>
          <w:sz w:val="22"/>
          <w:szCs w:val="22"/>
        </w:rPr>
        <w:t xml:space="preserve">Djelatnost elektroničkih komunikacijskih mreža i usluga uključuje održavanje kabelske kanalizacije i mreža, a trošak je predviđen za razdoblje od 1.11.2025. - 31.12.2025. godine. </w:t>
      </w:r>
    </w:p>
    <w:p w14:paraId="1068573D" w14:textId="77777777" w:rsidR="00A15569" w:rsidRPr="00A83D0E" w:rsidRDefault="00A15569" w:rsidP="00A15569">
      <w:pPr>
        <w:autoSpaceDE w:val="0"/>
        <w:autoSpaceDN w:val="0"/>
        <w:adjustRightInd w:val="0"/>
        <w:jc w:val="both"/>
        <w:rPr>
          <w:b/>
          <w:sz w:val="22"/>
          <w:szCs w:val="22"/>
          <w:u w:val="single"/>
        </w:rPr>
      </w:pPr>
    </w:p>
    <w:p w14:paraId="0DE78705"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063385B7"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6F41EBF5" w14:textId="77777777" w:rsidTr="009703E7">
        <w:trPr>
          <w:trHeight w:val="345"/>
        </w:trPr>
        <w:tc>
          <w:tcPr>
            <w:tcW w:w="4138" w:type="dxa"/>
            <w:vMerge w:val="restart"/>
            <w:vAlign w:val="center"/>
          </w:tcPr>
          <w:p w14:paraId="019D681E" w14:textId="77777777" w:rsidR="00A15569" w:rsidRPr="00A83D0E" w:rsidRDefault="00A15569" w:rsidP="009703E7">
            <w:pPr>
              <w:spacing w:line="276" w:lineRule="auto"/>
              <w:jc w:val="center"/>
              <w:rPr>
                <w:b/>
                <w:bCs/>
                <w:sz w:val="22"/>
                <w:szCs w:val="22"/>
              </w:rPr>
            </w:pPr>
            <w:r w:rsidRPr="00A83D0E">
              <w:rPr>
                <w:b/>
                <w:bCs/>
                <w:sz w:val="22"/>
                <w:szCs w:val="22"/>
              </w:rPr>
              <w:t>Pokazatelj rezultata A400133</w:t>
            </w:r>
          </w:p>
        </w:tc>
        <w:tc>
          <w:tcPr>
            <w:tcW w:w="1794" w:type="dxa"/>
            <w:vMerge w:val="restart"/>
            <w:vAlign w:val="center"/>
          </w:tcPr>
          <w:p w14:paraId="0EB007F1"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122D4F25"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61E92EF8" w14:textId="77777777" w:rsidTr="009703E7">
        <w:trPr>
          <w:trHeight w:val="285"/>
        </w:trPr>
        <w:tc>
          <w:tcPr>
            <w:tcW w:w="4138" w:type="dxa"/>
            <w:vMerge/>
            <w:vAlign w:val="center"/>
          </w:tcPr>
          <w:p w14:paraId="4F061053" w14:textId="77777777" w:rsidR="00A15569" w:rsidRPr="00A83D0E" w:rsidRDefault="00A15569" w:rsidP="009703E7">
            <w:pPr>
              <w:spacing w:line="276" w:lineRule="auto"/>
              <w:jc w:val="center"/>
              <w:rPr>
                <w:b/>
                <w:bCs/>
                <w:sz w:val="22"/>
                <w:szCs w:val="22"/>
              </w:rPr>
            </w:pPr>
          </w:p>
        </w:tc>
        <w:tc>
          <w:tcPr>
            <w:tcW w:w="1794" w:type="dxa"/>
            <w:vMerge/>
            <w:vAlign w:val="center"/>
          </w:tcPr>
          <w:p w14:paraId="36AD1B31" w14:textId="77777777" w:rsidR="00A15569" w:rsidRPr="00A83D0E" w:rsidRDefault="00A15569" w:rsidP="009703E7">
            <w:pPr>
              <w:spacing w:line="276" w:lineRule="auto"/>
              <w:jc w:val="center"/>
              <w:rPr>
                <w:b/>
                <w:bCs/>
                <w:sz w:val="22"/>
                <w:szCs w:val="22"/>
              </w:rPr>
            </w:pPr>
          </w:p>
        </w:tc>
        <w:tc>
          <w:tcPr>
            <w:tcW w:w="897" w:type="dxa"/>
            <w:vAlign w:val="center"/>
          </w:tcPr>
          <w:p w14:paraId="29F8F4E1"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ED7198E"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2CFC30CF"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0D549E1E" w14:textId="77777777" w:rsidTr="009703E7">
        <w:trPr>
          <w:trHeight w:val="640"/>
        </w:trPr>
        <w:tc>
          <w:tcPr>
            <w:tcW w:w="4138" w:type="dxa"/>
            <w:vAlign w:val="center"/>
          </w:tcPr>
          <w:p w14:paraId="49BBBBA8" w14:textId="77777777" w:rsidR="00A15569" w:rsidRPr="00A83D0E" w:rsidRDefault="00A15569" w:rsidP="009703E7">
            <w:pPr>
              <w:spacing w:line="276" w:lineRule="auto"/>
              <w:rPr>
                <w:noProof/>
                <w:sz w:val="22"/>
                <w:szCs w:val="22"/>
              </w:rPr>
            </w:pPr>
            <w:r w:rsidRPr="00A83D0E">
              <w:rPr>
                <w:noProof/>
                <w:sz w:val="22"/>
                <w:szCs w:val="22"/>
              </w:rPr>
              <w:t>Održavanje kabelske kanalizacije u skladu s godišnjim planom te održavanja u funkciji</w:t>
            </w:r>
          </w:p>
        </w:tc>
        <w:tc>
          <w:tcPr>
            <w:tcW w:w="1794" w:type="dxa"/>
            <w:vAlign w:val="center"/>
          </w:tcPr>
          <w:p w14:paraId="421AF486"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1F238004"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2FF2C9EF"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10399D4F" w14:textId="77777777" w:rsidR="00A15569" w:rsidRPr="00A83D0E" w:rsidRDefault="00A15569" w:rsidP="009703E7">
            <w:pPr>
              <w:spacing w:line="276" w:lineRule="auto"/>
              <w:jc w:val="center"/>
              <w:rPr>
                <w:sz w:val="22"/>
                <w:szCs w:val="22"/>
              </w:rPr>
            </w:pPr>
            <w:r w:rsidRPr="00A83D0E">
              <w:rPr>
                <w:sz w:val="22"/>
                <w:szCs w:val="22"/>
              </w:rPr>
              <w:t>100%</w:t>
            </w:r>
          </w:p>
        </w:tc>
      </w:tr>
    </w:tbl>
    <w:p w14:paraId="0242A424" w14:textId="77777777" w:rsidR="00A15569" w:rsidRPr="00A83D0E" w:rsidRDefault="00A15569" w:rsidP="00A15569">
      <w:pPr>
        <w:autoSpaceDE w:val="0"/>
        <w:autoSpaceDN w:val="0"/>
        <w:adjustRightInd w:val="0"/>
        <w:jc w:val="both"/>
        <w:rPr>
          <w:b/>
          <w:sz w:val="22"/>
          <w:szCs w:val="22"/>
        </w:rPr>
      </w:pPr>
    </w:p>
    <w:p w14:paraId="776C0115" w14:textId="72E7AD96" w:rsidR="00A15569" w:rsidRPr="00A83D0E" w:rsidRDefault="00A15569" w:rsidP="00A15569">
      <w:pPr>
        <w:autoSpaceDE w:val="0"/>
        <w:autoSpaceDN w:val="0"/>
        <w:adjustRightInd w:val="0"/>
        <w:jc w:val="both"/>
        <w:rPr>
          <w:b/>
          <w:sz w:val="22"/>
          <w:szCs w:val="22"/>
        </w:rPr>
      </w:pPr>
      <w:r w:rsidRPr="00A83D0E">
        <w:rPr>
          <w:b/>
          <w:sz w:val="22"/>
          <w:szCs w:val="22"/>
        </w:rPr>
        <w:t>Aktivnost A400129: Upravljanje reciklažnim dvorištem</w:t>
      </w:r>
    </w:p>
    <w:p w14:paraId="05727C51" w14:textId="77777777" w:rsidR="00A15569" w:rsidRPr="00A83D0E" w:rsidRDefault="00A15569" w:rsidP="00A15569">
      <w:pPr>
        <w:ind w:firstLine="708"/>
        <w:jc w:val="both"/>
        <w:rPr>
          <w:sz w:val="22"/>
          <w:szCs w:val="22"/>
        </w:rPr>
      </w:pPr>
      <w:r w:rsidRPr="00A83D0E">
        <w:rPr>
          <w:sz w:val="22"/>
          <w:szCs w:val="22"/>
        </w:rPr>
        <w:t xml:space="preserve">Aktivnost upravljanje reciklažnim dvorištem uključuje vođenje i nadzor nad radom reciklažnog dvorišta a uključuje trošak za razdoblje od 1.11.2025. - 31.12.2025. godine. </w:t>
      </w:r>
    </w:p>
    <w:p w14:paraId="1417E24E" w14:textId="77777777" w:rsidR="00A15569" w:rsidRPr="00A83D0E" w:rsidRDefault="00A15569" w:rsidP="00A15569">
      <w:pPr>
        <w:autoSpaceDE w:val="0"/>
        <w:autoSpaceDN w:val="0"/>
        <w:adjustRightInd w:val="0"/>
        <w:ind w:firstLine="709"/>
        <w:jc w:val="both"/>
        <w:rPr>
          <w:sz w:val="22"/>
          <w:szCs w:val="22"/>
        </w:rPr>
      </w:pPr>
    </w:p>
    <w:p w14:paraId="73518A9F"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1A3FF01F"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2B2D2FC6" w14:textId="77777777" w:rsidTr="009703E7">
        <w:trPr>
          <w:trHeight w:val="345"/>
        </w:trPr>
        <w:tc>
          <w:tcPr>
            <w:tcW w:w="4138" w:type="dxa"/>
            <w:vMerge w:val="restart"/>
            <w:vAlign w:val="center"/>
          </w:tcPr>
          <w:p w14:paraId="21EBA091" w14:textId="77777777" w:rsidR="00A15569" w:rsidRPr="00A83D0E" w:rsidRDefault="00A15569" w:rsidP="009703E7">
            <w:pPr>
              <w:spacing w:line="276" w:lineRule="auto"/>
              <w:jc w:val="center"/>
              <w:rPr>
                <w:b/>
                <w:bCs/>
                <w:sz w:val="22"/>
                <w:szCs w:val="22"/>
              </w:rPr>
            </w:pPr>
            <w:r w:rsidRPr="00A83D0E">
              <w:rPr>
                <w:b/>
                <w:bCs/>
                <w:sz w:val="22"/>
                <w:szCs w:val="22"/>
              </w:rPr>
              <w:t>Pokazatelj rezultata A400129</w:t>
            </w:r>
          </w:p>
        </w:tc>
        <w:tc>
          <w:tcPr>
            <w:tcW w:w="1794" w:type="dxa"/>
            <w:vMerge w:val="restart"/>
            <w:vAlign w:val="center"/>
          </w:tcPr>
          <w:p w14:paraId="677BA334"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0D30FB81"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25375025" w14:textId="77777777" w:rsidTr="009703E7">
        <w:trPr>
          <w:trHeight w:val="285"/>
        </w:trPr>
        <w:tc>
          <w:tcPr>
            <w:tcW w:w="4138" w:type="dxa"/>
            <w:vMerge/>
            <w:vAlign w:val="center"/>
          </w:tcPr>
          <w:p w14:paraId="7F8E8356" w14:textId="77777777" w:rsidR="00A15569" w:rsidRPr="00A83D0E" w:rsidRDefault="00A15569" w:rsidP="009703E7">
            <w:pPr>
              <w:spacing w:line="276" w:lineRule="auto"/>
              <w:jc w:val="center"/>
              <w:rPr>
                <w:b/>
                <w:bCs/>
                <w:sz w:val="22"/>
                <w:szCs w:val="22"/>
              </w:rPr>
            </w:pPr>
          </w:p>
        </w:tc>
        <w:tc>
          <w:tcPr>
            <w:tcW w:w="1794" w:type="dxa"/>
            <w:vMerge/>
            <w:vAlign w:val="center"/>
          </w:tcPr>
          <w:p w14:paraId="1951743A" w14:textId="77777777" w:rsidR="00A15569" w:rsidRPr="00A83D0E" w:rsidRDefault="00A15569" w:rsidP="009703E7">
            <w:pPr>
              <w:spacing w:line="276" w:lineRule="auto"/>
              <w:jc w:val="center"/>
              <w:rPr>
                <w:b/>
                <w:bCs/>
                <w:sz w:val="22"/>
                <w:szCs w:val="22"/>
              </w:rPr>
            </w:pPr>
          </w:p>
        </w:tc>
        <w:tc>
          <w:tcPr>
            <w:tcW w:w="897" w:type="dxa"/>
            <w:vAlign w:val="center"/>
          </w:tcPr>
          <w:p w14:paraId="64E4A3D1"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326D8575"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2EA5AF00"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1252DE16" w14:textId="77777777" w:rsidTr="009703E7">
        <w:trPr>
          <w:trHeight w:val="640"/>
        </w:trPr>
        <w:tc>
          <w:tcPr>
            <w:tcW w:w="4138" w:type="dxa"/>
            <w:vAlign w:val="center"/>
          </w:tcPr>
          <w:p w14:paraId="560A574F" w14:textId="77777777" w:rsidR="00A15569" w:rsidRPr="00A83D0E" w:rsidRDefault="00A15569" w:rsidP="009703E7">
            <w:pPr>
              <w:spacing w:line="276" w:lineRule="auto"/>
              <w:rPr>
                <w:noProof/>
                <w:sz w:val="22"/>
                <w:szCs w:val="22"/>
              </w:rPr>
            </w:pPr>
            <w:r w:rsidRPr="00A83D0E">
              <w:rPr>
                <w:noProof/>
                <w:sz w:val="22"/>
                <w:szCs w:val="22"/>
              </w:rPr>
              <w:t>Upravljanje reciklažnim dvorištem u svrhu osiguranja redovitog rada i funkcije</w:t>
            </w:r>
          </w:p>
        </w:tc>
        <w:tc>
          <w:tcPr>
            <w:tcW w:w="1794" w:type="dxa"/>
            <w:vAlign w:val="center"/>
          </w:tcPr>
          <w:p w14:paraId="65C4508E"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37535624"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131C74E7"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45BD82E1" w14:textId="77777777" w:rsidR="00A15569" w:rsidRPr="00A83D0E" w:rsidRDefault="00A15569" w:rsidP="009703E7">
            <w:pPr>
              <w:spacing w:line="276" w:lineRule="auto"/>
              <w:jc w:val="center"/>
              <w:rPr>
                <w:sz w:val="22"/>
                <w:szCs w:val="22"/>
              </w:rPr>
            </w:pPr>
            <w:r w:rsidRPr="00A83D0E">
              <w:rPr>
                <w:sz w:val="22"/>
                <w:szCs w:val="22"/>
              </w:rPr>
              <w:t>100%</w:t>
            </w:r>
          </w:p>
        </w:tc>
      </w:tr>
    </w:tbl>
    <w:p w14:paraId="101EBE7F" w14:textId="77777777" w:rsidR="00A15569" w:rsidRPr="00A83D0E" w:rsidRDefault="00A15569" w:rsidP="00A15569">
      <w:pPr>
        <w:autoSpaceDE w:val="0"/>
        <w:autoSpaceDN w:val="0"/>
        <w:adjustRightInd w:val="0"/>
        <w:spacing w:line="360" w:lineRule="auto"/>
        <w:jc w:val="both"/>
        <w:rPr>
          <w:noProof/>
          <w:color w:val="00B050"/>
          <w:sz w:val="22"/>
          <w:szCs w:val="22"/>
        </w:rPr>
      </w:pPr>
    </w:p>
    <w:p w14:paraId="4A743793" w14:textId="4DFF81F5" w:rsidR="00A15569" w:rsidRPr="00A83D0E" w:rsidRDefault="00A15569" w:rsidP="00A15569">
      <w:pPr>
        <w:autoSpaceDE w:val="0"/>
        <w:autoSpaceDN w:val="0"/>
        <w:adjustRightInd w:val="0"/>
        <w:jc w:val="both"/>
        <w:rPr>
          <w:b/>
          <w:sz w:val="22"/>
          <w:szCs w:val="22"/>
        </w:rPr>
      </w:pPr>
      <w:r w:rsidRPr="00A83D0E">
        <w:rPr>
          <w:b/>
          <w:sz w:val="22"/>
          <w:szCs w:val="22"/>
        </w:rPr>
        <w:t>Aktivnost A400126: Javni prijevoz</w:t>
      </w:r>
    </w:p>
    <w:p w14:paraId="6784DAAA" w14:textId="77777777" w:rsidR="00A15569" w:rsidRPr="00A83D0E" w:rsidRDefault="00A15569" w:rsidP="00A15569">
      <w:pPr>
        <w:ind w:firstLine="708"/>
        <w:jc w:val="both"/>
        <w:rPr>
          <w:sz w:val="22"/>
          <w:szCs w:val="22"/>
        </w:rPr>
      </w:pPr>
      <w:r w:rsidRPr="00A83D0E">
        <w:rPr>
          <w:sz w:val="22"/>
          <w:szCs w:val="22"/>
        </w:rPr>
        <w:lastRenderedPageBreak/>
        <w:t xml:space="preserve">Aktivnost uključuje osiguranje sredstva za troškove poslovanja komunalnog linijskog prijevoza putnika </w:t>
      </w:r>
      <w:r w:rsidRPr="00A83D0E">
        <w:rPr>
          <w:noProof/>
          <w:sz w:val="22"/>
          <w:szCs w:val="22"/>
        </w:rPr>
        <w:t xml:space="preserve">na području Grada Koprivnice </w:t>
      </w:r>
      <w:r w:rsidRPr="00A83D0E">
        <w:rPr>
          <w:sz w:val="22"/>
          <w:szCs w:val="22"/>
        </w:rPr>
        <w:t xml:space="preserve">za razdoblje od 1.11.2025. - 31.12.2025. godine. </w:t>
      </w:r>
    </w:p>
    <w:p w14:paraId="6EC5AAE9" w14:textId="77777777" w:rsidR="00A15569" w:rsidRPr="00A83D0E" w:rsidRDefault="00A15569" w:rsidP="00A15569">
      <w:pPr>
        <w:autoSpaceDE w:val="0"/>
        <w:autoSpaceDN w:val="0"/>
        <w:adjustRightInd w:val="0"/>
        <w:ind w:firstLine="709"/>
        <w:jc w:val="both"/>
        <w:rPr>
          <w:sz w:val="22"/>
          <w:szCs w:val="22"/>
        </w:rPr>
      </w:pPr>
    </w:p>
    <w:p w14:paraId="303A8FDA"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1AD648D"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3C84311B" w14:textId="77777777" w:rsidTr="009703E7">
        <w:trPr>
          <w:trHeight w:val="345"/>
        </w:trPr>
        <w:tc>
          <w:tcPr>
            <w:tcW w:w="4138" w:type="dxa"/>
            <w:vMerge w:val="restart"/>
            <w:vAlign w:val="center"/>
          </w:tcPr>
          <w:p w14:paraId="03F76492" w14:textId="77777777" w:rsidR="00A15569" w:rsidRPr="00A83D0E" w:rsidRDefault="00A15569" w:rsidP="009703E7">
            <w:pPr>
              <w:spacing w:line="276" w:lineRule="auto"/>
              <w:jc w:val="center"/>
              <w:rPr>
                <w:b/>
                <w:bCs/>
                <w:sz w:val="22"/>
                <w:szCs w:val="22"/>
              </w:rPr>
            </w:pPr>
            <w:r w:rsidRPr="00A83D0E">
              <w:rPr>
                <w:b/>
                <w:bCs/>
                <w:sz w:val="22"/>
                <w:szCs w:val="22"/>
              </w:rPr>
              <w:t>Pokazatelj rezultata A400126</w:t>
            </w:r>
          </w:p>
        </w:tc>
        <w:tc>
          <w:tcPr>
            <w:tcW w:w="1794" w:type="dxa"/>
            <w:vMerge w:val="restart"/>
            <w:vAlign w:val="center"/>
          </w:tcPr>
          <w:p w14:paraId="44D9E55E"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7641270E"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3251EED7" w14:textId="77777777" w:rsidTr="009703E7">
        <w:trPr>
          <w:trHeight w:val="285"/>
        </w:trPr>
        <w:tc>
          <w:tcPr>
            <w:tcW w:w="4138" w:type="dxa"/>
            <w:vMerge/>
            <w:vAlign w:val="center"/>
          </w:tcPr>
          <w:p w14:paraId="365CBDBD" w14:textId="77777777" w:rsidR="00A15569" w:rsidRPr="00A83D0E" w:rsidRDefault="00A15569" w:rsidP="009703E7">
            <w:pPr>
              <w:spacing w:line="276" w:lineRule="auto"/>
              <w:jc w:val="center"/>
              <w:rPr>
                <w:b/>
                <w:bCs/>
                <w:sz w:val="22"/>
                <w:szCs w:val="22"/>
              </w:rPr>
            </w:pPr>
          </w:p>
        </w:tc>
        <w:tc>
          <w:tcPr>
            <w:tcW w:w="1794" w:type="dxa"/>
            <w:vMerge/>
            <w:vAlign w:val="center"/>
          </w:tcPr>
          <w:p w14:paraId="1EE7C8D7" w14:textId="77777777" w:rsidR="00A15569" w:rsidRPr="00A83D0E" w:rsidRDefault="00A15569" w:rsidP="009703E7">
            <w:pPr>
              <w:spacing w:line="276" w:lineRule="auto"/>
              <w:jc w:val="center"/>
              <w:rPr>
                <w:b/>
                <w:bCs/>
                <w:sz w:val="22"/>
                <w:szCs w:val="22"/>
              </w:rPr>
            </w:pPr>
          </w:p>
        </w:tc>
        <w:tc>
          <w:tcPr>
            <w:tcW w:w="897" w:type="dxa"/>
            <w:vAlign w:val="center"/>
          </w:tcPr>
          <w:p w14:paraId="3D109707"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07EC6DA"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5A9F74D5"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7C7C9A4C" w14:textId="77777777" w:rsidTr="009703E7">
        <w:trPr>
          <w:trHeight w:val="640"/>
        </w:trPr>
        <w:tc>
          <w:tcPr>
            <w:tcW w:w="4138" w:type="dxa"/>
            <w:vAlign w:val="center"/>
          </w:tcPr>
          <w:p w14:paraId="0C447152" w14:textId="77777777" w:rsidR="00A15569" w:rsidRPr="00A83D0E" w:rsidRDefault="00A15569" w:rsidP="009703E7">
            <w:pPr>
              <w:spacing w:line="276" w:lineRule="auto"/>
              <w:rPr>
                <w:noProof/>
                <w:sz w:val="22"/>
                <w:szCs w:val="22"/>
              </w:rPr>
            </w:pPr>
            <w:r w:rsidRPr="00A83D0E">
              <w:rPr>
                <w:noProof/>
                <w:sz w:val="22"/>
                <w:szCs w:val="22"/>
              </w:rPr>
              <w:t>Održavanje sustava javnog gradskog prijevoza</w:t>
            </w:r>
          </w:p>
        </w:tc>
        <w:tc>
          <w:tcPr>
            <w:tcW w:w="1794" w:type="dxa"/>
            <w:vAlign w:val="center"/>
          </w:tcPr>
          <w:p w14:paraId="38BC07A5"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207E08E7"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1E285618"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0C7B97D6" w14:textId="77777777" w:rsidR="00A15569" w:rsidRPr="00A83D0E" w:rsidRDefault="00A15569" w:rsidP="009703E7">
            <w:pPr>
              <w:spacing w:line="276" w:lineRule="auto"/>
              <w:jc w:val="center"/>
              <w:rPr>
                <w:sz w:val="22"/>
                <w:szCs w:val="22"/>
              </w:rPr>
            </w:pPr>
            <w:r w:rsidRPr="00A83D0E">
              <w:rPr>
                <w:sz w:val="22"/>
                <w:szCs w:val="22"/>
              </w:rPr>
              <w:t>100%</w:t>
            </w:r>
          </w:p>
        </w:tc>
      </w:tr>
    </w:tbl>
    <w:p w14:paraId="75B59021" w14:textId="77777777" w:rsidR="00F1376C" w:rsidRDefault="00F1376C" w:rsidP="00A15569">
      <w:pPr>
        <w:autoSpaceDE w:val="0"/>
        <w:autoSpaceDN w:val="0"/>
        <w:adjustRightInd w:val="0"/>
        <w:jc w:val="both"/>
        <w:rPr>
          <w:b/>
          <w:sz w:val="22"/>
          <w:szCs w:val="22"/>
        </w:rPr>
      </w:pPr>
    </w:p>
    <w:p w14:paraId="5338403B" w14:textId="775AE950" w:rsidR="00A15569" w:rsidRPr="00A83D0E" w:rsidRDefault="00A15569" w:rsidP="00A15569">
      <w:pPr>
        <w:autoSpaceDE w:val="0"/>
        <w:autoSpaceDN w:val="0"/>
        <w:adjustRightInd w:val="0"/>
        <w:jc w:val="both"/>
        <w:rPr>
          <w:b/>
          <w:sz w:val="22"/>
          <w:szCs w:val="22"/>
        </w:rPr>
      </w:pPr>
      <w:r w:rsidRPr="00A83D0E">
        <w:rPr>
          <w:b/>
          <w:sz w:val="22"/>
          <w:szCs w:val="22"/>
        </w:rPr>
        <w:t>Aktivnost A400109: Informatički sustav i mjere sigurnosti u prometu</w:t>
      </w:r>
    </w:p>
    <w:p w14:paraId="3005038E" w14:textId="77777777" w:rsidR="00A15569" w:rsidRPr="00A83D0E" w:rsidRDefault="00A15569" w:rsidP="00A15569">
      <w:pPr>
        <w:ind w:firstLine="708"/>
        <w:jc w:val="both"/>
        <w:rPr>
          <w:sz w:val="22"/>
          <w:szCs w:val="22"/>
        </w:rPr>
      </w:pPr>
      <w:r w:rsidRPr="00A83D0E">
        <w:rPr>
          <w:sz w:val="22"/>
          <w:szCs w:val="22"/>
        </w:rPr>
        <w:t xml:space="preserve">Aktivnost uključuje osiguranje sredstava za korištenje programskih alata i sustava kao pomoćni alat u radu prometnog i komunalnog redara u svrhu održavanja komunalnog i prometnog reda na području grada za razdoblje od 1.11.2025. - 31.12.2025. godine. </w:t>
      </w:r>
    </w:p>
    <w:p w14:paraId="4B663C8C" w14:textId="77777777" w:rsidR="00A15569" w:rsidRPr="00A83D0E" w:rsidRDefault="00A15569" w:rsidP="00A15569">
      <w:pPr>
        <w:autoSpaceDE w:val="0"/>
        <w:autoSpaceDN w:val="0"/>
        <w:adjustRightInd w:val="0"/>
        <w:jc w:val="both"/>
        <w:rPr>
          <w:noProof/>
          <w:sz w:val="22"/>
          <w:szCs w:val="22"/>
        </w:rPr>
      </w:pPr>
    </w:p>
    <w:p w14:paraId="2C2D9828"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6C331371"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2306AD26" w14:textId="77777777" w:rsidTr="009703E7">
        <w:trPr>
          <w:trHeight w:val="345"/>
        </w:trPr>
        <w:tc>
          <w:tcPr>
            <w:tcW w:w="4138" w:type="dxa"/>
            <w:vMerge w:val="restart"/>
            <w:vAlign w:val="center"/>
          </w:tcPr>
          <w:p w14:paraId="7E7DB8E1" w14:textId="77777777" w:rsidR="00A15569" w:rsidRPr="00A83D0E" w:rsidRDefault="00A15569" w:rsidP="009703E7">
            <w:pPr>
              <w:spacing w:line="276" w:lineRule="auto"/>
              <w:jc w:val="center"/>
              <w:rPr>
                <w:b/>
                <w:bCs/>
                <w:sz w:val="22"/>
                <w:szCs w:val="22"/>
              </w:rPr>
            </w:pPr>
            <w:r w:rsidRPr="00A83D0E">
              <w:rPr>
                <w:b/>
                <w:bCs/>
                <w:sz w:val="22"/>
                <w:szCs w:val="22"/>
              </w:rPr>
              <w:t>Pokazatelj rezultata A400109</w:t>
            </w:r>
          </w:p>
        </w:tc>
        <w:tc>
          <w:tcPr>
            <w:tcW w:w="1794" w:type="dxa"/>
            <w:vMerge w:val="restart"/>
            <w:vAlign w:val="center"/>
          </w:tcPr>
          <w:p w14:paraId="382A800E"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517F7DB7"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022D02DA" w14:textId="77777777" w:rsidTr="009703E7">
        <w:trPr>
          <w:trHeight w:val="285"/>
        </w:trPr>
        <w:tc>
          <w:tcPr>
            <w:tcW w:w="4138" w:type="dxa"/>
            <w:vMerge/>
            <w:vAlign w:val="center"/>
          </w:tcPr>
          <w:p w14:paraId="522D5236" w14:textId="77777777" w:rsidR="00A15569" w:rsidRPr="00A83D0E" w:rsidRDefault="00A15569" w:rsidP="009703E7">
            <w:pPr>
              <w:spacing w:line="276" w:lineRule="auto"/>
              <w:jc w:val="center"/>
              <w:rPr>
                <w:b/>
                <w:bCs/>
                <w:sz w:val="22"/>
                <w:szCs w:val="22"/>
              </w:rPr>
            </w:pPr>
          </w:p>
        </w:tc>
        <w:tc>
          <w:tcPr>
            <w:tcW w:w="1794" w:type="dxa"/>
            <w:vMerge/>
            <w:vAlign w:val="center"/>
          </w:tcPr>
          <w:p w14:paraId="2FB7BF6E" w14:textId="77777777" w:rsidR="00A15569" w:rsidRPr="00A83D0E" w:rsidRDefault="00A15569" w:rsidP="009703E7">
            <w:pPr>
              <w:spacing w:line="276" w:lineRule="auto"/>
              <w:jc w:val="center"/>
              <w:rPr>
                <w:b/>
                <w:bCs/>
                <w:sz w:val="22"/>
                <w:szCs w:val="22"/>
              </w:rPr>
            </w:pPr>
          </w:p>
        </w:tc>
        <w:tc>
          <w:tcPr>
            <w:tcW w:w="897" w:type="dxa"/>
            <w:vAlign w:val="center"/>
          </w:tcPr>
          <w:p w14:paraId="3737A253"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6C5B08F1"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7B72E7A1"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1C07DB77" w14:textId="77777777" w:rsidTr="009703E7">
        <w:trPr>
          <w:trHeight w:val="640"/>
        </w:trPr>
        <w:tc>
          <w:tcPr>
            <w:tcW w:w="4138" w:type="dxa"/>
            <w:vAlign w:val="center"/>
          </w:tcPr>
          <w:p w14:paraId="13D32650" w14:textId="77777777" w:rsidR="00A15569" w:rsidRPr="00A83D0E" w:rsidRDefault="00A15569" w:rsidP="009703E7">
            <w:pPr>
              <w:jc w:val="both"/>
              <w:rPr>
                <w:noProof/>
                <w:sz w:val="22"/>
                <w:szCs w:val="22"/>
              </w:rPr>
            </w:pPr>
            <w:r w:rsidRPr="00A83D0E">
              <w:rPr>
                <w:noProof/>
                <w:sz w:val="22"/>
                <w:szCs w:val="22"/>
              </w:rPr>
              <w:t>Programski software kao pomoćni alat u radu prometnog i komunalnog redara u svrhu održavannja komunalnog i prometnog reda na području grada</w:t>
            </w:r>
          </w:p>
        </w:tc>
        <w:tc>
          <w:tcPr>
            <w:tcW w:w="1794" w:type="dxa"/>
            <w:vAlign w:val="center"/>
          </w:tcPr>
          <w:p w14:paraId="267178A0"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6A2D4706"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660A9428"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3EE2C0B6" w14:textId="77777777" w:rsidR="00A15569" w:rsidRPr="00A83D0E" w:rsidRDefault="00A15569" w:rsidP="009703E7">
            <w:pPr>
              <w:spacing w:line="276" w:lineRule="auto"/>
              <w:jc w:val="center"/>
              <w:rPr>
                <w:sz w:val="22"/>
                <w:szCs w:val="22"/>
              </w:rPr>
            </w:pPr>
            <w:r w:rsidRPr="00A83D0E">
              <w:rPr>
                <w:sz w:val="22"/>
                <w:szCs w:val="22"/>
              </w:rPr>
              <w:t>100%</w:t>
            </w:r>
          </w:p>
        </w:tc>
      </w:tr>
    </w:tbl>
    <w:p w14:paraId="747B136F" w14:textId="77777777" w:rsidR="00A15569" w:rsidRPr="00A83D0E" w:rsidRDefault="00A15569" w:rsidP="00A15569">
      <w:pPr>
        <w:autoSpaceDE w:val="0"/>
        <w:autoSpaceDN w:val="0"/>
        <w:adjustRightInd w:val="0"/>
        <w:spacing w:line="360" w:lineRule="auto"/>
        <w:jc w:val="both"/>
        <w:rPr>
          <w:noProof/>
          <w:sz w:val="22"/>
          <w:szCs w:val="22"/>
        </w:rPr>
      </w:pPr>
    </w:p>
    <w:p w14:paraId="30A573CC"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A400113: Veterinarski poslovi – hvatanje, azil</w:t>
      </w:r>
    </w:p>
    <w:p w14:paraId="5658374B" w14:textId="77777777" w:rsidR="00A15569" w:rsidRPr="00A83D0E" w:rsidRDefault="00A15569" w:rsidP="00A15569">
      <w:pPr>
        <w:ind w:firstLine="708"/>
        <w:jc w:val="both"/>
        <w:rPr>
          <w:sz w:val="22"/>
          <w:szCs w:val="22"/>
        </w:rPr>
      </w:pPr>
      <w:r w:rsidRPr="00A83D0E">
        <w:rPr>
          <w:sz w:val="22"/>
          <w:szCs w:val="22"/>
        </w:rPr>
        <w:t xml:space="preserve">Aktivnost uključuje osiguranje sredstava za obavljanje poslova sakupljanja napuštenih i izgubljenih životinja te njihovo zbrinjavanje, kao i subvencioniranje kastracije ili sterilizacije psa i mačaka u svrhu zaštite životinja i okoliša za razdoblje od 1.11.2025. - 31.12.2025. godine. </w:t>
      </w:r>
    </w:p>
    <w:p w14:paraId="114E1E74" w14:textId="77777777" w:rsidR="00A15569" w:rsidRPr="00A83D0E" w:rsidRDefault="00A15569" w:rsidP="00A15569">
      <w:pPr>
        <w:autoSpaceDE w:val="0"/>
        <w:autoSpaceDN w:val="0"/>
        <w:adjustRightInd w:val="0"/>
        <w:ind w:firstLine="708"/>
        <w:jc w:val="both"/>
        <w:rPr>
          <w:sz w:val="22"/>
          <w:szCs w:val="22"/>
        </w:rPr>
      </w:pPr>
    </w:p>
    <w:p w14:paraId="7CF2F252"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0F473E1C"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138B264A" w14:textId="77777777" w:rsidTr="009703E7">
        <w:trPr>
          <w:trHeight w:val="345"/>
        </w:trPr>
        <w:tc>
          <w:tcPr>
            <w:tcW w:w="4138" w:type="dxa"/>
            <w:vMerge w:val="restart"/>
            <w:vAlign w:val="center"/>
          </w:tcPr>
          <w:p w14:paraId="3B2677A3" w14:textId="77777777" w:rsidR="00A15569" w:rsidRPr="00A83D0E" w:rsidRDefault="00A15569" w:rsidP="009703E7">
            <w:pPr>
              <w:spacing w:line="276" w:lineRule="auto"/>
              <w:jc w:val="center"/>
              <w:rPr>
                <w:b/>
                <w:bCs/>
                <w:sz w:val="22"/>
                <w:szCs w:val="22"/>
              </w:rPr>
            </w:pPr>
            <w:r w:rsidRPr="00A83D0E">
              <w:rPr>
                <w:b/>
                <w:bCs/>
                <w:sz w:val="22"/>
                <w:szCs w:val="22"/>
              </w:rPr>
              <w:t>Pokazatelj rezultata A400113</w:t>
            </w:r>
          </w:p>
        </w:tc>
        <w:tc>
          <w:tcPr>
            <w:tcW w:w="1794" w:type="dxa"/>
            <w:vMerge w:val="restart"/>
            <w:vAlign w:val="center"/>
          </w:tcPr>
          <w:p w14:paraId="4DC87C49"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1F54CEB8"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1BCD40CC" w14:textId="77777777" w:rsidTr="009703E7">
        <w:trPr>
          <w:trHeight w:val="285"/>
        </w:trPr>
        <w:tc>
          <w:tcPr>
            <w:tcW w:w="4138" w:type="dxa"/>
            <w:vMerge/>
            <w:vAlign w:val="center"/>
          </w:tcPr>
          <w:p w14:paraId="5C489642" w14:textId="77777777" w:rsidR="00A15569" w:rsidRPr="00A83D0E" w:rsidRDefault="00A15569" w:rsidP="009703E7">
            <w:pPr>
              <w:spacing w:line="276" w:lineRule="auto"/>
              <w:jc w:val="center"/>
              <w:rPr>
                <w:b/>
                <w:bCs/>
                <w:sz w:val="22"/>
                <w:szCs w:val="22"/>
              </w:rPr>
            </w:pPr>
          </w:p>
        </w:tc>
        <w:tc>
          <w:tcPr>
            <w:tcW w:w="1794" w:type="dxa"/>
            <w:vMerge/>
            <w:vAlign w:val="center"/>
          </w:tcPr>
          <w:p w14:paraId="67B956B6" w14:textId="77777777" w:rsidR="00A15569" w:rsidRPr="00A83D0E" w:rsidRDefault="00A15569" w:rsidP="009703E7">
            <w:pPr>
              <w:spacing w:line="276" w:lineRule="auto"/>
              <w:jc w:val="center"/>
              <w:rPr>
                <w:b/>
                <w:bCs/>
                <w:sz w:val="22"/>
                <w:szCs w:val="22"/>
              </w:rPr>
            </w:pPr>
          </w:p>
        </w:tc>
        <w:tc>
          <w:tcPr>
            <w:tcW w:w="897" w:type="dxa"/>
            <w:vAlign w:val="center"/>
          </w:tcPr>
          <w:p w14:paraId="4C40842B"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621B4FB8"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4CCE277A"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1F7E07C4" w14:textId="77777777" w:rsidTr="009703E7">
        <w:trPr>
          <w:trHeight w:val="640"/>
        </w:trPr>
        <w:tc>
          <w:tcPr>
            <w:tcW w:w="4138" w:type="dxa"/>
            <w:vAlign w:val="center"/>
          </w:tcPr>
          <w:p w14:paraId="2C3BA4E8" w14:textId="77777777" w:rsidR="00A15569" w:rsidRPr="00A83D0E" w:rsidRDefault="00A15569" w:rsidP="009703E7">
            <w:pPr>
              <w:jc w:val="both"/>
              <w:rPr>
                <w:noProof/>
                <w:sz w:val="22"/>
                <w:szCs w:val="22"/>
              </w:rPr>
            </w:pPr>
            <w:r w:rsidRPr="00A83D0E">
              <w:rPr>
                <w:noProof/>
                <w:sz w:val="22"/>
                <w:szCs w:val="22"/>
              </w:rPr>
              <w:t>Obavljanje poslova sakupljanja napuštenih i izgubljenih životinja te njihovo zbrinjavanje, kao i subvencioniranje kastacije ili sterilizacije psa i mačaka u svrhu zaštite životinja i okoliša</w:t>
            </w:r>
          </w:p>
        </w:tc>
        <w:tc>
          <w:tcPr>
            <w:tcW w:w="1794" w:type="dxa"/>
            <w:vAlign w:val="center"/>
          </w:tcPr>
          <w:p w14:paraId="0732271C"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2A1313F2"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38F0FC49"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100B6067" w14:textId="77777777" w:rsidR="00A15569" w:rsidRPr="00A83D0E" w:rsidRDefault="00A15569" w:rsidP="009703E7">
            <w:pPr>
              <w:spacing w:line="276" w:lineRule="auto"/>
              <w:jc w:val="center"/>
              <w:rPr>
                <w:sz w:val="22"/>
                <w:szCs w:val="22"/>
              </w:rPr>
            </w:pPr>
            <w:r w:rsidRPr="00A83D0E">
              <w:rPr>
                <w:sz w:val="22"/>
                <w:szCs w:val="22"/>
              </w:rPr>
              <w:t>100%</w:t>
            </w:r>
          </w:p>
        </w:tc>
      </w:tr>
    </w:tbl>
    <w:p w14:paraId="40FCB475" w14:textId="77777777" w:rsidR="00A15569" w:rsidRPr="00A83D0E" w:rsidRDefault="00A15569" w:rsidP="00A15569">
      <w:pPr>
        <w:autoSpaceDE w:val="0"/>
        <w:autoSpaceDN w:val="0"/>
        <w:adjustRightInd w:val="0"/>
        <w:spacing w:line="360" w:lineRule="auto"/>
        <w:jc w:val="both"/>
        <w:rPr>
          <w:sz w:val="22"/>
          <w:szCs w:val="22"/>
        </w:rPr>
      </w:pPr>
    </w:p>
    <w:p w14:paraId="39A3C692"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A400114: Veterinarski poslovi – mikročipiranje</w:t>
      </w:r>
    </w:p>
    <w:p w14:paraId="5B058F40" w14:textId="77777777" w:rsidR="00A15569" w:rsidRPr="00A83D0E" w:rsidRDefault="00A15569" w:rsidP="00A15569">
      <w:pPr>
        <w:ind w:firstLine="708"/>
        <w:jc w:val="both"/>
        <w:rPr>
          <w:sz w:val="22"/>
          <w:szCs w:val="22"/>
        </w:rPr>
      </w:pPr>
      <w:r w:rsidRPr="00A83D0E">
        <w:rPr>
          <w:sz w:val="22"/>
          <w:szCs w:val="22"/>
        </w:rPr>
        <w:t xml:space="preserve">Aktivnost uključuje troškove subvencioniranja </w:t>
      </w:r>
      <w:proofErr w:type="spellStart"/>
      <w:r w:rsidRPr="00A83D0E">
        <w:rPr>
          <w:sz w:val="22"/>
          <w:szCs w:val="22"/>
        </w:rPr>
        <w:t>mikročipiranja</w:t>
      </w:r>
      <w:proofErr w:type="spellEnd"/>
      <w:r w:rsidRPr="00A83D0E">
        <w:rPr>
          <w:sz w:val="22"/>
          <w:szCs w:val="22"/>
        </w:rPr>
        <w:t xml:space="preserve"> kućnih ljubimaca sukladno realizaciji za razdoblje od 1.11.2025. - 31.12.2025. godine. </w:t>
      </w:r>
    </w:p>
    <w:p w14:paraId="7F557DA3" w14:textId="77777777" w:rsidR="00A15569" w:rsidRPr="00A83D0E" w:rsidRDefault="00A15569" w:rsidP="00A15569">
      <w:pPr>
        <w:autoSpaceDE w:val="0"/>
        <w:autoSpaceDN w:val="0"/>
        <w:adjustRightInd w:val="0"/>
        <w:jc w:val="both"/>
        <w:rPr>
          <w:noProof/>
          <w:color w:val="00B050"/>
          <w:sz w:val="22"/>
          <w:szCs w:val="22"/>
        </w:rPr>
      </w:pPr>
    </w:p>
    <w:p w14:paraId="0DC1CBEE"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EB92AB9"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49B455FF" w14:textId="77777777" w:rsidTr="009703E7">
        <w:trPr>
          <w:trHeight w:val="345"/>
        </w:trPr>
        <w:tc>
          <w:tcPr>
            <w:tcW w:w="4138" w:type="dxa"/>
            <w:vMerge w:val="restart"/>
            <w:vAlign w:val="center"/>
          </w:tcPr>
          <w:p w14:paraId="00A8DD11" w14:textId="77777777" w:rsidR="00A15569" w:rsidRPr="00A83D0E" w:rsidRDefault="00A15569" w:rsidP="009703E7">
            <w:pPr>
              <w:spacing w:line="276" w:lineRule="auto"/>
              <w:jc w:val="center"/>
              <w:rPr>
                <w:b/>
                <w:bCs/>
                <w:sz w:val="22"/>
                <w:szCs w:val="22"/>
              </w:rPr>
            </w:pPr>
            <w:r w:rsidRPr="00A83D0E">
              <w:rPr>
                <w:b/>
                <w:bCs/>
                <w:sz w:val="22"/>
                <w:szCs w:val="22"/>
              </w:rPr>
              <w:lastRenderedPageBreak/>
              <w:t>Pokazatelj rezultata A400114</w:t>
            </w:r>
          </w:p>
        </w:tc>
        <w:tc>
          <w:tcPr>
            <w:tcW w:w="1794" w:type="dxa"/>
            <w:vMerge w:val="restart"/>
            <w:vAlign w:val="center"/>
          </w:tcPr>
          <w:p w14:paraId="69359131"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470FF199"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561D33ED" w14:textId="77777777" w:rsidTr="009703E7">
        <w:trPr>
          <w:trHeight w:val="285"/>
        </w:trPr>
        <w:tc>
          <w:tcPr>
            <w:tcW w:w="4138" w:type="dxa"/>
            <w:vMerge/>
            <w:vAlign w:val="center"/>
          </w:tcPr>
          <w:p w14:paraId="2653E231" w14:textId="77777777" w:rsidR="00A15569" w:rsidRPr="00A83D0E" w:rsidRDefault="00A15569" w:rsidP="009703E7">
            <w:pPr>
              <w:spacing w:line="276" w:lineRule="auto"/>
              <w:jc w:val="center"/>
              <w:rPr>
                <w:b/>
                <w:bCs/>
                <w:sz w:val="22"/>
                <w:szCs w:val="22"/>
              </w:rPr>
            </w:pPr>
          </w:p>
        </w:tc>
        <w:tc>
          <w:tcPr>
            <w:tcW w:w="1794" w:type="dxa"/>
            <w:vMerge/>
            <w:vAlign w:val="center"/>
          </w:tcPr>
          <w:p w14:paraId="7B19415F" w14:textId="77777777" w:rsidR="00A15569" w:rsidRPr="00A83D0E" w:rsidRDefault="00A15569" w:rsidP="009703E7">
            <w:pPr>
              <w:spacing w:line="276" w:lineRule="auto"/>
              <w:jc w:val="center"/>
              <w:rPr>
                <w:b/>
                <w:bCs/>
                <w:sz w:val="22"/>
                <w:szCs w:val="22"/>
              </w:rPr>
            </w:pPr>
          </w:p>
        </w:tc>
        <w:tc>
          <w:tcPr>
            <w:tcW w:w="897" w:type="dxa"/>
            <w:vAlign w:val="center"/>
          </w:tcPr>
          <w:p w14:paraId="12EDD5F8"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93659B1"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451BC9E5"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201520EE" w14:textId="77777777" w:rsidTr="009703E7">
        <w:trPr>
          <w:trHeight w:val="640"/>
        </w:trPr>
        <w:tc>
          <w:tcPr>
            <w:tcW w:w="4138" w:type="dxa"/>
            <w:vAlign w:val="center"/>
          </w:tcPr>
          <w:p w14:paraId="395DEDDB" w14:textId="77777777" w:rsidR="00A15569" w:rsidRPr="00A83D0E" w:rsidRDefault="00A15569" w:rsidP="009703E7">
            <w:pPr>
              <w:spacing w:line="276" w:lineRule="auto"/>
              <w:jc w:val="both"/>
              <w:rPr>
                <w:noProof/>
                <w:sz w:val="22"/>
                <w:szCs w:val="22"/>
              </w:rPr>
            </w:pPr>
            <w:r w:rsidRPr="00A83D0E">
              <w:rPr>
                <w:noProof/>
                <w:sz w:val="22"/>
                <w:szCs w:val="22"/>
              </w:rPr>
              <w:t>Obavljanje poslova mikročipiranja u svrhu zaštite životinja i okoliša</w:t>
            </w:r>
          </w:p>
        </w:tc>
        <w:tc>
          <w:tcPr>
            <w:tcW w:w="1794" w:type="dxa"/>
            <w:vAlign w:val="center"/>
          </w:tcPr>
          <w:p w14:paraId="637AAD78"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745DB64C"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4A277C6B"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67DCE39E" w14:textId="77777777" w:rsidR="00A15569" w:rsidRPr="00A83D0E" w:rsidRDefault="00A15569" w:rsidP="009703E7">
            <w:pPr>
              <w:spacing w:line="276" w:lineRule="auto"/>
              <w:jc w:val="center"/>
              <w:rPr>
                <w:sz w:val="22"/>
                <w:szCs w:val="22"/>
              </w:rPr>
            </w:pPr>
            <w:r w:rsidRPr="00A83D0E">
              <w:rPr>
                <w:sz w:val="22"/>
                <w:szCs w:val="22"/>
              </w:rPr>
              <w:t>100%</w:t>
            </w:r>
          </w:p>
        </w:tc>
      </w:tr>
    </w:tbl>
    <w:p w14:paraId="659D1FF4" w14:textId="77777777" w:rsidR="00A15569" w:rsidRPr="00A83D0E" w:rsidRDefault="00A15569" w:rsidP="00A15569">
      <w:pPr>
        <w:autoSpaceDE w:val="0"/>
        <w:autoSpaceDN w:val="0"/>
        <w:adjustRightInd w:val="0"/>
        <w:spacing w:line="360" w:lineRule="auto"/>
        <w:jc w:val="both"/>
        <w:rPr>
          <w:noProof/>
          <w:color w:val="00B050"/>
          <w:sz w:val="22"/>
          <w:szCs w:val="22"/>
        </w:rPr>
      </w:pPr>
    </w:p>
    <w:p w14:paraId="57DFB725"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A400115: Sanitarno-komunalni poslovi – deratizacija, uklanjanje lešina</w:t>
      </w:r>
    </w:p>
    <w:p w14:paraId="3C81E8AC" w14:textId="77777777" w:rsidR="00A15569" w:rsidRPr="00A83D0E" w:rsidRDefault="00A15569" w:rsidP="00A15569">
      <w:pPr>
        <w:ind w:firstLine="708"/>
        <w:jc w:val="both"/>
        <w:rPr>
          <w:sz w:val="22"/>
          <w:szCs w:val="22"/>
        </w:rPr>
      </w:pPr>
      <w:r w:rsidRPr="00A83D0E">
        <w:rPr>
          <w:sz w:val="22"/>
          <w:szCs w:val="22"/>
        </w:rPr>
        <w:t xml:space="preserve">Aktivnost uključuje osiguranje sredstava za provedbu sanitarno - komunalnih poslova – provedbu mjera dezinfekcije, dezinsekcije i deratizacije s ciljem očuvanja zdravlja stanovništva za razdoblje od 1.11.2025. - 31.12.2025. godine. </w:t>
      </w:r>
    </w:p>
    <w:p w14:paraId="5EC7ED58" w14:textId="77777777" w:rsidR="00A15569" w:rsidRPr="00A83D0E" w:rsidRDefault="00A15569" w:rsidP="00A15569">
      <w:pPr>
        <w:autoSpaceDE w:val="0"/>
        <w:autoSpaceDN w:val="0"/>
        <w:adjustRightInd w:val="0"/>
        <w:jc w:val="both"/>
        <w:rPr>
          <w:sz w:val="22"/>
          <w:szCs w:val="22"/>
        </w:rPr>
      </w:pPr>
    </w:p>
    <w:p w14:paraId="36E92129"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28A9F3B8"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67A972B3" w14:textId="77777777" w:rsidTr="009703E7">
        <w:trPr>
          <w:trHeight w:val="345"/>
        </w:trPr>
        <w:tc>
          <w:tcPr>
            <w:tcW w:w="4138" w:type="dxa"/>
            <w:vMerge w:val="restart"/>
            <w:vAlign w:val="center"/>
          </w:tcPr>
          <w:p w14:paraId="1AF79ACF" w14:textId="77777777" w:rsidR="00A15569" w:rsidRPr="00A83D0E" w:rsidRDefault="00A15569" w:rsidP="009703E7">
            <w:pPr>
              <w:spacing w:line="276" w:lineRule="auto"/>
              <w:jc w:val="center"/>
              <w:rPr>
                <w:b/>
                <w:bCs/>
                <w:sz w:val="22"/>
                <w:szCs w:val="22"/>
              </w:rPr>
            </w:pPr>
            <w:r w:rsidRPr="00A83D0E">
              <w:rPr>
                <w:b/>
                <w:bCs/>
                <w:sz w:val="22"/>
                <w:szCs w:val="22"/>
              </w:rPr>
              <w:t>Pokazatelj rezultata A400115</w:t>
            </w:r>
          </w:p>
        </w:tc>
        <w:tc>
          <w:tcPr>
            <w:tcW w:w="1794" w:type="dxa"/>
            <w:vMerge w:val="restart"/>
            <w:vAlign w:val="center"/>
          </w:tcPr>
          <w:p w14:paraId="27FABD2F"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59388093"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5D78CB4A" w14:textId="77777777" w:rsidTr="009703E7">
        <w:trPr>
          <w:trHeight w:val="285"/>
        </w:trPr>
        <w:tc>
          <w:tcPr>
            <w:tcW w:w="4138" w:type="dxa"/>
            <w:vMerge/>
            <w:vAlign w:val="center"/>
          </w:tcPr>
          <w:p w14:paraId="6AA21B0F" w14:textId="77777777" w:rsidR="00A15569" w:rsidRPr="00A83D0E" w:rsidRDefault="00A15569" w:rsidP="009703E7">
            <w:pPr>
              <w:spacing w:line="276" w:lineRule="auto"/>
              <w:jc w:val="center"/>
              <w:rPr>
                <w:b/>
                <w:bCs/>
                <w:sz w:val="22"/>
                <w:szCs w:val="22"/>
              </w:rPr>
            </w:pPr>
          </w:p>
        </w:tc>
        <w:tc>
          <w:tcPr>
            <w:tcW w:w="1794" w:type="dxa"/>
            <w:vMerge/>
            <w:vAlign w:val="center"/>
          </w:tcPr>
          <w:p w14:paraId="67F50D13" w14:textId="77777777" w:rsidR="00A15569" w:rsidRPr="00A83D0E" w:rsidRDefault="00A15569" w:rsidP="009703E7">
            <w:pPr>
              <w:spacing w:line="276" w:lineRule="auto"/>
              <w:jc w:val="center"/>
              <w:rPr>
                <w:b/>
                <w:bCs/>
                <w:sz w:val="22"/>
                <w:szCs w:val="22"/>
              </w:rPr>
            </w:pPr>
          </w:p>
        </w:tc>
        <w:tc>
          <w:tcPr>
            <w:tcW w:w="897" w:type="dxa"/>
            <w:vAlign w:val="center"/>
          </w:tcPr>
          <w:p w14:paraId="3F03910E"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06E0A94B"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73CB689A"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1165AB80" w14:textId="77777777" w:rsidTr="009703E7">
        <w:trPr>
          <w:trHeight w:val="640"/>
        </w:trPr>
        <w:tc>
          <w:tcPr>
            <w:tcW w:w="4138" w:type="dxa"/>
            <w:vAlign w:val="center"/>
          </w:tcPr>
          <w:p w14:paraId="7E1BACB9" w14:textId="77777777" w:rsidR="00A15569" w:rsidRPr="00A83D0E" w:rsidRDefault="00A15569" w:rsidP="009703E7">
            <w:pPr>
              <w:spacing w:line="276" w:lineRule="auto"/>
              <w:rPr>
                <w:noProof/>
                <w:sz w:val="22"/>
                <w:szCs w:val="22"/>
              </w:rPr>
            </w:pPr>
            <w:r w:rsidRPr="00A83D0E">
              <w:rPr>
                <w:noProof/>
                <w:sz w:val="22"/>
                <w:szCs w:val="22"/>
              </w:rPr>
              <w:t>Provođenje mjera dezinfekcije, dezinsekcije i deratizacije s ciljem očuvanja zdravlja stanovništva</w:t>
            </w:r>
          </w:p>
        </w:tc>
        <w:tc>
          <w:tcPr>
            <w:tcW w:w="1794" w:type="dxa"/>
            <w:vAlign w:val="center"/>
          </w:tcPr>
          <w:p w14:paraId="06BE230E"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47538EA7"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6B9469D7"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37AD60C1" w14:textId="77777777" w:rsidR="00A15569" w:rsidRPr="00A83D0E" w:rsidRDefault="00A15569" w:rsidP="009703E7">
            <w:pPr>
              <w:spacing w:line="276" w:lineRule="auto"/>
              <w:jc w:val="center"/>
              <w:rPr>
                <w:sz w:val="22"/>
                <w:szCs w:val="22"/>
              </w:rPr>
            </w:pPr>
            <w:r w:rsidRPr="00A83D0E">
              <w:rPr>
                <w:sz w:val="22"/>
                <w:szCs w:val="22"/>
              </w:rPr>
              <w:t>100%</w:t>
            </w:r>
          </w:p>
        </w:tc>
      </w:tr>
    </w:tbl>
    <w:p w14:paraId="047109BF" w14:textId="77777777" w:rsidR="00A15569" w:rsidRPr="00A83D0E" w:rsidRDefault="00A15569" w:rsidP="00A15569">
      <w:pPr>
        <w:autoSpaceDE w:val="0"/>
        <w:autoSpaceDN w:val="0"/>
        <w:adjustRightInd w:val="0"/>
        <w:spacing w:line="360" w:lineRule="auto"/>
        <w:jc w:val="both"/>
        <w:rPr>
          <w:b/>
          <w:sz w:val="22"/>
          <w:szCs w:val="22"/>
        </w:rPr>
      </w:pPr>
    </w:p>
    <w:p w14:paraId="7F8F995C" w14:textId="77777777" w:rsidR="00A15569" w:rsidRPr="00A83D0E" w:rsidRDefault="00A15569" w:rsidP="00A15569">
      <w:pPr>
        <w:autoSpaceDE w:val="0"/>
        <w:autoSpaceDN w:val="0"/>
        <w:adjustRightInd w:val="0"/>
        <w:jc w:val="both"/>
        <w:rPr>
          <w:b/>
          <w:sz w:val="22"/>
          <w:szCs w:val="22"/>
        </w:rPr>
      </w:pPr>
      <w:r w:rsidRPr="00A83D0E">
        <w:rPr>
          <w:b/>
          <w:sz w:val="22"/>
          <w:szCs w:val="22"/>
        </w:rPr>
        <w:t>Aktivnost A400137: Poslovi provedbe programa zaštite divljači</w:t>
      </w:r>
    </w:p>
    <w:p w14:paraId="42FB485F" w14:textId="77777777" w:rsidR="00A15569" w:rsidRPr="00A83D0E" w:rsidRDefault="00A15569" w:rsidP="00A15569">
      <w:pPr>
        <w:ind w:firstLine="708"/>
        <w:jc w:val="both"/>
        <w:rPr>
          <w:sz w:val="22"/>
          <w:szCs w:val="22"/>
        </w:rPr>
      </w:pPr>
      <w:r w:rsidRPr="00A83D0E">
        <w:rPr>
          <w:sz w:val="22"/>
          <w:szCs w:val="22"/>
        </w:rPr>
        <w:t xml:space="preserve">Aktivnost uključuje troškove provođenja aktivnosti u skladu s Programom zaštite divljači na površinama izvan lovišta na području Grada Koprivnice za razdoblje od 1.11.2025. - 31.12.2025. godine. </w:t>
      </w:r>
    </w:p>
    <w:p w14:paraId="3D14385B" w14:textId="77777777" w:rsidR="00A15569" w:rsidRPr="00A83D0E" w:rsidRDefault="00A15569" w:rsidP="00A15569">
      <w:pPr>
        <w:autoSpaceDE w:val="0"/>
        <w:autoSpaceDN w:val="0"/>
        <w:adjustRightInd w:val="0"/>
        <w:jc w:val="both"/>
        <w:rPr>
          <w:sz w:val="22"/>
          <w:szCs w:val="22"/>
        </w:rPr>
      </w:pPr>
    </w:p>
    <w:p w14:paraId="4BC2DEB6"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0DE6DC4A"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3BBF12A0" w14:textId="77777777" w:rsidTr="009703E7">
        <w:trPr>
          <w:trHeight w:val="345"/>
        </w:trPr>
        <w:tc>
          <w:tcPr>
            <w:tcW w:w="4138" w:type="dxa"/>
            <w:vMerge w:val="restart"/>
            <w:vAlign w:val="center"/>
          </w:tcPr>
          <w:p w14:paraId="6C9DB322" w14:textId="77777777" w:rsidR="00A15569" w:rsidRPr="00A83D0E" w:rsidRDefault="00A15569" w:rsidP="009703E7">
            <w:pPr>
              <w:spacing w:line="276" w:lineRule="auto"/>
              <w:jc w:val="center"/>
              <w:rPr>
                <w:b/>
                <w:bCs/>
                <w:sz w:val="22"/>
                <w:szCs w:val="22"/>
              </w:rPr>
            </w:pPr>
            <w:r w:rsidRPr="00A83D0E">
              <w:rPr>
                <w:b/>
                <w:bCs/>
                <w:sz w:val="22"/>
                <w:szCs w:val="22"/>
              </w:rPr>
              <w:t>Pokazatelj rezultata A400137</w:t>
            </w:r>
          </w:p>
        </w:tc>
        <w:tc>
          <w:tcPr>
            <w:tcW w:w="1794" w:type="dxa"/>
            <w:vMerge w:val="restart"/>
            <w:vAlign w:val="center"/>
          </w:tcPr>
          <w:p w14:paraId="78EE1EA7"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621ADDE2"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3294143C" w14:textId="77777777" w:rsidTr="009703E7">
        <w:trPr>
          <w:trHeight w:val="285"/>
        </w:trPr>
        <w:tc>
          <w:tcPr>
            <w:tcW w:w="4138" w:type="dxa"/>
            <w:vMerge/>
            <w:vAlign w:val="center"/>
          </w:tcPr>
          <w:p w14:paraId="2C3A50B4" w14:textId="77777777" w:rsidR="00A15569" w:rsidRPr="00A83D0E" w:rsidRDefault="00A15569" w:rsidP="009703E7">
            <w:pPr>
              <w:spacing w:line="276" w:lineRule="auto"/>
              <w:jc w:val="center"/>
              <w:rPr>
                <w:b/>
                <w:bCs/>
                <w:sz w:val="22"/>
                <w:szCs w:val="22"/>
              </w:rPr>
            </w:pPr>
          </w:p>
        </w:tc>
        <w:tc>
          <w:tcPr>
            <w:tcW w:w="1794" w:type="dxa"/>
            <w:vMerge/>
            <w:vAlign w:val="center"/>
          </w:tcPr>
          <w:p w14:paraId="5436D54B" w14:textId="77777777" w:rsidR="00A15569" w:rsidRPr="00A83D0E" w:rsidRDefault="00A15569" w:rsidP="009703E7">
            <w:pPr>
              <w:spacing w:line="276" w:lineRule="auto"/>
              <w:jc w:val="center"/>
              <w:rPr>
                <w:b/>
                <w:bCs/>
                <w:sz w:val="22"/>
                <w:szCs w:val="22"/>
              </w:rPr>
            </w:pPr>
          </w:p>
        </w:tc>
        <w:tc>
          <w:tcPr>
            <w:tcW w:w="897" w:type="dxa"/>
            <w:vAlign w:val="center"/>
          </w:tcPr>
          <w:p w14:paraId="56A17829"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0B8B958A"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04F47E0B"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20DD2419" w14:textId="77777777" w:rsidTr="009703E7">
        <w:trPr>
          <w:trHeight w:val="640"/>
        </w:trPr>
        <w:tc>
          <w:tcPr>
            <w:tcW w:w="4138" w:type="dxa"/>
            <w:vAlign w:val="center"/>
          </w:tcPr>
          <w:p w14:paraId="75D90A06" w14:textId="77777777" w:rsidR="00A15569" w:rsidRPr="00A83D0E" w:rsidRDefault="00A15569" w:rsidP="009703E7">
            <w:pPr>
              <w:rPr>
                <w:noProof/>
                <w:sz w:val="22"/>
                <w:szCs w:val="22"/>
              </w:rPr>
            </w:pPr>
            <w:r w:rsidRPr="00A83D0E">
              <w:rPr>
                <w:noProof/>
                <w:sz w:val="22"/>
                <w:szCs w:val="22"/>
              </w:rPr>
              <w:t>Provođenje aktivnosti u skladu s donešenim Programom zaštite divljači na površinama izvan lovišta na području Grada Koprivnice</w:t>
            </w:r>
          </w:p>
        </w:tc>
        <w:tc>
          <w:tcPr>
            <w:tcW w:w="1794" w:type="dxa"/>
            <w:vAlign w:val="center"/>
          </w:tcPr>
          <w:p w14:paraId="22628C48"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39AC62A0"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25505E02"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173329F4" w14:textId="77777777" w:rsidR="00A15569" w:rsidRPr="00A83D0E" w:rsidRDefault="00A15569" w:rsidP="009703E7">
            <w:pPr>
              <w:spacing w:line="276" w:lineRule="auto"/>
              <w:jc w:val="center"/>
              <w:rPr>
                <w:sz w:val="22"/>
                <w:szCs w:val="22"/>
              </w:rPr>
            </w:pPr>
            <w:r w:rsidRPr="00A83D0E">
              <w:rPr>
                <w:sz w:val="22"/>
                <w:szCs w:val="22"/>
              </w:rPr>
              <w:t>100%</w:t>
            </w:r>
          </w:p>
        </w:tc>
      </w:tr>
    </w:tbl>
    <w:p w14:paraId="5EBE9E3C" w14:textId="77777777" w:rsidR="00A15569" w:rsidRPr="00A83D0E" w:rsidRDefault="00A15569" w:rsidP="00A15569">
      <w:pPr>
        <w:autoSpaceDE w:val="0"/>
        <w:autoSpaceDN w:val="0"/>
        <w:adjustRightInd w:val="0"/>
        <w:spacing w:line="360" w:lineRule="auto"/>
        <w:jc w:val="both"/>
        <w:rPr>
          <w:sz w:val="22"/>
          <w:szCs w:val="22"/>
        </w:rPr>
      </w:pPr>
    </w:p>
    <w:p w14:paraId="51C944C1" w14:textId="77777777" w:rsidR="00A15569" w:rsidRPr="00A83D0E" w:rsidRDefault="00A15569" w:rsidP="00A15569">
      <w:pPr>
        <w:autoSpaceDE w:val="0"/>
        <w:autoSpaceDN w:val="0"/>
        <w:adjustRightInd w:val="0"/>
        <w:jc w:val="both"/>
        <w:rPr>
          <w:b/>
          <w:sz w:val="22"/>
          <w:szCs w:val="22"/>
        </w:rPr>
      </w:pPr>
      <w:r w:rsidRPr="00A83D0E">
        <w:rPr>
          <w:b/>
          <w:sz w:val="22"/>
          <w:szCs w:val="22"/>
        </w:rPr>
        <w:t xml:space="preserve">Aktivnost A400116: Tekući rashodi </w:t>
      </w:r>
    </w:p>
    <w:p w14:paraId="315F7B9A" w14:textId="77777777" w:rsidR="00A15569" w:rsidRPr="00A83D0E" w:rsidRDefault="00A15569" w:rsidP="00A15569">
      <w:pPr>
        <w:ind w:firstLine="708"/>
        <w:jc w:val="both"/>
        <w:rPr>
          <w:sz w:val="22"/>
          <w:szCs w:val="22"/>
        </w:rPr>
      </w:pPr>
      <w:r w:rsidRPr="00A83D0E">
        <w:rPr>
          <w:sz w:val="22"/>
          <w:szCs w:val="22"/>
        </w:rPr>
        <w:t xml:space="preserve">Aktivnost uključuje troškove tekućeg poslovanja, troškovi tehničkog materijala, energenata radne obuće i opreme za razdoblje od 1.11.2025. - 31.12.2025. godine. </w:t>
      </w:r>
    </w:p>
    <w:p w14:paraId="37159478" w14:textId="77777777" w:rsidR="00A15569" w:rsidRPr="00A83D0E" w:rsidRDefault="00A15569" w:rsidP="00A15569">
      <w:pPr>
        <w:autoSpaceDE w:val="0"/>
        <w:autoSpaceDN w:val="0"/>
        <w:adjustRightInd w:val="0"/>
        <w:jc w:val="both"/>
        <w:rPr>
          <w:sz w:val="22"/>
          <w:szCs w:val="22"/>
        </w:rPr>
      </w:pPr>
    </w:p>
    <w:p w14:paraId="51ED8B0C"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20FC21D4"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A15569" w:rsidRPr="00A83D0E" w14:paraId="5EC056BA" w14:textId="77777777" w:rsidTr="009703E7">
        <w:trPr>
          <w:trHeight w:val="345"/>
        </w:trPr>
        <w:tc>
          <w:tcPr>
            <w:tcW w:w="4138" w:type="dxa"/>
            <w:vMerge w:val="restart"/>
            <w:vAlign w:val="center"/>
          </w:tcPr>
          <w:p w14:paraId="03AA8D06" w14:textId="77777777" w:rsidR="00A15569" w:rsidRPr="00A83D0E" w:rsidRDefault="00A15569" w:rsidP="009703E7">
            <w:pPr>
              <w:spacing w:line="276" w:lineRule="auto"/>
              <w:jc w:val="center"/>
              <w:rPr>
                <w:b/>
                <w:bCs/>
                <w:sz w:val="22"/>
                <w:szCs w:val="22"/>
              </w:rPr>
            </w:pPr>
            <w:r w:rsidRPr="00A83D0E">
              <w:rPr>
                <w:b/>
                <w:bCs/>
                <w:sz w:val="22"/>
                <w:szCs w:val="22"/>
              </w:rPr>
              <w:t>Pokazatelj rezultata A400116</w:t>
            </w:r>
          </w:p>
        </w:tc>
        <w:tc>
          <w:tcPr>
            <w:tcW w:w="1794" w:type="dxa"/>
            <w:vMerge w:val="restart"/>
            <w:vAlign w:val="center"/>
          </w:tcPr>
          <w:p w14:paraId="40F0CBD6" w14:textId="77777777" w:rsidR="00A15569" w:rsidRPr="00A83D0E" w:rsidRDefault="00A15569" w:rsidP="009703E7">
            <w:pPr>
              <w:spacing w:line="276" w:lineRule="auto"/>
              <w:jc w:val="center"/>
              <w:rPr>
                <w:b/>
                <w:bCs/>
                <w:sz w:val="22"/>
                <w:szCs w:val="22"/>
              </w:rPr>
            </w:pPr>
            <w:r w:rsidRPr="00A83D0E">
              <w:rPr>
                <w:b/>
                <w:bCs/>
                <w:sz w:val="22"/>
                <w:szCs w:val="22"/>
              </w:rPr>
              <w:t>Jedinica mjere</w:t>
            </w:r>
          </w:p>
        </w:tc>
        <w:tc>
          <w:tcPr>
            <w:tcW w:w="3130" w:type="dxa"/>
            <w:gridSpan w:val="3"/>
            <w:vAlign w:val="center"/>
          </w:tcPr>
          <w:p w14:paraId="70C8B478" w14:textId="77777777" w:rsidR="00A15569" w:rsidRPr="00A83D0E" w:rsidRDefault="00A15569" w:rsidP="009703E7">
            <w:pPr>
              <w:spacing w:line="276" w:lineRule="auto"/>
              <w:jc w:val="center"/>
              <w:rPr>
                <w:b/>
                <w:bCs/>
                <w:sz w:val="22"/>
                <w:szCs w:val="22"/>
              </w:rPr>
            </w:pPr>
            <w:r w:rsidRPr="00A83D0E">
              <w:rPr>
                <w:b/>
                <w:bCs/>
                <w:sz w:val="22"/>
                <w:szCs w:val="22"/>
              </w:rPr>
              <w:t xml:space="preserve">Ciljana vrijednost provedbe aktivnosti </w:t>
            </w:r>
          </w:p>
        </w:tc>
      </w:tr>
      <w:tr w:rsidR="00A15569" w:rsidRPr="00A83D0E" w14:paraId="736BD64A" w14:textId="77777777" w:rsidTr="009703E7">
        <w:trPr>
          <w:trHeight w:val="285"/>
        </w:trPr>
        <w:tc>
          <w:tcPr>
            <w:tcW w:w="4138" w:type="dxa"/>
            <w:vMerge/>
            <w:vAlign w:val="center"/>
          </w:tcPr>
          <w:p w14:paraId="13CC1695" w14:textId="77777777" w:rsidR="00A15569" w:rsidRPr="00A83D0E" w:rsidRDefault="00A15569" w:rsidP="009703E7">
            <w:pPr>
              <w:spacing w:line="276" w:lineRule="auto"/>
              <w:jc w:val="center"/>
              <w:rPr>
                <w:b/>
                <w:bCs/>
                <w:sz w:val="22"/>
                <w:szCs w:val="22"/>
              </w:rPr>
            </w:pPr>
          </w:p>
        </w:tc>
        <w:tc>
          <w:tcPr>
            <w:tcW w:w="1794" w:type="dxa"/>
            <w:vMerge/>
            <w:vAlign w:val="center"/>
          </w:tcPr>
          <w:p w14:paraId="178B1305" w14:textId="77777777" w:rsidR="00A15569" w:rsidRPr="00A83D0E" w:rsidRDefault="00A15569" w:rsidP="009703E7">
            <w:pPr>
              <w:spacing w:line="276" w:lineRule="auto"/>
              <w:jc w:val="center"/>
              <w:rPr>
                <w:b/>
                <w:bCs/>
                <w:sz w:val="22"/>
                <w:szCs w:val="22"/>
              </w:rPr>
            </w:pPr>
          </w:p>
        </w:tc>
        <w:tc>
          <w:tcPr>
            <w:tcW w:w="897" w:type="dxa"/>
            <w:vAlign w:val="center"/>
          </w:tcPr>
          <w:p w14:paraId="4D6565D5"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6" w:type="dxa"/>
            <w:vAlign w:val="center"/>
          </w:tcPr>
          <w:p w14:paraId="46006D00"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196283ED"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0B8ACBE2" w14:textId="77777777" w:rsidTr="009703E7">
        <w:trPr>
          <w:trHeight w:val="640"/>
        </w:trPr>
        <w:tc>
          <w:tcPr>
            <w:tcW w:w="4138" w:type="dxa"/>
            <w:vAlign w:val="center"/>
          </w:tcPr>
          <w:p w14:paraId="0B08C1C2" w14:textId="77777777" w:rsidR="00A15569" w:rsidRPr="00A83D0E" w:rsidRDefault="00A15569" w:rsidP="009703E7">
            <w:pPr>
              <w:spacing w:line="276" w:lineRule="auto"/>
              <w:rPr>
                <w:noProof/>
                <w:sz w:val="22"/>
                <w:szCs w:val="22"/>
              </w:rPr>
            </w:pPr>
            <w:r w:rsidRPr="00A83D0E">
              <w:rPr>
                <w:noProof/>
                <w:sz w:val="22"/>
                <w:szCs w:val="22"/>
              </w:rPr>
              <w:t>Uredno podmirenje svih toškova tekućeg poslovanja</w:t>
            </w:r>
          </w:p>
        </w:tc>
        <w:tc>
          <w:tcPr>
            <w:tcW w:w="1794" w:type="dxa"/>
            <w:vAlign w:val="center"/>
          </w:tcPr>
          <w:p w14:paraId="69FDE01A" w14:textId="77777777" w:rsidR="00A15569" w:rsidRPr="00A83D0E" w:rsidRDefault="00A15569" w:rsidP="009703E7">
            <w:pPr>
              <w:spacing w:line="276" w:lineRule="auto"/>
              <w:jc w:val="center"/>
              <w:rPr>
                <w:sz w:val="22"/>
                <w:szCs w:val="22"/>
              </w:rPr>
            </w:pPr>
            <w:r w:rsidRPr="00A83D0E">
              <w:rPr>
                <w:sz w:val="22"/>
                <w:szCs w:val="22"/>
              </w:rPr>
              <w:t>%  realizacije</w:t>
            </w:r>
          </w:p>
        </w:tc>
        <w:tc>
          <w:tcPr>
            <w:tcW w:w="897" w:type="dxa"/>
            <w:vAlign w:val="center"/>
          </w:tcPr>
          <w:p w14:paraId="4B8B413A" w14:textId="77777777" w:rsidR="00A15569" w:rsidRPr="00A83D0E" w:rsidRDefault="00A15569" w:rsidP="009703E7">
            <w:pPr>
              <w:spacing w:line="276" w:lineRule="auto"/>
              <w:jc w:val="center"/>
              <w:rPr>
                <w:sz w:val="22"/>
                <w:szCs w:val="22"/>
              </w:rPr>
            </w:pPr>
            <w:r w:rsidRPr="00A83D0E">
              <w:rPr>
                <w:sz w:val="22"/>
                <w:szCs w:val="22"/>
              </w:rPr>
              <w:t>100%</w:t>
            </w:r>
          </w:p>
        </w:tc>
        <w:tc>
          <w:tcPr>
            <w:tcW w:w="1116" w:type="dxa"/>
            <w:vAlign w:val="center"/>
          </w:tcPr>
          <w:p w14:paraId="38522A9C" w14:textId="77777777" w:rsidR="00A15569" w:rsidRPr="00A83D0E" w:rsidRDefault="00A15569" w:rsidP="009703E7">
            <w:pPr>
              <w:spacing w:line="276" w:lineRule="auto"/>
              <w:jc w:val="center"/>
              <w:rPr>
                <w:sz w:val="22"/>
                <w:szCs w:val="22"/>
              </w:rPr>
            </w:pPr>
            <w:r w:rsidRPr="00A83D0E">
              <w:rPr>
                <w:sz w:val="22"/>
                <w:szCs w:val="22"/>
              </w:rPr>
              <w:t>100%</w:t>
            </w:r>
          </w:p>
        </w:tc>
        <w:tc>
          <w:tcPr>
            <w:tcW w:w="1117" w:type="dxa"/>
            <w:vAlign w:val="center"/>
          </w:tcPr>
          <w:p w14:paraId="433962A9" w14:textId="77777777" w:rsidR="00A15569" w:rsidRPr="00A83D0E" w:rsidRDefault="00A15569" w:rsidP="009703E7">
            <w:pPr>
              <w:spacing w:line="276" w:lineRule="auto"/>
              <w:jc w:val="center"/>
              <w:rPr>
                <w:sz w:val="22"/>
                <w:szCs w:val="22"/>
              </w:rPr>
            </w:pPr>
            <w:r w:rsidRPr="00A83D0E">
              <w:rPr>
                <w:sz w:val="22"/>
                <w:szCs w:val="22"/>
              </w:rPr>
              <w:t>100%</w:t>
            </w:r>
          </w:p>
        </w:tc>
      </w:tr>
    </w:tbl>
    <w:p w14:paraId="66BC5273" w14:textId="77777777" w:rsidR="00A15569" w:rsidRPr="00A83D0E" w:rsidRDefault="00A15569" w:rsidP="00A15569">
      <w:pPr>
        <w:autoSpaceDE w:val="0"/>
        <w:autoSpaceDN w:val="0"/>
        <w:adjustRightInd w:val="0"/>
        <w:spacing w:line="360" w:lineRule="auto"/>
        <w:ind w:firstLine="708"/>
        <w:jc w:val="both"/>
        <w:rPr>
          <w:noProof/>
          <w:color w:val="00B050"/>
          <w:sz w:val="22"/>
          <w:szCs w:val="22"/>
        </w:rPr>
      </w:pPr>
    </w:p>
    <w:p w14:paraId="61B3EC34" w14:textId="77777777" w:rsidR="00A15569" w:rsidRPr="00A83D0E" w:rsidRDefault="00A15569" w:rsidP="00A15569">
      <w:pPr>
        <w:autoSpaceDE w:val="0"/>
        <w:autoSpaceDN w:val="0"/>
        <w:adjustRightInd w:val="0"/>
        <w:jc w:val="both"/>
        <w:rPr>
          <w:b/>
          <w:bCs/>
          <w:noProof/>
          <w:sz w:val="22"/>
          <w:szCs w:val="22"/>
        </w:rPr>
      </w:pPr>
      <w:r w:rsidRPr="00A83D0E">
        <w:rPr>
          <w:noProof/>
          <w:color w:val="00B050"/>
          <w:sz w:val="22"/>
          <w:szCs w:val="22"/>
        </w:rPr>
        <w:t xml:space="preserve"> </w:t>
      </w:r>
      <w:r w:rsidRPr="00A83D0E">
        <w:rPr>
          <w:b/>
          <w:bCs/>
          <w:noProof/>
          <w:sz w:val="22"/>
          <w:szCs w:val="22"/>
        </w:rPr>
        <w:t>PROGRAM 5001 – IZGRADNJA OBJEKATA KOMUNALNE INFRASTRUKTURE</w:t>
      </w:r>
    </w:p>
    <w:p w14:paraId="4E796C58" w14:textId="77777777" w:rsidR="00A15569" w:rsidRPr="00A83D0E" w:rsidRDefault="00A15569" w:rsidP="00A15569">
      <w:pPr>
        <w:jc w:val="both"/>
        <w:rPr>
          <w:b/>
          <w:bCs/>
          <w:noProof/>
          <w:sz w:val="22"/>
          <w:szCs w:val="22"/>
        </w:rPr>
      </w:pPr>
    </w:p>
    <w:p w14:paraId="233E4390" w14:textId="77777777" w:rsidR="00A15569" w:rsidRPr="00A83D0E" w:rsidRDefault="00A15569" w:rsidP="00A15569">
      <w:pPr>
        <w:autoSpaceDE w:val="0"/>
        <w:autoSpaceDN w:val="0"/>
        <w:adjustRightInd w:val="0"/>
        <w:spacing w:line="360" w:lineRule="auto"/>
        <w:jc w:val="both"/>
        <w:rPr>
          <w:b/>
          <w:bCs/>
          <w:sz w:val="22"/>
          <w:szCs w:val="22"/>
          <w:u w:val="single"/>
        </w:rPr>
      </w:pPr>
      <w:r w:rsidRPr="00A83D0E">
        <w:rPr>
          <w:b/>
          <w:bCs/>
          <w:sz w:val="22"/>
          <w:szCs w:val="22"/>
          <w:u w:val="single"/>
        </w:rPr>
        <w:t>Ciljevi provedbe programa:</w:t>
      </w:r>
    </w:p>
    <w:p w14:paraId="26B2ABC1" w14:textId="77777777" w:rsidR="00A15569" w:rsidRPr="00A83D0E" w:rsidRDefault="00A15569" w:rsidP="00A15569">
      <w:pPr>
        <w:ind w:firstLine="708"/>
        <w:jc w:val="both"/>
        <w:rPr>
          <w:noProof/>
          <w:sz w:val="22"/>
          <w:szCs w:val="22"/>
        </w:rPr>
      </w:pPr>
      <w:r w:rsidRPr="00A83D0E">
        <w:rPr>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Cilj obuhvaća planiranje i izgradnju prometnih površina, pješačko-biciklističkih staza, kao i širenje mreže nerazvrstanih cesta, javne rasvjete i oborinske odvodnje unutar novih zona. </w:t>
      </w:r>
    </w:p>
    <w:p w14:paraId="2F73C6AF" w14:textId="77777777" w:rsidR="00A15569" w:rsidRPr="00A83D0E" w:rsidRDefault="00A15569" w:rsidP="00A15569">
      <w:pPr>
        <w:ind w:firstLine="708"/>
        <w:jc w:val="both"/>
        <w:rPr>
          <w:noProof/>
          <w:sz w:val="22"/>
          <w:szCs w:val="22"/>
          <w:lang w:val="pl-PL"/>
        </w:rPr>
      </w:pPr>
      <w:r w:rsidRPr="00A83D0E">
        <w:rPr>
          <w:noProof/>
          <w:sz w:val="22"/>
          <w:szCs w:val="22"/>
          <w:lang w:val="pl-PL"/>
        </w:rPr>
        <w:t>Ulaganje u komunalnu infrastrukturu su prioritet, a sve s ciljem da se stvore svi potrebni preduvjeti za razvoj gospodarstva i bolji standard svih stanovnika Grada Koprivnice. Postizanje razvojnih prioriteta ovisi od ostvarenju strateških ciljeva koji će se ostvariti provedbom određenih mjera. Svaka pojedina mjera razrađena je do najniže razine odnosno do aktivnosti ili projekata koij su detaljno navedeni i opisani u Programu građenja komunalne infrastrukture na području grada Koprivnice za razdoblje od 1.11. - 31.12. 2025. godine.</w:t>
      </w:r>
    </w:p>
    <w:p w14:paraId="0799EA90" w14:textId="77777777" w:rsidR="00A15569" w:rsidRPr="00A83D0E" w:rsidRDefault="00A15569" w:rsidP="00A15569">
      <w:pPr>
        <w:autoSpaceDE w:val="0"/>
        <w:autoSpaceDN w:val="0"/>
        <w:adjustRightInd w:val="0"/>
        <w:jc w:val="both"/>
        <w:rPr>
          <w:b/>
          <w:sz w:val="22"/>
          <w:szCs w:val="22"/>
          <w:u w:val="single"/>
        </w:rPr>
      </w:pPr>
    </w:p>
    <w:p w14:paraId="36C858A0" w14:textId="77777777" w:rsidR="00A15569" w:rsidRPr="00A83D0E" w:rsidRDefault="00A15569" w:rsidP="00A15569">
      <w:pPr>
        <w:autoSpaceDE w:val="0"/>
        <w:autoSpaceDN w:val="0"/>
        <w:adjustRightInd w:val="0"/>
        <w:spacing w:line="360" w:lineRule="auto"/>
        <w:jc w:val="both"/>
        <w:rPr>
          <w:b/>
          <w:bCs/>
          <w:sz w:val="22"/>
          <w:szCs w:val="22"/>
          <w:u w:val="single"/>
        </w:rPr>
      </w:pPr>
      <w:r w:rsidRPr="00A83D0E">
        <w:rPr>
          <w:b/>
          <w:bCs/>
          <w:sz w:val="22"/>
          <w:szCs w:val="22"/>
          <w:u w:val="single"/>
        </w:rPr>
        <w:t>Opis programa:</w:t>
      </w:r>
    </w:p>
    <w:p w14:paraId="3EFCC273" w14:textId="77777777" w:rsidR="00A15569" w:rsidRPr="00A83D0E" w:rsidRDefault="00A15569" w:rsidP="00A15569">
      <w:pPr>
        <w:ind w:firstLine="708"/>
        <w:jc w:val="both"/>
        <w:rPr>
          <w:noProof/>
          <w:sz w:val="22"/>
          <w:szCs w:val="22"/>
          <w:lang w:val="pl-PL"/>
        </w:rPr>
      </w:pPr>
      <w:r w:rsidRPr="00A83D0E">
        <w:rPr>
          <w:noProof/>
          <w:sz w:val="22"/>
          <w:szCs w:val="22"/>
          <w:lang w:val="pl-PL"/>
        </w:rPr>
        <w:t>Program se sastoji od aktivnosti i projekata:</w:t>
      </w:r>
    </w:p>
    <w:p w14:paraId="01BC84D5" w14:textId="77777777" w:rsidR="00A15569" w:rsidRPr="00A83D0E" w:rsidRDefault="00A15569" w:rsidP="00A15569">
      <w:pPr>
        <w:jc w:val="both"/>
        <w:rPr>
          <w:noProof/>
          <w:sz w:val="22"/>
          <w:szCs w:val="22"/>
          <w:lang w:val="pl-PL"/>
        </w:rPr>
      </w:pPr>
      <w:r w:rsidRPr="00A83D0E">
        <w:rPr>
          <w:noProof/>
          <w:sz w:val="22"/>
          <w:szCs w:val="22"/>
          <w:lang w:val="pl-PL"/>
        </w:rPr>
        <w:t xml:space="preserve"> - Kapitalni projekt - Izgradnja i rekonstrukcija prometnica, staza, parkirališta, javne rasvjete i oborinske odvodnje</w:t>
      </w:r>
    </w:p>
    <w:p w14:paraId="384084B2" w14:textId="77777777" w:rsidR="00A15569" w:rsidRPr="00A83D0E" w:rsidRDefault="00A15569" w:rsidP="00A15569">
      <w:pPr>
        <w:jc w:val="both"/>
        <w:rPr>
          <w:noProof/>
          <w:sz w:val="22"/>
          <w:szCs w:val="22"/>
          <w:lang w:val="pl-PL"/>
        </w:rPr>
      </w:pPr>
      <w:r w:rsidRPr="00A83D0E">
        <w:rPr>
          <w:noProof/>
          <w:sz w:val="22"/>
          <w:szCs w:val="22"/>
          <w:lang w:val="pl-PL"/>
        </w:rPr>
        <w:t>- Aktivnost – Izgradnja staze Štaglinec – Draganovec</w:t>
      </w:r>
    </w:p>
    <w:p w14:paraId="1E2F65AE" w14:textId="77777777" w:rsidR="00A15569" w:rsidRPr="00A83D0E" w:rsidRDefault="00A15569" w:rsidP="00A15569">
      <w:pPr>
        <w:jc w:val="both"/>
        <w:rPr>
          <w:noProof/>
          <w:sz w:val="22"/>
          <w:szCs w:val="22"/>
          <w:lang w:val="pl-PL"/>
        </w:rPr>
      </w:pPr>
      <w:r w:rsidRPr="00A83D0E">
        <w:rPr>
          <w:noProof/>
          <w:sz w:val="22"/>
          <w:szCs w:val="22"/>
          <w:lang w:val="pl-PL"/>
        </w:rPr>
        <w:t>- Aktivnost – Postrojenje za sortiranje odvojeno prikupljenog otpada Sortirnica Herešin</w:t>
      </w:r>
    </w:p>
    <w:p w14:paraId="1B5C737E" w14:textId="77777777" w:rsidR="00A15569" w:rsidRPr="00A83D0E" w:rsidRDefault="00A15569" w:rsidP="00A15569">
      <w:pPr>
        <w:jc w:val="both"/>
        <w:rPr>
          <w:noProof/>
          <w:sz w:val="22"/>
          <w:szCs w:val="22"/>
          <w:lang w:val="pl-PL"/>
        </w:rPr>
      </w:pPr>
      <w:r w:rsidRPr="00A83D0E">
        <w:rPr>
          <w:noProof/>
          <w:sz w:val="22"/>
          <w:szCs w:val="22"/>
          <w:lang w:val="pl-PL"/>
        </w:rPr>
        <w:t xml:space="preserve">- Aktivnost – Izgradnja dječjih igrališta i sportsko – rekreacijskih sadržaja </w:t>
      </w:r>
    </w:p>
    <w:p w14:paraId="44C773DA" w14:textId="77777777" w:rsidR="00A15569" w:rsidRPr="00A83D0E" w:rsidRDefault="00A15569" w:rsidP="00A15569">
      <w:pPr>
        <w:jc w:val="both"/>
        <w:rPr>
          <w:noProof/>
          <w:sz w:val="22"/>
          <w:szCs w:val="22"/>
          <w:lang w:val="pl-PL"/>
        </w:rPr>
      </w:pPr>
      <w:r w:rsidRPr="00A83D0E">
        <w:rPr>
          <w:noProof/>
          <w:sz w:val="22"/>
          <w:szCs w:val="22"/>
          <w:lang w:val="pl-PL"/>
        </w:rPr>
        <w:t xml:space="preserve">u kojem su uključeni poslovi vezani uz izradu projektne dokumentacije i izvođenje radova na izgradnji i/ili rekonstrukciji prometnica, staza, parkirališta, kabelske kanalizacije (EKI), javne rasvjete i oborinske odvodnje, te ostali i prateći troškovi pripreme i provedbe investicija. </w:t>
      </w:r>
    </w:p>
    <w:p w14:paraId="32B44C2F" w14:textId="77777777" w:rsidR="00A15569" w:rsidRPr="00A83D0E" w:rsidRDefault="00A15569" w:rsidP="00A15569">
      <w:pPr>
        <w:jc w:val="both"/>
        <w:rPr>
          <w:noProof/>
          <w:sz w:val="22"/>
          <w:szCs w:val="22"/>
        </w:rPr>
      </w:pPr>
    </w:p>
    <w:p w14:paraId="49DB86AF" w14:textId="77777777" w:rsidR="00A15569" w:rsidRPr="00A83D0E" w:rsidRDefault="00A15569" w:rsidP="00A15569">
      <w:pPr>
        <w:autoSpaceDE w:val="0"/>
        <w:autoSpaceDN w:val="0"/>
        <w:adjustRightInd w:val="0"/>
        <w:spacing w:line="360" w:lineRule="auto"/>
        <w:jc w:val="both"/>
        <w:rPr>
          <w:b/>
          <w:bCs/>
          <w:sz w:val="22"/>
          <w:szCs w:val="22"/>
          <w:u w:val="single"/>
        </w:rPr>
      </w:pPr>
      <w:r w:rsidRPr="00A83D0E">
        <w:rPr>
          <w:b/>
          <w:bCs/>
          <w:sz w:val="22"/>
          <w:szCs w:val="22"/>
          <w:u w:val="single"/>
        </w:rPr>
        <w:t>Sredstva za realizaciju programa planirana po aktivnostima:</w:t>
      </w:r>
    </w:p>
    <w:p w14:paraId="05CAB8BA" w14:textId="77777777" w:rsidR="00A15569" w:rsidRPr="00A83D0E" w:rsidRDefault="00A15569" w:rsidP="00A15569">
      <w:pPr>
        <w:jc w:val="both"/>
        <w:rPr>
          <w:b/>
          <w:bCs/>
          <w:noProof/>
          <w:color w:val="FF0000"/>
          <w:sz w:val="22"/>
          <w:szCs w:val="22"/>
        </w:rPr>
      </w:pPr>
    </w:p>
    <w:p w14:paraId="4D1D602E" w14:textId="77777777" w:rsidR="00A15569" w:rsidRPr="00A83D0E" w:rsidRDefault="00A15569" w:rsidP="00A15569">
      <w:pPr>
        <w:jc w:val="both"/>
        <w:rPr>
          <w:b/>
          <w:bCs/>
          <w:noProof/>
          <w:sz w:val="22"/>
          <w:szCs w:val="22"/>
          <w:lang w:val="pl-PL"/>
        </w:rPr>
      </w:pPr>
      <w:r w:rsidRPr="00A83D0E">
        <w:rPr>
          <w:b/>
          <w:bCs/>
          <w:noProof/>
          <w:sz w:val="22"/>
          <w:szCs w:val="22"/>
          <w:lang w:val="pl-PL"/>
        </w:rPr>
        <w:t>Kapitalni projekt K500101: Izgradnja i rekonstrukcija prometnica, staza, javne rasvjete i oborinske odvodnje</w:t>
      </w:r>
    </w:p>
    <w:p w14:paraId="7AFFAFC8" w14:textId="77777777" w:rsidR="00A15569" w:rsidRPr="00A83D0E" w:rsidRDefault="00A15569" w:rsidP="00A15569">
      <w:pPr>
        <w:ind w:firstLine="708"/>
        <w:jc w:val="both"/>
        <w:rPr>
          <w:noProof/>
          <w:sz w:val="22"/>
          <w:szCs w:val="22"/>
          <w:lang w:val="pl-PL"/>
        </w:rPr>
      </w:pPr>
      <w:r w:rsidRPr="00A83D0E">
        <w:rPr>
          <w:noProof/>
          <w:sz w:val="22"/>
          <w:szCs w:val="22"/>
          <w:lang w:val="pl-PL"/>
        </w:rPr>
        <w:t xml:space="preserve">U okviru ovog kapitalnog projekta za razdoblje od 1.11. do 31.12. u 2025. godini, za izgradnju i rekonstrukciju prometnica, staza, parkirališta, javne rasvjete i oborinske odvodnje rebalansom proračuna planirana su sredstva u ukupnom iznosu 3.770.175,00 EUR. </w:t>
      </w:r>
    </w:p>
    <w:p w14:paraId="3E077B26" w14:textId="77777777" w:rsidR="00A15569" w:rsidRPr="00A83D0E" w:rsidRDefault="00A15569" w:rsidP="00A15569">
      <w:pPr>
        <w:jc w:val="both"/>
        <w:rPr>
          <w:noProof/>
          <w:sz w:val="22"/>
          <w:szCs w:val="22"/>
          <w:lang w:val="pl-PL"/>
        </w:rPr>
      </w:pPr>
      <w:r w:rsidRPr="00A83D0E">
        <w:rPr>
          <w:noProof/>
          <w:sz w:val="22"/>
          <w:szCs w:val="22"/>
          <w:lang w:val="pl-PL"/>
        </w:rPr>
        <w:t xml:space="preserve">Detaljna financijska razrada planirane gradnje i rekonstrukcije </w:t>
      </w:r>
      <w:r w:rsidRPr="00A83D0E">
        <w:rPr>
          <w:noProof/>
          <w:sz w:val="22"/>
          <w:szCs w:val="22"/>
        </w:rPr>
        <w:t>prometnica, staza, parkirališta, javne rasvjete i oborinske odvodnje</w:t>
      </w:r>
      <w:r w:rsidRPr="00A83D0E">
        <w:rPr>
          <w:noProof/>
          <w:sz w:val="22"/>
          <w:szCs w:val="22"/>
          <w:lang w:val="pl-PL"/>
        </w:rPr>
        <w:t xml:space="preserve">, kao i izvora financiranja sadržana je u Programu o III. izmjenama programa </w:t>
      </w:r>
      <w:r w:rsidRPr="00A83D0E">
        <w:rPr>
          <w:sz w:val="22"/>
          <w:szCs w:val="22"/>
        </w:rPr>
        <w:t>građenja komunalne infrastrukture na području Grada Koprivnice za 2025. godinu</w:t>
      </w:r>
      <w:r w:rsidRPr="00A83D0E">
        <w:rPr>
          <w:noProof/>
          <w:sz w:val="22"/>
          <w:szCs w:val="22"/>
          <w:lang w:val="pl-PL"/>
        </w:rPr>
        <w:t xml:space="preserve"> i pratećem obrazloženju.</w:t>
      </w:r>
    </w:p>
    <w:p w14:paraId="400C456F" w14:textId="77777777" w:rsidR="00A15569" w:rsidRPr="00A83D0E" w:rsidRDefault="00A15569" w:rsidP="00A15569">
      <w:pPr>
        <w:jc w:val="both"/>
        <w:rPr>
          <w:b/>
          <w:bCs/>
          <w:sz w:val="22"/>
          <w:szCs w:val="22"/>
        </w:rPr>
      </w:pPr>
    </w:p>
    <w:p w14:paraId="31D08AFE"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2870F9AF" w14:textId="77777777" w:rsidR="00A15569" w:rsidRPr="00A83D0E" w:rsidRDefault="00A15569" w:rsidP="00A15569">
      <w:pPr>
        <w:autoSpaceDE w:val="0"/>
        <w:autoSpaceDN w:val="0"/>
        <w:adjustRightInd w:val="0"/>
        <w:spacing w:line="360" w:lineRule="auto"/>
        <w:jc w:val="both"/>
        <w:rPr>
          <w:noProof/>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1521"/>
        <w:gridCol w:w="1193"/>
        <w:gridCol w:w="1120"/>
        <w:gridCol w:w="1170"/>
      </w:tblGrid>
      <w:tr w:rsidR="00A15569" w:rsidRPr="00A83D0E" w14:paraId="0C0FE89B" w14:textId="77777777" w:rsidTr="009703E7">
        <w:trPr>
          <w:trHeight w:val="345"/>
        </w:trPr>
        <w:tc>
          <w:tcPr>
            <w:tcW w:w="4058" w:type="dxa"/>
            <w:vMerge w:val="restart"/>
            <w:vAlign w:val="center"/>
          </w:tcPr>
          <w:p w14:paraId="11276606" w14:textId="77777777" w:rsidR="00A15569" w:rsidRPr="00A83D0E" w:rsidRDefault="00A15569" w:rsidP="009703E7">
            <w:pPr>
              <w:jc w:val="center"/>
              <w:rPr>
                <w:b/>
                <w:bCs/>
                <w:sz w:val="22"/>
                <w:szCs w:val="22"/>
              </w:rPr>
            </w:pPr>
            <w:r w:rsidRPr="00A83D0E">
              <w:rPr>
                <w:b/>
                <w:bCs/>
                <w:sz w:val="22"/>
                <w:szCs w:val="22"/>
              </w:rPr>
              <w:t>Pokazatelj rezultata K500101</w:t>
            </w:r>
          </w:p>
        </w:tc>
        <w:tc>
          <w:tcPr>
            <w:tcW w:w="1521" w:type="dxa"/>
            <w:vMerge w:val="restart"/>
            <w:vAlign w:val="center"/>
          </w:tcPr>
          <w:p w14:paraId="2F81B78B" w14:textId="77777777" w:rsidR="00A15569" w:rsidRPr="00A83D0E" w:rsidRDefault="00A15569" w:rsidP="009703E7">
            <w:pPr>
              <w:jc w:val="center"/>
              <w:rPr>
                <w:b/>
                <w:bCs/>
                <w:sz w:val="22"/>
                <w:szCs w:val="22"/>
              </w:rPr>
            </w:pPr>
            <w:r w:rsidRPr="00A83D0E">
              <w:rPr>
                <w:b/>
                <w:bCs/>
                <w:sz w:val="22"/>
                <w:szCs w:val="22"/>
              </w:rPr>
              <w:t>Jedinica mjere</w:t>
            </w:r>
          </w:p>
        </w:tc>
        <w:tc>
          <w:tcPr>
            <w:tcW w:w="3483" w:type="dxa"/>
            <w:gridSpan w:val="3"/>
            <w:vAlign w:val="center"/>
          </w:tcPr>
          <w:p w14:paraId="1E6B0E4A" w14:textId="77777777" w:rsidR="00A15569" w:rsidRPr="00A83D0E" w:rsidRDefault="00A15569" w:rsidP="009703E7">
            <w:pPr>
              <w:jc w:val="center"/>
              <w:rPr>
                <w:b/>
                <w:bCs/>
                <w:sz w:val="22"/>
                <w:szCs w:val="22"/>
              </w:rPr>
            </w:pPr>
            <w:r w:rsidRPr="00A83D0E">
              <w:rPr>
                <w:b/>
                <w:bCs/>
                <w:sz w:val="22"/>
                <w:szCs w:val="22"/>
              </w:rPr>
              <w:t xml:space="preserve">Ciljana vrijednost provedbe aktivnosti </w:t>
            </w:r>
          </w:p>
        </w:tc>
      </w:tr>
      <w:tr w:rsidR="00A15569" w:rsidRPr="00A83D0E" w14:paraId="02614239" w14:textId="77777777" w:rsidTr="009703E7">
        <w:trPr>
          <w:trHeight w:val="285"/>
        </w:trPr>
        <w:tc>
          <w:tcPr>
            <w:tcW w:w="4058" w:type="dxa"/>
            <w:vMerge/>
            <w:vAlign w:val="center"/>
          </w:tcPr>
          <w:p w14:paraId="595B2CDE" w14:textId="77777777" w:rsidR="00A15569" w:rsidRPr="00A83D0E" w:rsidRDefault="00A15569" w:rsidP="009703E7">
            <w:pPr>
              <w:jc w:val="center"/>
              <w:rPr>
                <w:b/>
                <w:bCs/>
                <w:sz w:val="22"/>
                <w:szCs w:val="22"/>
              </w:rPr>
            </w:pPr>
          </w:p>
        </w:tc>
        <w:tc>
          <w:tcPr>
            <w:tcW w:w="1521" w:type="dxa"/>
            <w:vMerge/>
            <w:vAlign w:val="center"/>
          </w:tcPr>
          <w:p w14:paraId="19D52115" w14:textId="77777777" w:rsidR="00A15569" w:rsidRPr="00A83D0E" w:rsidRDefault="00A15569" w:rsidP="009703E7">
            <w:pPr>
              <w:jc w:val="center"/>
              <w:rPr>
                <w:b/>
                <w:bCs/>
                <w:sz w:val="22"/>
                <w:szCs w:val="22"/>
              </w:rPr>
            </w:pPr>
          </w:p>
        </w:tc>
        <w:tc>
          <w:tcPr>
            <w:tcW w:w="1193" w:type="dxa"/>
            <w:vAlign w:val="center"/>
          </w:tcPr>
          <w:p w14:paraId="2062F3B4" w14:textId="77777777" w:rsidR="00A15569" w:rsidRPr="00A83D0E" w:rsidRDefault="00A15569" w:rsidP="009703E7">
            <w:pPr>
              <w:jc w:val="center"/>
              <w:rPr>
                <w:b/>
                <w:bCs/>
                <w:sz w:val="22"/>
                <w:szCs w:val="22"/>
              </w:rPr>
            </w:pPr>
            <w:r w:rsidRPr="00A83D0E">
              <w:rPr>
                <w:b/>
                <w:bCs/>
                <w:sz w:val="22"/>
                <w:szCs w:val="22"/>
              </w:rPr>
              <w:t>2025.</w:t>
            </w:r>
          </w:p>
        </w:tc>
        <w:tc>
          <w:tcPr>
            <w:tcW w:w="1120" w:type="dxa"/>
            <w:vAlign w:val="center"/>
          </w:tcPr>
          <w:p w14:paraId="0F2C0866" w14:textId="77777777" w:rsidR="00A15569" w:rsidRPr="00A83D0E" w:rsidRDefault="00A15569" w:rsidP="009703E7">
            <w:pPr>
              <w:jc w:val="center"/>
              <w:rPr>
                <w:b/>
                <w:bCs/>
                <w:sz w:val="22"/>
                <w:szCs w:val="22"/>
              </w:rPr>
            </w:pPr>
            <w:r w:rsidRPr="00A83D0E">
              <w:rPr>
                <w:b/>
                <w:bCs/>
                <w:sz w:val="22"/>
                <w:szCs w:val="22"/>
              </w:rPr>
              <w:t>2026.</w:t>
            </w:r>
          </w:p>
        </w:tc>
        <w:tc>
          <w:tcPr>
            <w:tcW w:w="1170" w:type="dxa"/>
            <w:vAlign w:val="center"/>
          </w:tcPr>
          <w:p w14:paraId="274AF9E3" w14:textId="77777777" w:rsidR="00A15569" w:rsidRPr="00A83D0E" w:rsidRDefault="00A15569" w:rsidP="009703E7">
            <w:pPr>
              <w:jc w:val="center"/>
              <w:rPr>
                <w:b/>
                <w:bCs/>
                <w:sz w:val="22"/>
                <w:szCs w:val="22"/>
              </w:rPr>
            </w:pPr>
            <w:r w:rsidRPr="00A83D0E">
              <w:rPr>
                <w:b/>
                <w:bCs/>
                <w:sz w:val="22"/>
                <w:szCs w:val="22"/>
              </w:rPr>
              <w:t>2025.</w:t>
            </w:r>
          </w:p>
        </w:tc>
      </w:tr>
      <w:tr w:rsidR="00A15569" w:rsidRPr="00A83D0E" w14:paraId="409295E5" w14:textId="77777777" w:rsidTr="009703E7">
        <w:trPr>
          <w:trHeight w:val="735"/>
        </w:trPr>
        <w:tc>
          <w:tcPr>
            <w:tcW w:w="4058" w:type="dxa"/>
            <w:vAlign w:val="center"/>
          </w:tcPr>
          <w:p w14:paraId="6836467E" w14:textId="77777777" w:rsidR="00A15569" w:rsidRPr="00A83D0E" w:rsidRDefault="00A15569" w:rsidP="009703E7">
            <w:pPr>
              <w:rPr>
                <w:sz w:val="22"/>
                <w:szCs w:val="22"/>
              </w:rPr>
            </w:pPr>
            <w:r w:rsidRPr="00A83D0E">
              <w:rPr>
                <w:noProof/>
                <w:sz w:val="22"/>
                <w:szCs w:val="22"/>
              </w:rPr>
              <w:t xml:space="preserve">Broj ishođenih akata za gradnju objekata komunalne infrastrukture </w:t>
            </w:r>
          </w:p>
        </w:tc>
        <w:tc>
          <w:tcPr>
            <w:tcW w:w="1521" w:type="dxa"/>
            <w:vMerge w:val="restart"/>
            <w:vAlign w:val="center"/>
          </w:tcPr>
          <w:p w14:paraId="053B3C0D" w14:textId="77777777" w:rsidR="00A15569" w:rsidRPr="00A83D0E" w:rsidRDefault="00A15569" w:rsidP="009703E7">
            <w:pPr>
              <w:jc w:val="center"/>
              <w:rPr>
                <w:sz w:val="22"/>
                <w:szCs w:val="22"/>
              </w:rPr>
            </w:pPr>
            <w:r w:rsidRPr="00A83D0E">
              <w:rPr>
                <w:sz w:val="22"/>
                <w:szCs w:val="22"/>
              </w:rPr>
              <w:t>kom</w:t>
            </w:r>
          </w:p>
        </w:tc>
        <w:tc>
          <w:tcPr>
            <w:tcW w:w="1193" w:type="dxa"/>
            <w:vAlign w:val="center"/>
          </w:tcPr>
          <w:p w14:paraId="4C7B74E5" w14:textId="77777777" w:rsidR="00A15569" w:rsidRPr="00A83D0E" w:rsidRDefault="00A15569" w:rsidP="009703E7">
            <w:pPr>
              <w:jc w:val="center"/>
              <w:rPr>
                <w:sz w:val="22"/>
                <w:szCs w:val="22"/>
              </w:rPr>
            </w:pPr>
            <w:r w:rsidRPr="00A83D0E">
              <w:rPr>
                <w:sz w:val="22"/>
                <w:szCs w:val="22"/>
              </w:rPr>
              <w:t>12</w:t>
            </w:r>
          </w:p>
        </w:tc>
        <w:tc>
          <w:tcPr>
            <w:tcW w:w="1120" w:type="dxa"/>
            <w:vAlign w:val="center"/>
          </w:tcPr>
          <w:p w14:paraId="37405B8B" w14:textId="77777777" w:rsidR="00A15569" w:rsidRPr="00A83D0E" w:rsidRDefault="00A15569" w:rsidP="009703E7">
            <w:pPr>
              <w:jc w:val="center"/>
              <w:rPr>
                <w:sz w:val="22"/>
                <w:szCs w:val="22"/>
              </w:rPr>
            </w:pPr>
            <w:r w:rsidRPr="00A83D0E">
              <w:rPr>
                <w:sz w:val="22"/>
                <w:szCs w:val="22"/>
              </w:rPr>
              <w:t>5</w:t>
            </w:r>
          </w:p>
        </w:tc>
        <w:tc>
          <w:tcPr>
            <w:tcW w:w="1170" w:type="dxa"/>
            <w:vAlign w:val="center"/>
          </w:tcPr>
          <w:p w14:paraId="3B04C1FB" w14:textId="77777777" w:rsidR="00A15569" w:rsidRPr="00A83D0E" w:rsidRDefault="00A15569" w:rsidP="009703E7">
            <w:pPr>
              <w:jc w:val="center"/>
              <w:rPr>
                <w:sz w:val="22"/>
                <w:szCs w:val="22"/>
              </w:rPr>
            </w:pPr>
            <w:r w:rsidRPr="00A83D0E">
              <w:rPr>
                <w:sz w:val="22"/>
                <w:szCs w:val="22"/>
              </w:rPr>
              <w:t>5</w:t>
            </w:r>
          </w:p>
        </w:tc>
      </w:tr>
      <w:tr w:rsidR="00A15569" w:rsidRPr="00A83D0E" w14:paraId="468D20B1" w14:textId="77777777" w:rsidTr="009703E7">
        <w:trPr>
          <w:trHeight w:val="831"/>
        </w:trPr>
        <w:tc>
          <w:tcPr>
            <w:tcW w:w="4058" w:type="dxa"/>
            <w:vAlign w:val="center"/>
          </w:tcPr>
          <w:p w14:paraId="528D589E" w14:textId="77777777" w:rsidR="00A15569" w:rsidRPr="00A83D0E" w:rsidRDefault="00A15569" w:rsidP="009703E7">
            <w:pPr>
              <w:rPr>
                <w:noProof/>
                <w:sz w:val="22"/>
                <w:szCs w:val="22"/>
              </w:rPr>
            </w:pPr>
            <w:r w:rsidRPr="00A83D0E">
              <w:rPr>
                <w:noProof/>
                <w:sz w:val="22"/>
                <w:szCs w:val="22"/>
              </w:rPr>
              <w:t>Broj ishođenih akata za uporabu objekata komunalne infrastrukture</w:t>
            </w:r>
          </w:p>
        </w:tc>
        <w:tc>
          <w:tcPr>
            <w:tcW w:w="1521" w:type="dxa"/>
            <w:vMerge/>
            <w:vAlign w:val="center"/>
          </w:tcPr>
          <w:p w14:paraId="138D8ADB" w14:textId="77777777" w:rsidR="00A15569" w:rsidRPr="00A83D0E" w:rsidRDefault="00A15569" w:rsidP="009703E7">
            <w:pPr>
              <w:jc w:val="center"/>
              <w:rPr>
                <w:sz w:val="22"/>
                <w:szCs w:val="22"/>
              </w:rPr>
            </w:pPr>
          </w:p>
        </w:tc>
        <w:tc>
          <w:tcPr>
            <w:tcW w:w="1193" w:type="dxa"/>
            <w:vAlign w:val="center"/>
          </w:tcPr>
          <w:p w14:paraId="3814A4CA" w14:textId="77777777" w:rsidR="00A15569" w:rsidRPr="00A83D0E" w:rsidRDefault="00A15569" w:rsidP="009703E7">
            <w:pPr>
              <w:jc w:val="center"/>
              <w:rPr>
                <w:sz w:val="22"/>
                <w:szCs w:val="22"/>
              </w:rPr>
            </w:pPr>
            <w:r w:rsidRPr="00A83D0E">
              <w:rPr>
                <w:sz w:val="22"/>
                <w:szCs w:val="22"/>
              </w:rPr>
              <w:t>9</w:t>
            </w:r>
          </w:p>
        </w:tc>
        <w:tc>
          <w:tcPr>
            <w:tcW w:w="1120" w:type="dxa"/>
            <w:vAlign w:val="center"/>
          </w:tcPr>
          <w:p w14:paraId="0B0299D3" w14:textId="77777777" w:rsidR="00A15569" w:rsidRPr="00A83D0E" w:rsidRDefault="00A15569" w:rsidP="009703E7">
            <w:pPr>
              <w:jc w:val="center"/>
              <w:rPr>
                <w:sz w:val="22"/>
                <w:szCs w:val="22"/>
              </w:rPr>
            </w:pPr>
            <w:r w:rsidRPr="00A83D0E">
              <w:rPr>
                <w:sz w:val="22"/>
                <w:szCs w:val="22"/>
              </w:rPr>
              <w:t>8</w:t>
            </w:r>
          </w:p>
        </w:tc>
        <w:tc>
          <w:tcPr>
            <w:tcW w:w="1170" w:type="dxa"/>
            <w:vAlign w:val="center"/>
          </w:tcPr>
          <w:p w14:paraId="7DD3EF38" w14:textId="77777777" w:rsidR="00A15569" w:rsidRPr="00A83D0E" w:rsidRDefault="00A15569" w:rsidP="009703E7">
            <w:pPr>
              <w:jc w:val="center"/>
              <w:rPr>
                <w:sz w:val="22"/>
                <w:szCs w:val="22"/>
              </w:rPr>
            </w:pPr>
            <w:r w:rsidRPr="00A83D0E">
              <w:rPr>
                <w:sz w:val="22"/>
                <w:szCs w:val="22"/>
              </w:rPr>
              <w:t>5</w:t>
            </w:r>
          </w:p>
        </w:tc>
      </w:tr>
    </w:tbl>
    <w:p w14:paraId="2F2C0F20" w14:textId="77777777" w:rsidR="00A15569" w:rsidRPr="00A83D0E" w:rsidRDefault="00A15569" w:rsidP="00A15569">
      <w:pPr>
        <w:spacing w:line="360" w:lineRule="auto"/>
        <w:jc w:val="both"/>
        <w:rPr>
          <w:b/>
          <w:bCs/>
          <w:noProof/>
          <w:color w:val="FF0000"/>
          <w:sz w:val="22"/>
          <w:szCs w:val="22"/>
          <w:lang w:val="pl-PL"/>
        </w:rPr>
      </w:pPr>
    </w:p>
    <w:p w14:paraId="484D1CE2" w14:textId="77777777" w:rsidR="00A15569" w:rsidRPr="00A83D0E" w:rsidRDefault="00A15569" w:rsidP="00A15569">
      <w:pPr>
        <w:jc w:val="both"/>
        <w:rPr>
          <w:b/>
          <w:bCs/>
          <w:noProof/>
          <w:sz w:val="22"/>
          <w:szCs w:val="22"/>
          <w:lang w:val="pl-PL"/>
        </w:rPr>
      </w:pPr>
      <w:r w:rsidRPr="00A83D0E">
        <w:rPr>
          <w:b/>
          <w:bCs/>
          <w:noProof/>
          <w:sz w:val="22"/>
          <w:szCs w:val="22"/>
          <w:lang w:val="pl-PL"/>
        </w:rPr>
        <w:t>Kapitalni projekt K500105: Izgradnja staze Štaglinec - Draganovec</w:t>
      </w:r>
    </w:p>
    <w:p w14:paraId="5159F745" w14:textId="77777777" w:rsidR="00A15569" w:rsidRPr="00A83D0E" w:rsidRDefault="00A15569" w:rsidP="00A15569">
      <w:pPr>
        <w:ind w:firstLine="708"/>
        <w:jc w:val="both"/>
        <w:rPr>
          <w:sz w:val="22"/>
          <w:szCs w:val="22"/>
        </w:rPr>
      </w:pPr>
      <w:r w:rsidRPr="00A83D0E">
        <w:rPr>
          <w:noProof/>
          <w:sz w:val="22"/>
          <w:szCs w:val="22"/>
          <w:lang w:val="pl-PL"/>
        </w:rPr>
        <w:lastRenderedPageBreak/>
        <w:t xml:space="preserve">Ovim rebalansom proračuna planirana su preostala financijska sredstva za provedbu projekta do pune gotovosti u periodu od 1.11.2025. - 31.12.2025. Projekt je sufinanciran od strane Fonda za zaštitu okoliša </w:t>
      </w:r>
      <w:r w:rsidRPr="00A83D0E">
        <w:rPr>
          <w:sz w:val="22"/>
          <w:szCs w:val="22"/>
        </w:rPr>
        <w:t>i energetsku učinkovitost iz Javnog poziva za neposredno sufinanciranje provedbe mjera prilagodbe klimatskim promjenama u svrhu jačanja otpornosti urbanih sredina.</w:t>
      </w:r>
      <w:r w:rsidRPr="00A83D0E">
        <w:rPr>
          <w:noProof/>
          <w:sz w:val="22"/>
          <w:szCs w:val="22"/>
          <w:lang w:val="pl-PL"/>
        </w:rPr>
        <w:t xml:space="preserve"> </w:t>
      </w:r>
      <w:r w:rsidRPr="00A83D0E">
        <w:rPr>
          <w:sz w:val="22"/>
          <w:szCs w:val="22"/>
        </w:rPr>
        <w:t>Ovim projektom želi se pridonijeti izgradnji zelene i klimatski neutralne Koprivnice, sadnjom drvoreda zbog zasjene uz biciklističke staze te izgradnjom biciklističke infrastrukture. Sadnja uključuje ukupno 100 komada biljnog materijala uz izgradnju sveukupno cca 1820 metara pješačko biciklističke staze.</w:t>
      </w:r>
    </w:p>
    <w:p w14:paraId="037004DC" w14:textId="77777777" w:rsidR="00A15569" w:rsidRPr="00A83D0E" w:rsidRDefault="00A15569" w:rsidP="00A15569">
      <w:pPr>
        <w:jc w:val="both"/>
        <w:rPr>
          <w:color w:val="FF0000"/>
          <w:sz w:val="22"/>
          <w:szCs w:val="22"/>
        </w:rPr>
      </w:pPr>
    </w:p>
    <w:p w14:paraId="7B7729E2"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258ECB9F" w14:textId="77777777" w:rsidR="00A15569" w:rsidRPr="00A83D0E" w:rsidRDefault="00A15569" w:rsidP="00A15569">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3823"/>
        <w:gridCol w:w="1984"/>
        <w:gridCol w:w="1005"/>
        <w:gridCol w:w="1125"/>
        <w:gridCol w:w="1125"/>
      </w:tblGrid>
      <w:tr w:rsidR="00A15569" w:rsidRPr="00A83D0E" w14:paraId="0191E57D" w14:textId="77777777" w:rsidTr="009703E7">
        <w:trPr>
          <w:trHeight w:val="345"/>
        </w:trPr>
        <w:tc>
          <w:tcPr>
            <w:tcW w:w="3823" w:type="dxa"/>
            <w:vMerge w:val="restart"/>
            <w:vAlign w:val="center"/>
          </w:tcPr>
          <w:p w14:paraId="72266ACD" w14:textId="77777777" w:rsidR="00A15569" w:rsidRPr="00A83D0E" w:rsidRDefault="00A15569" w:rsidP="009703E7">
            <w:pPr>
              <w:jc w:val="center"/>
              <w:rPr>
                <w:b/>
                <w:bCs/>
                <w:sz w:val="22"/>
                <w:szCs w:val="22"/>
              </w:rPr>
            </w:pPr>
            <w:r w:rsidRPr="00A83D0E">
              <w:rPr>
                <w:b/>
                <w:bCs/>
                <w:sz w:val="22"/>
                <w:szCs w:val="22"/>
              </w:rPr>
              <w:t>Pokazatelj rezultata K500105</w:t>
            </w:r>
          </w:p>
        </w:tc>
        <w:tc>
          <w:tcPr>
            <w:tcW w:w="1984" w:type="dxa"/>
            <w:vMerge w:val="restart"/>
            <w:vAlign w:val="center"/>
          </w:tcPr>
          <w:p w14:paraId="46DC24B9" w14:textId="77777777" w:rsidR="00A15569" w:rsidRPr="00A83D0E" w:rsidRDefault="00A15569" w:rsidP="009703E7">
            <w:pPr>
              <w:jc w:val="center"/>
              <w:rPr>
                <w:b/>
                <w:bCs/>
                <w:sz w:val="22"/>
                <w:szCs w:val="22"/>
              </w:rPr>
            </w:pPr>
            <w:r w:rsidRPr="00A83D0E">
              <w:rPr>
                <w:b/>
                <w:bCs/>
                <w:sz w:val="22"/>
                <w:szCs w:val="22"/>
              </w:rPr>
              <w:t>Početna vrijednost postotka provedene aktivnosti</w:t>
            </w:r>
          </w:p>
        </w:tc>
        <w:tc>
          <w:tcPr>
            <w:tcW w:w="3255" w:type="dxa"/>
            <w:gridSpan w:val="3"/>
            <w:vAlign w:val="center"/>
          </w:tcPr>
          <w:p w14:paraId="06799691" w14:textId="77777777" w:rsidR="00A15569" w:rsidRPr="00A83D0E" w:rsidRDefault="00A15569" w:rsidP="009703E7">
            <w:pPr>
              <w:jc w:val="center"/>
              <w:rPr>
                <w:b/>
                <w:bCs/>
                <w:sz w:val="22"/>
                <w:szCs w:val="22"/>
              </w:rPr>
            </w:pPr>
            <w:r w:rsidRPr="00A83D0E">
              <w:rPr>
                <w:b/>
                <w:bCs/>
                <w:sz w:val="22"/>
                <w:szCs w:val="22"/>
              </w:rPr>
              <w:t xml:space="preserve">Planirani postotak provedbe aktivnosti </w:t>
            </w:r>
          </w:p>
        </w:tc>
      </w:tr>
      <w:tr w:rsidR="00A15569" w:rsidRPr="00A83D0E" w14:paraId="559AE954" w14:textId="77777777" w:rsidTr="009703E7">
        <w:trPr>
          <w:trHeight w:val="285"/>
        </w:trPr>
        <w:tc>
          <w:tcPr>
            <w:tcW w:w="3823" w:type="dxa"/>
            <w:vMerge/>
            <w:vAlign w:val="center"/>
          </w:tcPr>
          <w:p w14:paraId="551D9159" w14:textId="77777777" w:rsidR="00A15569" w:rsidRPr="00A83D0E" w:rsidRDefault="00A15569" w:rsidP="009703E7">
            <w:pPr>
              <w:jc w:val="center"/>
              <w:rPr>
                <w:b/>
                <w:bCs/>
                <w:sz w:val="22"/>
                <w:szCs w:val="22"/>
              </w:rPr>
            </w:pPr>
          </w:p>
        </w:tc>
        <w:tc>
          <w:tcPr>
            <w:tcW w:w="1984" w:type="dxa"/>
            <w:vMerge/>
            <w:vAlign w:val="center"/>
          </w:tcPr>
          <w:p w14:paraId="6A5DF23A" w14:textId="77777777" w:rsidR="00A15569" w:rsidRPr="00A83D0E" w:rsidRDefault="00A15569" w:rsidP="009703E7">
            <w:pPr>
              <w:jc w:val="center"/>
              <w:rPr>
                <w:b/>
                <w:bCs/>
                <w:sz w:val="22"/>
                <w:szCs w:val="22"/>
              </w:rPr>
            </w:pPr>
          </w:p>
        </w:tc>
        <w:tc>
          <w:tcPr>
            <w:tcW w:w="1005" w:type="dxa"/>
            <w:vAlign w:val="center"/>
          </w:tcPr>
          <w:p w14:paraId="312279C8" w14:textId="77777777" w:rsidR="00A15569" w:rsidRPr="00A83D0E" w:rsidRDefault="00A15569" w:rsidP="009703E7">
            <w:pPr>
              <w:jc w:val="center"/>
              <w:rPr>
                <w:b/>
                <w:bCs/>
                <w:sz w:val="22"/>
                <w:szCs w:val="22"/>
              </w:rPr>
            </w:pPr>
            <w:r w:rsidRPr="00A83D0E">
              <w:rPr>
                <w:b/>
                <w:bCs/>
                <w:sz w:val="22"/>
                <w:szCs w:val="22"/>
              </w:rPr>
              <w:t>2025.</w:t>
            </w:r>
          </w:p>
        </w:tc>
        <w:tc>
          <w:tcPr>
            <w:tcW w:w="1125" w:type="dxa"/>
            <w:vAlign w:val="center"/>
          </w:tcPr>
          <w:p w14:paraId="12A6B7EA" w14:textId="77777777" w:rsidR="00A15569" w:rsidRPr="00A83D0E" w:rsidRDefault="00A15569" w:rsidP="009703E7">
            <w:pPr>
              <w:jc w:val="center"/>
              <w:rPr>
                <w:b/>
                <w:bCs/>
                <w:sz w:val="22"/>
                <w:szCs w:val="22"/>
              </w:rPr>
            </w:pPr>
            <w:r w:rsidRPr="00A83D0E">
              <w:rPr>
                <w:b/>
                <w:bCs/>
                <w:sz w:val="22"/>
                <w:szCs w:val="22"/>
              </w:rPr>
              <w:t>2026.</w:t>
            </w:r>
          </w:p>
        </w:tc>
        <w:tc>
          <w:tcPr>
            <w:tcW w:w="1125" w:type="dxa"/>
            <w:vAlign w:val="center"/>
          </w:tcPr>
          <w:p w14:paraId="20EA3FB6" w14:textId="77777777" w:rsidR="00A15569" w:rsidRPr="00A83D0E" w:rsidRDefault="00A15569" w:rsidP="009703E7">
            <w:pPr>
              <w:jc w:val="center"/>
              <w:rPr>
                <w:b/>
                <w:bCs/>
                <w:sz w:val="22"/>
                <w:szCs w:val="22"/>
              </w:rPr>
            </w:pPr>
            <w:r w:rsidRPr="00A83D0E">
              <w:rPr>
                <w:b/>
                <w:bCs/>
                <w:sz w:val="22"/>
                <w:szCs w:val="22"/>
              </w:rPr>
              <w:t>2027.</w:t>
            </w:r>
          </w:p>
        </w:tc>
      </w:tr>
      <w:tr w:rsidR="00A15569" w:rsidRPr="00A83D0E" w14:paraId="51EDAD59" w14:textId="77777777" w:rsidTr="009703E7">
        <w:trPr>
          <w:trHeight w:val="497"/>
        </w:trPr>
        <w:tc>
          <w:tcPr>
            <w:tcW w:w="3823" w:type="dxa"/>
            <w:vAlign w:val="center"/>
          </w:tcPr>
          <w:p w14:paraId="32F62EE8" w14:textId="77777777" w:rsidR="00A15569" w:rsidRPr="00A83D0E" w:rsidRDefault="00A15569" w:rsidP="009703E7">
            <w:pPr>
              <w:rPr>
                <w:noProof/>
                <w:sz w:val="22"/>
                <w:szCs w:val="22"/>
              </w:rPr>
            </w:pPr>
            <w:r w:rsidRPr="00A83D0E">
              <w:rPr>
                <w:noProof/>
                <w:sz w:val="22"/>
                <w:szCs w:val="22"/>
              </w:rPr>
              <w:t>Izgrađena staza Štaglinec - Draganovec, ishođen akt za uporabu</w:t>
            </w:r>
          </w:p>
        </w:tc>
        <w:tc>
          <w:tcPr>
            <w:tcW w:w="1984" w:type="dxa"/>
            <w:vAlign w:val="center"/>
          </w:tcPr>
          <w:p w14:paraId="297249A2" w14:textId="77777777" w:rsidR="00A15569" w:rsidRPr="00A83D0E" w:rsidRDefault="00A15569" w:rsidP="009703E7">
            <w:pPr>
              <w:jc w:val="center"/>
              <w:rPr>
                <w:sz w:val="22"/>
                <w:szCs w:val="22"/>
              </w:rPr>
            </w:pPr>
            <w:r w:rsidRPr="00A83D0E">
              <w:rPr>
                <w:sz w:val="22"/>
                <w:szCs w:val="22"/>
              </w:rPr>
              <w:t>14%</w:t>
            </w:r>
          </w:p>
        </w:tc>
        <w:tc>
          <w:tcPr>
            <w:tcW w:w="1005" w:type="dxa"/>
            <w:vAlign w:val="center"/>
          </w:tcPr>
          <w:p w14:paraId="207F8D0B" w14:textId="77777777" w:rsidR="00A15569" w:rsidRPr="00A83D0E" w:rsidRDefault="00A15569" w:rsidP="009703E7">
            <w:pPr>
              <w:jc w:val="center"/>
              <w:rPr>
                <w:sz w:val="22"/>
                <w:szCs w:val="22"/>
              </w:rPr>
            </w:pPr>
            <w:r w:rsidRPr="00A83D0E">
              <w:rPr>
                <w:sz w:val="22"/>
                <w:szCs w:val="22"/>
              </w:rPr>
              <w:t>100%</w:t>
            </w:r>
          </w:p>
        </w:tc>
        <w:tc>
          <w:tcPr>
            <w:tcW w:w="1125" w:type="dxa"/>
            <w:vAlign w:val="center"/>
          </w:tcPr>
          <w:p w14:paraId="58529385" w14:textId="77777777" w:rsidR="00A15569" w:rsidRPr="00A83D0E" w:rsidRDefault="00A15569" w:rsidP="009703E7">
            <w:pPr>
              <w:jc w:val="center"/>
              <w:rPr>
                <w:sz w:val="22"/>
                <w:szCs w:val="22"/>
              </w:rPr>
            </w:pPr>
            <w:r w:rsidRPr="00A83D0E">
              <w:rPr>
                <w:sz w:val="22"/>
                <w:szCs w:val="22"/>
              </w:rPr>
              <w:t>100%</w:t>
            </w:r>
          </w:p>
        </w:tc>
        <w:tc>
          <w:tcPr>
            <w:tcW w:w="1125" w:type="dxa"/>
            <w:vAlign w:val="center"/>
          </w:tcPr>
          <w:p w14:paraId="72F23BD1" w14:textId="77777777" w:rsidR="00A15569" w:rsidRPr="00A83D0E" w:rsidRDefault="00A15569" w:rsidP="009703E7">
            <w:pPr>
              <w:jc w:val="center"/>
              <w:rPr>
                <w:sz w:val="22"/>
                <w:szCs w:val="22"/>
              </w:rPr>
            </w:pPr>
            <w:r w:rsidRPr="00A83D0E">
              <w:rPr>
                <w:sz w:val="22"/>
                <w:szCs w:val="22"/>
              </w:rPr>
              <w:t>100%</w:t>
            </w:r>
          </w:p>
        </w:tc>
      </w:tr>
    </w:tbl>
    <w:p w14:paraId="006BEEAC" w14:textId="77777777" w:rsidR="00F1376C" w:rsidRDefault="00F1376C" w:rsidP="00A15569">
      <w:pPr>
        <w:jc w:val="both"/>
        <w:rPr>
          <w:b/>
          <w:bCs/>
          <w:noProof/>
          <w:sz w:val="22"/>
          <w:szCs w:val="22"/>
        </w:rPr>
      </w:pPr>
    </w:p>
    <w:p w14:paraId="262002E1" w14:textId="51673BBF" w:rsidR="00A15569" w:rsidRPr="00A83D0E" w:rsidRDefault="00A15569" w:rsidP="00A15569">
      <w:pPr>
        <w:jc w:val="both"/>
        <w:rPr>
          <w:b/>
          <w:bCs/>
          <w:noProof/>
          <w:sz w:val="22"/>
          <w:szCs w:val="22"/>
        </w:rPr>
      </w:pPr>
      <w:r w:rsidRPr="00A83D0E">
        <w:rPr>
          <w:b/>
          <w:bCs/>
          <w:noProof/>
          <w:sz w:val="22"/>
          <w:szCs w:val="22"/>
        </w:rPr>
        <w:t>Aktivnost K500107: Postrojenje za sortiranje odvojeno prikupljenog otpada Sortirnica Herešin</w:t>
      </w:r>
    </w:p>
    <w:p w14:paraId="351B3985" w14:textId="77777777" w:rsidR="00A15569" w:rsidRPr="00A83D0E" w:rsidRDefault="00A15569" w:rsidP="00A15569">
      <w:pPr>
        <w:jc w:val="both"/>
        <w:rPr>
          <w:noProof/>
          <w:sz w:val="22"/>
          <w:szCs w:val="22"/>
        </w:rPr>
      </w:pPr>
      <w:r w:rsidRPr="00A83D0E">
        <w:rPr>
          <w:noProof/>
          <w:sz w:val="22"/>
          <w:szCs w:val="22"/>
        </w:rPr>
        <w:tab/>
        <w:t>Rebalansom proračuna planirana su sredstva za provedbu investicije u razdoblju od 1.11.2025. - 31.12.2025 u svrhu dovršetka provedbe cjelokupne investicije do kraja tekuće godine.</w:t>
      </w:r>
    </w:p>
    <w:p w14:paraId="707A7D9A" w14:textId="77777777" w:rsidR="00A15569" w:rsidRPr="00A83D0E" w:rsidRDefault="00A15569" w:rsidP="00A15569">
      <w:pPr>
        <w:jc w:val="both"/>
        <w:rPr>
          <w:sz w:val="22"/>
          <w:szCs w:val="22"/>
        </w:rPr>
      </w:pPr>
      <w:r w:rsidRPr="00A83D0E">
        <w:rPr>
          <w:noProof/>
          <w:sz w:val="22"/>
          <w:szCs w:val="22"/>
        </w:rPr>
        <w:t>Izgradnja Postrojenja za sortiranje odvojeno sakupljenog otpada Herešin sufinancirana je temeljem Ugovora o dodjeli bespovratnih sredstava za projekte koji se financiraju iz mehanizma za oporavak i otpornost Fonda za zaštitu okoliša i energetsku učinkovitost.</w:t>
      </w:r>
    </w:p>
    <w:p w14:paraId="2631786E" w14:textId="77777777" w:rsidR="00A15569" w:rsidRPr="00A83D0E" w:rsidRDefault="00A15569" w:rsidP="00A15569">
      <w:pPr>
        <w:jc w:val="both"/>
        <w:rPr>
          <w:color w:val="FF0000"/>
          <w:sz w:val="22"/>
          <w:szCs w:val="22"/>
        </w:rPr>
      </w:pPr>
    </w:p>
    <w:p w14:paraId="52E5D4A0"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561ACE99" w14:textId="77777777" w:rsidR="00A15569" w:rsidRPr="00A83D0E" w:rsidRDefault="00A15569" w:rsidP="00A15569">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3823"/>
        <w:gridCol w:w="1984"/>
        <w:gridCol w:w="1005"/>
        <w:gridCol w:w="1125"/>
        <w:gridCol w:w="1125"/>
      </w:tblGrid>
      <w:tr w:rsidR="00A15569" w:rsidRPr="00A83D0E" w14:paraId="1EF9D73A" w14:textId="77777777" w:rsidTr="009703E7">
        <w:trPr>
          <w:trHeight w:val="345"/>
        </w:trPr>
        <w:tc>
          <w:tcPr>
            <w:tcW w:w="3823" w:type="dxa"/>
            <w:vMerge w:val="restart"/>
            <w:vAlign w:val="center"/>
          </w:tcPr>
          <w:p w14:paraId="5D74A091" w14:textId="77777777" w:rsidR="00A15569" w:rsidRPr="00A83D0E" w:rsidRDefault="00A15569" w:rsidP="009703E7">
            <w:pPr>
              <w:jc w:val="center"/>
              <w:rPr>
                <w:b/>
                <w:bCs/>
                <w:sz w:val="22"/>
                <w:szCs w:val="22"/>
              </w:rPr>
            </w:pPr>
            <w:r w:rsidRPr="00A83D0E">
              <w:rPr>
                <w:b/>
                <w:bCs/>
                <w:sz w:val="22"/>
                <w:szCs w:val="22"/>
              </w:rPr>
              <w:t>Pokazatelj rezultata K500105</w:t>
            </w:r>
          </w:p>
        </w:tc>
        <w:tc>
          <w:tcPr>
            <w:tcW w:w="1984" w:type="dxa"/>
            <w:vMerge w:val="restart"/>
            <w:vAlign w:val="center"/>
          </w:tcPr>
          <w:p w14:paraId="5E40C479" w14:textId="77777777" w:rsidR="00A15569" w:rsidRPr="00A83D0E" w:rsidRDefault="00A15569" w:rsidP="009703E7">
            <w:pPr>
              <w:jc w:val="center"/>
              <w:rPr>
                <w:b/>
                <w:bCs/>
                <w:sz w:val="22"/>
                <w:szCs w:val="22"/>
              </w:rPr>
            </w:pPr>
            <w:r w:rsidRPr="00A83D0E">
              <w:rPr>
                <w:b/>
                <w:bCs/>
                <w:sz w:val="22"/>
                <w:szCs w:val="22"/>
              </w:rPr>
              <w:t>Početna vrijednost postotka provedene aktivnosti</w:t>
            </w:r>
          </w:p>
        </w:tc>
        <w:tc>
          <w:tcPr>
            <w:tcW w:w="3255" w:type="dxa"/>
            <w:gridSpan w:val="3"/>
            <w:vAlign w:val="center"/>
          </w:tcPr>
          <w:p w14:paraId="75BE4213" w14:textId="77777777" w:rsidR="00A15569" w:rsidRPr="00A83D0E" w:rsidRDefault="00A15569" w:rsidP="009703E7">
            <w:pPr>
              <w:jc w:val="center"/>
              <w:rPr>
                <w:b/>
                <w:bCs/>
                <w:sz w:val="22"/>
                <w:szCs w:val="22"/>
              </w:rPr>
            </w:pPr>
            <w:r w:rsidRPr="00A83D0E">
              <w:rPr>
                <w:b/>
                <w:bCs/>
                <w:sz w:val="22"/>
                <w:szCs w:val="22"/>
              </w:rPr>
              <w:t xml:space="preserve">Planirani postotak provedbe aktivnosti </w:t>
            </w:r>
          </w:p>
        </w:tc>
      </w:tr>
      <w:tr w:rsidR="00A15569" w:rsidRPr="00A83D0E" w14:paraId="67A5C456" w14:textId="77777777" w:rsidTr="009703E7">
        <w:trPr>
          <w:trHeight w:val="285"/>
        </w:trPr>
        <w:tc>
          <w:tcPr>
            <w:tcW w:w="3823" w:type="dxa"/>
            <w:vMerge/>
            <w:vAlign w:val="center"/>
          </w:tcPr>
          <w:p w14:paraId="71C29D84" w14:textId="77777777" w:rsidR="00A15569" w:rsidRPr="00A83D0E" w:rsidRDefault="00A15569" w:rsidP="009703E7">
            <w:pPr>
              <w:jc w:val="center"/>
              <w:rPr>
                <w:b/>
                <w:bCs/>
                <w:sz w:val="22"/>
                <w:szCs w:val="22"/>
              </w:rPr>
            </w:pPr>
          </w:p>
        </w:tc>
        <w:tc>
          <w:tcPr>
            <w:tcW w:w="1984" w:type="dxa"/>
            <w:vMerge/>
            <w:vAlign w:val="center"/>
          </w:tcPr>
          <w:p w14:paraId="5221BBCD" w14:textId="77777777" w:rsidR="00A15569" w:rsidRPr="00A83D0E" w:rsidRDefault="00A15569" w:rsidP="009703E7">
            <w:pPr>
              <w:jc w:val="center"/>
              <w:rPr>
                <w:b/>
                <w:bCs/>
                <w:sz w:val="22"/>
                <w:szCs w:val="22"/>
              </w:rPr>
            </w:pPr>
          </w:p>
        </w:tc>
        <w:tc>
          <w:tcPr>
            <w:tcW w:w="1005" w:type="dxa"/>
            <w:vAlign w:val="center"/>
          </w:tcPr>
          <w:p w14:paraId="732E8235" w14:textId="77777777" w:rsidR="00A15569" w:rsidRPr="00A83D0E" w:rsidRDefault="00A15569" w:rsidP="009703E7">
            <w:pPr>
              <w:jc w:val="center"/>
              <w:rPr>
                <w:b/>
                <w:bCs/>
                <w:sz w:val="22"/>
                <w:szCs w:val="22"/>
              </w:rPr>
            </w:pPr>
            <w:r w:rsidRPr="00A83D0E">
              <w:rPr>
                <w:b/>
                <w:bCs/>
                <w:sz w:val="22"/>
                <w:szCs w:val="22"/>
              </w:rPr>
              <w:t>2025.</w:t>
            </w:r>
          </w:p>
        </w:tc>
        <w:tc>
          <w:tcPr>
            <w:tcW w:w="1125" w:type="dxa"/>
            <w:vAlign w:val="center"/>
          </w:tcPr>
          <w:p w14:paraId="5A462A2E" w14:textId="77777777" w:rsidR="00A15569" w:rsidRPr="00A83D0E" w:rsidRDefault="00A15569" w:rsidP="009703E7">
            <w:pPr>
              <w:jc w:val="center"/>
              <w:rPr>
                <w:b/>
                <w:bCs/>
                <w:sz w:val="22"/>
                <w:szCs w:val="22"/>
              </w:rPr>
            </w:pPr>
            <w:r w:rsidRPr="00A83D0E">
              <w:rPr>
                <w:b/>
                <w:bCs/>
                <w:sz w:val="22"/>
                <w:szCs w:val="22"/>
              </w:rPr>
              <w:t>2026.</w:t>
            </w:r>
          </w:p>
        </w:tc>
        <w:tc>
          <w:tcPr>
            <w:tcW w:w="1125" w:type="dxa"/>
            <w:vAlign w:val="center"/>
          </w:tcPr>
          <w:p w14:paraId="50CD1B86" w14:textId="77777777" w:rsidR="00A15569" w:rsidRPr="00A83D0E" w:rsidRDefault="00A15569" w:rsidP="009703E7">
            <w:pPr>
              <w:jc w:val="center"/>
              <w:rPr>
                <w:b/>
                <w:bCs/>
                <w:sz w:val="22"/>
                <w:szCs w:val="22"/>
              </w:rPr>
            </w:pPr>
            <w:r w:rsidRPr="00A83D0E">
              <w:rPr>
                <w:b/>
                <w:bCs/>
                <w:sz w:val="22"/>
                <w:szCs w:val="22"/>
              </w:rPr>
              <w:t>2027.</w:t>
            </w:r>
          </w:p>
        </w:tc>
      </w:tr>
      <w:tr w:rsidR="00A15569" w:rsidRPr="00A83D0E" w14:paraId="277DA808" w14:textId="77777777" w:rsidTr="009703E7">
        <w:trPr>
          <w:trHeight w:val="497"/>
        </w:trPr>
        <w:tc>
          <w:tcPr>
            <w:tcW w:w="3823" w:type="dxa"/>
            <w:vAlign w:val="center"/>
          </w:tcPr>
          <w:p w14:paraId="5D69FD38" w14:textId="77777777" w:rsidR="00A15569" w:rsidRPr="00A83D0E" w:rsidRDefault="00A15569" w:rsidP="009703E7">
            <w:pPr>
              <w:rPr>
                <w:noProof/>
                <w:sz w:val="22"/>
                <w:szCs w:val="22"/>
              </w:rPr>
            </w:pPr>
            <w:r w:rsidRPr="00A83D0E">
              <w:rPr>
                <w:noProof/>
                <w:sz w:val="22"/>
                <w:szCs w:val="22"/>
              </w:rPr>
              <w:t>Izgrađena postrojenje za sortiranje odvojeno prikupljenog otpada</w:t>
            </w:r>
          </w:p>
        </w:tc>
        <w:tc>
          <w:tcPr>
            <w:tcW w:w="1984" w:type="dxa"/>
            <w:vAlign w:val="center"/>
          </w:tcPr>
          <w:p w14:paraId="46242F5A" w14:textId="77777777" w:rsidR="00A15569" w:rsidRPr="00A83D0E" w:rsidRDefault="00A15569" w:rsidP="009703E7">
            <w:pPr>
              <w:jc w:val="center"/>
              <w:rPr>
                <w:sz w:val="22"/>
                <w:szCs w:val="22"/>
              </w:rPr>
            </w:pPr>
            <w:r w:rsidRPr="00A83D0E">
              <w:rPr>
                <w:sz w:val="22"/>
                <w:szCs w:val="22"/>
              </w:rPr>
              <w:t>0%</w:t>
            </w:r>
          </w:p>
        </w:tc>
        <w:tc>
          <w:tcPr>
            <w:tcW w:w="1005" w:type="dxa"/>
            <w:vAlign w:val="center"/>
          </w:tcPr>
          <w:p w14:paraId="753959A6" w14:textId="77777777" w:rsidR="00A15569" w:rsidRPr="00A83D0E" w:rsidRDefault="00A15569" w:rsidP="009703E7">
            <w:pPr>
              <w:jc w:val="center"/>
              <w:rPr>
                <w:sz w:val="22"/>
                <w:szCs w:val="22"/>
              </w:rPr>
            </w:pPr>
            <w:r w:rsidRPr="00A83D0E">
              <w:rPr>
                <w:sz w:val="22"/>
                <w:szCs w:val="22"/>
              </w:rPr>
              <w:t>100%</w:t>
            </w:r>
          </w:p>
        </w:tc>
        <w:tc>
          <w:tcPr>
            <w:tcW w:w="1125" w:type="dxa"/>
            <w:vAlign w:val="center"/>
          </w:tcPr>
          <w:p w14:paraId="343119DC" w14:textId="77777777" w:rsidR="00A15569" w:rsidRPr="00A83D0E" w:rsidRDefault="00A15569" w:rsidP="009703E7">
            <w:pPr>
              <w:jc w:val="center"/>
              <w:rPr>
                <w:sz w:val="22"/>
                <w:szCs w:val="22"/>
              </w:rPr>
            </w:pPr>
            <w:r w:rsidRPr="00A83D0E">
              <w:rPr>
                <w:sz w:val="22"/>
                <w:szCs w:val="22"/>
              </w:rPr>
              <w:t>100%</w:t>
            </w:r>
          </w:p>
        </w:tc>
        <w:tc>
          <w:tcPr>
            <w:tcW w:w="1125" w:type="dxa"/>
            <w:vAlign w:val="center"/>
          </w:tcPr>
          <w:p w14:paraId="5AB9DDC5" w14:textId="77777777" w:rsidR="00A15569" w:rsidRPr="00A83D0E" w:rsidRDefault="00A15569" w:rsidP="009703E7">
            <w:pPr>
              <w:jc w:val="center"/>
              <w:rPr>
                <w:sz w:val="22"/>
                <w:szCs w:val="22"/>
              </w:rPr>
            </w:pPr>
            <w:r w:rsidRPr="00A83D0E">
              <w:rPr>
                <w:sz w:val="22"/>
                <w:szCs w:val="22"/>
              </w:rPr>
              <w:t>100%</w:t>
            </w:r>
          </w:p>
        </w:tc>
      </w:tr>
    </w:tbl>
    <w:p w14:paraId="1AA4101A" w14:textId="77777777" w:rsidR="00A15569" w:rsidRPr="00A83D0E" w:rsidRDefault="00A15569" w:rsidP="00A15569">
      <w:pPr>
        <w:spacing w:line="360" w:lineRule="auto"/>
        <w:jc w:val="both"/>
        <w:rPr>
          <w:b/>
          <w:bCs/>
          <w:noProof/>
          <w:sz w:val="22"/>
          <w:szCs w:val="22"/>
          <w:lang w:val="pl-PL"/>
        </w:rPr>
      </w:pPr>
    </w:p>
    <w:p w14:paraId="230A7D14" w14:textId="77777777" w:rsidR="00A15569" w:rsidRPr="00A83D0E" w:rsidRDefault="00A15569" w:rsidP="00A15569">
      <w:pPr>
        <w:jc w:val="both"/>
        <w:rPr>
          <w:b/>
          <w:bCs/>
          <w:noProof/>
          <w:sz w:val="22"/>
          <w:szCs w:val="22"/>
        </w:rPr>
      </w:pPr>
      <w:r w:rsidRPr="00A83D0E">
        <w:rPr>
          <w:b/>
          <w:bCs/>
          <w:noProof/>
          <w:sz w:val="22"/>
          <w:szCs w:val="22"/>
        </w:rPr>
        <w:t>Aktivnost  K500108: Izgradnja dječjih igrališta i sportsko – rekreacijskih sadržaja</w:t>
      </w:r>
    </w:p>
    <w:p w14:paraId="646D349E" w14:textId="77777777" w:rsidR="00A15569" w:rsidRPr="00A83D0E" w:rsidRDefault="00A15569" w:rsidP="00A15569">
      <w:pPr>
        <w:jc w:val="both"/>
        <w:rPr>
          <w:b/>
          <w:bCs/>
          <w:noProof/>
          <w:sz w:val="22"/>
          <w:szCs w:val="22"/>
        </w:rPr>
      </w:pPr>
      <w:r w:rsidRPr="00A83D0E">
        <w:rPr>
          <w:noProof/>
          <w:sz w:val="22"/>
          <w:szCs w:val="22"/>
        </w:rPr>
        <w:tab/>
        <w:t xml:space="preserve">Ovom aktivnošću su planirana sredstva za provedbu investicije investicije u razdoblju od 1.11.2025. - 31.12.2025. „Izgradnja teniskih terena – Cerine” sufinancirana od strane Ministarstva turizma i sporta a sve u skladu sa diamikom provedbe </w:t>
      </w:r>
    </w:p>
    <w:p w14:paraId="4C886EC2" w14:textId="77777777" w:rsidR="00A15569" w:rsidRPr="00A83D0E" w:rsidRDefault="00A15569" w:rsidP="00A15569">
      <w:pPr>
        <w:jc w:val="both"/>
        <w:rPr>
          <w:sz w:val="22"/>
          <w:szCs w:val="22"/>
        </w:rPr>
      </w:pPr>
    </w:p>
    <w:p w14:paraId="290DEEC1"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168D39A2" w14:textId="77777777" w:rsidR="00A15569" w:rsidRPr="00A83D0E" w:rsidRDefault="00A15569" w:rsidP="00A15569">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59"/>
        <w:gridCol w:w="1474"/>
        <w:gridCol w:w="1197"/>
        <w:gridCol w:w="1116"/>
        <w:gridCol w:w="1116"/>
      </w:tblGrid>
      <w:tr w:rsidR="00A15569" w:rsidRPr="00A83D0E" w14:paraId="67C75889" w14:textId="77777777" w:rsidTr="009703E7">
        <w:trPr>
          <w:trHeight w:val="345"/>
        </w:trPr>
        <w:tc>
          <w:tcPr>
            <w:tcW w:w="4159" w:type="dxa"/>
            <w:vMerge w:val="restart"/>
            <w:vAlign w:val="center"/>
          </w:tcPr>
          <w:p w14:paraId="42E8B552" w14:textId="77777777" w:rsidR="00A15569" w:rsidRPr="00A83D0E" w:rsidRDefault="00A15569" w:rsidP="009703E7">
            <w:pPr>
              <w:jc w:val="center"/>
              <w:rPr>
                <w:b/>
                <w:bCs/>
                <w:sz w:val="22"/>
                <w:szCs w:val="22"/>
              </w:rPr>
            </w:pPr>
            <w:r w:rsidRPr="00A83D0E">
              <w:rPr>
                <w:b/>
                <w:bCs/>
                <w:sz w:val="22"/>
                <w:szCs w:val="22"/>
              </w:rPr>
              <w:t>Pokazatelj rezultata K500108</w:t>
            </w:r>
          </w:p>
        </w:tc>
        <w:tc>
          <w:tcPr>
            <w:tcW w:w="1474" w:type="dxa"/>
            <w:vMerge w:val="restart"/>
            <w:vAlign w:val="center"/>
          </w:tcPr>
          <w:p w14:paraId="7480F0D7" w14:textId="77777777" w:rsidR="00A15569" w:rsidRPr="00A83D0E" w:rsidRDefault="00A15569" w:rsidP="009703E7">
            <w:pPr>
              <w:jc w:val="center"/>
              <w:rPr>
                <w:b/>
                <w:bCs/>
                <w:sz w:val="22"/>
                <w:szCs w:val="22"/>
              </w:rPr>
            </w:pPr>
            <w:r w:rsidRPr="00A83D0E">
              <w:rPr>
                <w:b/>
                <w:bCs/>
                <w:sz w:val="22"/>
                <w:szCs w:val="22"/>
              </w:rPr>
              <w:t>Jedinica mjere</w:t>
            </w:r>
          </w:p>
        </w:tc>
        <w:tc>
          <w:tcPr>
            <w:tcW w:w="3429" w:type="dxa"/>
            <w:gridSpan w:val="3"/>
            <w:vAlign w:val="center"/>
          </w:tcPr>
          <w:p w14:paraId="11A45115" w14:textId="77777777" w:rsidR="00A15569" w:rsidRPr="00A83D0E" w:rsidRDefault="00A15569" w:rsidP="009703E7">
            <w:pPr>
              <w:jc w:val="center"/>
              <w:rPr>
                <w:b/>
                <w:bCs/>
                <w:sz w:val="22"/>
                <w:szCs w:val="22"/>
              </w:rPr>
            </w:pPr>
            <w:r w:rsidRPr="00A83D0E">
              <w:rPr>
                <w:b/>
                <w:bCs/>
                <w:sz w:val="22"/>
                <w:szCs w:val="22"/>
              </w:rPr>
              <w:t xml:space="preserve">Planirani postotak provedbe aktivnosti </w:t>
            </w:r>
          </w:p>
        </w:tc>
      </w:tr>
      <w:tr w:rsidR="00A15569" w:rsidRPr="00A83D0E" w14:paraId="6D3676E0" w14:textId="77777777" w:rsidTr="009703E7">
        <w:trPr>
          <w:trHeight w:val="285"/>
        </w:trPr>
        <w:tc>
          <w:tcPr>
            <w:tcW w:w="4159" w:type="dxa"/>
            <w:vMerge/>
            <w:vAlign w:val="center"/>
          </w:tcPr>
          <w:p w14:paraId="659C6BAA" w14:textId="77777777" w:rsidR="00A15569" w:rsidRPr="00A83D0E" w:rsidRDefault="00A15569" w:rsidP="009703E7">
            <w:pPr>
              <w:jc w:val="center"/>
              <w:rPr>
                <w:b/>
                <w:bCs/>
                <w:sz w:val="22"/>
                <w:szCs w:val="22"/>
              </w:rPr>
            </w:pPr>
          </w:p>
        </w:tc>
        <w:tc>
          <w:tcPr>
            <w:tcW w:w="1474" w:type="dxa"/>
            <w:vMerge/>
            <w:vAlign w:val="center"/>
          </w:tcPr>
          <w:p w14:paraId="3CDB482D" w14:textId="77777777" w:rsidR="00A15569" w:rsidRPr="00A83D0E" w:rsidRDefault="00A15569" w:rsidP="009703E7">
            <w:pPr>
              <w:jc w:val="center"/>
              <w:rPr>
                <w:b/>
                <w:bCs/>
                <w:sz w:val="22"/>
                <w:szCs w:val="22"/>
              </w:rPr>
            </w:pPr>
          </w:p>
        </w:tc>
        <w:tc>
          <w:tcPr>
            <w:tcW w:w="1197" w:type="dxa"/>
            <w:vAlign w:val="center"/>
          </w:tcPr>
          <w:p w14:paraId="436CC402" w14:textId="77777777" w:rsidR="00A15569" w:rsidRPr="00A83D0E" w:rsidRDefault="00A15569" w:rsidP="009703E7">
            <w:pPr>
              <w:jc w:val="center"/>
              <w:rPr>
                <w:b/>
                <w:bCs/>
                <w:sz w:val="22"/>
                <w:szCs w:val="22"/>
              </w:rPr>
            </w:pPr>
            <w:r w:rsidRPr="00A83D0E">
              <w:rPr>
                <w:b/>
                <w:bCs/>
                <w:sz w:val="22"/>
                <w:szCs w:val="22"/>
              </w:rPr>
              <w:t>2025.</w:t>
            </w:r>
          </w:p>
        </w:tc>
        <w:tc>
          <w:tcPr>
            <w:tcW w:w="1116" w:type="dxa"/>
            <w:vAlign w:val="center"/>
          </w:tcPr>
          <w:p w14:paraId="3EA85C84" w14:textId="77777777" w:rsidR="00A15569" w:rsidRPr="00A83D0E" w:rsidRDefault="00A15569" w:rsidP="009703E7">
            <w:pPr>
              <w:jc w:val="center"/>
              <w:rPr>
                <w:b/>
                <w:bCs/>
                <w:sz w:val="22"/>
                <w:szCs w:val="22"/>
              </w:rPr>
            </w:pPr>
            <w:r w:rsidRPr="00A83D0E">
              <w:rPr>
                <w:b/>
                <w:bCs/>
                <w:sz w:val="22"/>
                <w:szCs w:val="22"/>
              </w:rPr>
              <w:t>2026.</w:t>
            </w:r>
          </w:p>
        </w:tc>
        <w:tc>
          <w:tcPr>
            <w:tcW w:w="1116" w:type="dxa"/>
            <w:vAlign w:val="center"/>
          </w:tcPr>
          <w:p w14:paraId="5BF1FAFC" w14:textId="77777777" w:rsidR="00A15569" w:rsidRPr="00A83D0E" w:rsidRDefault="00A15569" w:rsidP="009703E7">
            <w:pPr>
              <w:jc w:val="center"/>
              <w:rPr>
                <w:b/>
                <w:bCs/>
                <w:sz w:val="22"/>
                <w:szCs w:val="22"/>
              </w:rPr>
            </w:pPr>
            <w:r w:rsidRPr="00A83D0E">
              <w:rPr>
                <w:b/>
                <w:bCs/>
                <w:sz w:val="22"/>
                <w:szCs w:val="22"/>
              </w:rPr>
              <w:t>2027.</w:t>
            </w:r>
          </w:p>
        </w:tc>
      </w:tr>
      <w:tr w:rsidR="00A15569" w:rsidRPr="00A83D0E" w14:paraId="74701718" w14:textId="77777777" w:rsidTr="009703E7">
        <w:trPr>
          <w:trHeight w:val="414"/>
        </w:trPr>
        <w:tc>
          <w:tcPr>
            <w:tcW w:w="4159" w:type="dxa"/>
            <w:vAlign w:val="center"/>
          </w:tcPr>
          <w:p w14:paraId="5D7B6DB4" w14:textId="77777777" w:rsidR="00A15569" w:rsidRPr="00A83D0E" w:rsidRDefault="00A15569" w:rsidP="009703E7">
            <w:pPr>
              <w:rPr>
                <w:noProof/>
                <w:sz w:val="22"/>
                <w:szCs w:val="22"/>
              </w:rPr>
            </w:pPr>
            <w:r w:rsidRPr="00A83D0E">
              <w:rPr>
                <w:noProof/>
                <w:sz w:val="22"/>
                <w:szCs w:val="22"/>
              </w:rPr>
              <w:t>Provedba investicije izgradnje novih sportsko – rekreacijskih sadržaja – teniski tereni</w:t>
            </w:r>
          </w:p>
        </w:tc>
        <w:tc>
          <w:tcPr>
            <w:tcW w:w="1474" w:type="dxa"/>
            <w:vAlign w:val="center"/>
          </w:tcPr>
          <w:p w14:paraId="632C75D2" w14:textId="77777777" w:rsidR="00A15569" w:rsidRPr="00A83D0E" w:rsidRDefault="00A15569" w:rsidP="009703E7">
            <w:pPr>
              <w:jc w:val="center"/>
              <w:rPr>
                <w:sz w:val="22"/>
                <w:szCs w:val="22"/>
              </w:rPr>
            </w:pPr>
            <w:r w:rsidRPr="00A83D0E">
              <w:rPr>
                <w:sz w:val="22"/>
                <w:szCs w:val="22"/>
              </w:rPr>
              <w:t>% realizacije</w:t>
            </w:r>
          </w:p>
        </w:tc>
        <w:tc>
          <w:tcPr>
            <w:tcW w:w="1197" w:type="dxa"/>
            <w:vAlign w:val="center"/>
          </w:tcPr>
          <w:p w14:paraId="3BB0D48D" w14:textId="77777777" w:rsidR="00A15569" w:rsidRPr="00A83D0E" w:rsidRDefault="00A15569" w:rsidP="009703E7">
            <w:pPr>
              <w:jc w:val="center"/>
              <w:rPr>
                <w:sz w:val="22"/>
                <w:szCs w:val="22"/>
              </w:rPr>
            </w:pPr>
            <w:r w:rsidRPr="00A83D0E">
              <w:rPr>
                <w:sz w:val="22"/>
                <w:szCs w:val="22"/>
              </w:rPr>
              <w:t>40%</w:t>
            </w:r>
          </w:p>
        </w:tc>
        <w:tc>
          <w:tcPr>
            <w:tcW w:w="1116" w:type="dxa"/>
            <w:vAlign w:val="center"/>
          </w:tcPr>
          <w:p w14:paraId="09D70835" w14:textId="77777777" w:rsidR="00A15569" w:rsidRPr="00A83D0E" w:rsidRDefault="00A15569" w:rsidP="009703E7">
            <w:pPr>
              <w:jc w:val="center"/>
              <w:rPr>
                <w:sz w:val="22"/>
                <w:szCs w:val="22"/>
              </w:rPr>
            </w:pPr>
            <w:r w:rsidRPr="00A83D0E">
              <w:rPr>
                <w:sz w:val="22"/>
                <w:szCs w:val="22"/>
              </w:rPr>
              <w:t>100%</w:t>
            </w:r>
          </w:p>
        </w:tc>
        <w:tc>
          <w:tcPr>
            <w:tcW w:w="1116" w:type="dxa"/>
            <w:vAlign w:val="center"/>
          </w:tcPr>
          <w:p w14:paraId="19628AB6" w14:textId="77777777" w:rsidR="00A15569" w:rsidRPr="00A83D0E" w:rsidRDefault="00A15569" w:rsidP="009703E7">
            <w:pPr>
              <w:jc w:val="center"/>
              <w:rPr>
                <w:sz w:val="22"/>
                <w:szCs w:val="22"/>
              </w:rPr>
            </w:pPr>
            <w:r w:rsidRPr="00A83D0E">
              <w:rPr>
                <w:sz w:val="22"/>
                <w:szCs w:val="22"/>
              </w:rPr>
              <w:t>/</w:t>
            </w:r>
          </w:p>
        </w:tc>
      </w:tr>
    </w:tbl>
    <w:p w14:paraId="0B32EFA7" w14:textId="77777777" w:rsidR="00A15569" w:rsidRDefault="00A15569" w:rsidP="00A15569">
      <w:pPr>
        <w:jc w:val="both"/>
        <w:rPr>
          <w:b/>
          <w:sz w:val="22"/>
          <w:szCs w:val="22"/>
        </w:rPr>
      </w:pPr>
    </w:p>
    <w:p w14:paraId="3C209DEE" w14:textId="77777777" w:rsidR="00A15569" w:rsidRPr="00A83D0E" w:rsidRDefault="00A15569" w:rsidP="00A15569">
      <w:pPr>
        <w:jc w:val="both"/>
        <w:rPr>
          <w:b/>
          <w:sz w:val="22"/>
          <w:szCs w:val="22"/>
        </w:rPr>
      </w:pPr>
      <w:r w:rsidRPr="00A83D0E">
        <w:rPr>
          <w:b/>
          <w:sz w:val="22"/>
          <w:szCs w:val="22"/>
        </w:rPr>
        <w:t>PROGRAM 4005 – PROGRAM IZGRADNJE I REKONSTRUKCIJE OBJEKATA</w:t>
      </w:r>
    </w:p>
    <w:p w14:paraId="4A577925" w14:textId="77777777" w:rsidR="00A15569" w:rsidRPr="00A83D0E" w:rsidRDefault="00A15569" w:rsidP="00A15569">
      <w:pPr>
        <w:jc w:val="both"/>
        <w:rPr>
          <w:b/>
          <w:sz w:val="22"/>
          <w:szCs w:val="22"/>
        </w:rPr>
      </w:pPr>
    </w:p>
    <w:p w14:paraId="18CF5770"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Ciljevi provedbe programa:</w:t>
      </w:r>
    </w:p>
    <w:p w14:paraId="655A12BE" w14:textId="77777777" w:rsidR="00A15569" w:rsidRPr="00A83D0E" w:rsidRDefault="00A15569" w:rsidP="00A15569">
      <w:pPr>
        <w:jc w:val="both"/>
        <w:rPr>
          <w:b/>
          <w:sz w:val="22"/>
          <w:szCs w:val="22"/>
        </w:rPr>
      </w:pPr>
    </w:p>
    <w:p w14:paraId="4B8DDF8F" w14:textId="77777777" w:rsidR="00A15569" w:rsidRPr="00A83D0E" w:rsidRDefault="00A15569" w:rsidP="00A15569">
      <w:pPr>
        <w:jc w:val="both"/>
        <w:rPr>
          <w:sz w:val="22"/>
          <w:szCs w:val="22"/>
        </w:rPr>
      </w:pPr>
      <w:r w:rsidRPr="00A83D0E">
        <w:rPr>
          <w:sz w:val="22"/>
          <w:szCs w:val="22"/>
        </w:rPr>
        <w:lastRenderedPageBreak/>
        <w:tab/>
        <w:t>Cilj Programa je dodatno ulaganje u objekte javne namjene na području Grada Koprivnice u svrhu unapređenja kvalitete života i zajednice.</w:t>
      </w:r>
    </w:p>
    <w:p w14:paraId="1CC6574E" w14:textId="77777777" w:rsidR="00A15569" w:rsidRPr="00A83D0E" w:rsidRDefault="00A15569" w:rsidP="00A15569">
      <w:pPr>
        <w:jc w:val="both"/>
        <w:rPr>
          <w:sz w:val="22"/>
          <w:szCs w:val="22"/>
        </w:rPr>
      </w:pPr>
    </w:p>
    <w:p w14:paraId="00100376"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Opis programa:</w:t>
      </w:r>
    </w:p>
    <w:p w14:paraId="01617B38" w14:textId="77777777" w:rsidR="00A15569" w:rsidRPr="00A83D0E" w:rsidRDefault="00A15569" w:rsidP="00A15569">
      <w:pPr>
        <w:jc w:val="both"/>
        <w:rPr>
          <w:sz w:val="22"/>
          <w:szCs w:val="22"/>
        </w:rPr>
      </w:pPr>
    </w:p>
    <w:p w14:paraId="13C0D369" w14:textId="77777777" w:rsidR="00A15569" w:rsidRPr="00A83D0E" w:rsidRDefault="00A15569" w:rsidP="00A15569">
      <w:pPr>
        <w:ind w:firstLine="709"/>
        <w:jc w:val="both"/>
        <w:rPr>
          <w:sz w:val="22"/>
          <w:szCs w:val="22"/>
        </w:rPr>
      </w:pPr>
      <w:r w:rsidRPr="00A83D0E">
        <w:rPr>
          <w:sz w:val="22"/>
          <w:szCs w:val="22"/>
        </w:rPr>
        <w:t>Program se sastoji od:</w:t>
      </w:r>
    </w:p>
    <w:p w14:paraId="677B2FE3" w14:textId="77777777" w:rsidR="00A15569" w:rsidRPr="00A83D0E" w:rsidRDefault="00A15569" w:rsidP="00A15569">
      <w:pPr>
        <w:jc w:val="both"/>
        <w:rPr>
          <w:noProof/>
          <w:sz w:val="22"/>
          <w:szCs w:val="22"/>
          <w:lang w:val="pl-PL"/>
        </w:rPr>
      </w:pPr>
      <w:r w:rsidRPr="00A83D0E">
        <w:rPr>
          <w:noProof/>
          <w:sz w:val="22"/>
          <w:szCs w:val="22"/>
          <w:lang w:val="pl-PL"/>
        </w:rPr>
        <w:t>- Aktivnost – Znanstveno – inovacijski park - ITU</w:t>
      </w:r>
    </w:p>
    <w:p w14:paraId="7BE90450" w14:textId="77777777" w:rsidR="00A15569" w:rsidRPr="00A83D0E" w:rsidRDefault="00A15569" w:rsidP="00A15569">
      <w:pPr>
        <w:jc w:val="both"/>
        <w:rPr>
          <w:noProof/>
          <w:sz w:val="22"/>
          <w:szCs w:val="22"/>
          <w:lang w:val="pl-PL"/>
        </w:rPr>
      </w:pPr>
      <w:r w:rsidRPr="00A83D0E">
        <w:rPr>
          <w:noProof/>
          <w:sz w:val="22"/>
          <w:szCs w:val="22"/>
          <w:lang w:val="pl-PL"/>
        </w:rPr>
        <w:t>- Aktivnost – Građenje i opremanje kompleksa tržnice i polivalentnog centra – ITU</w:t>
      </w:r>
    </w:p>
    <w:p w14:paraId="35577636" w14:textId="77777777" w:rsidR="00A15569" w:rsidRPr="00A83D0E" w:rsidRDefault="00A15569" w:rsidP="00A15569">
      <w:pPr>
        <w:jc w:val="both"/>
        <w:rPr>
          <w:noProof/>
          <w:sz w:val="22"/>
          <w:szCs w:val="22"/>
          <w:lang w:val="pl-PL"/>
        </w:rPr>
      </w:pPr>
      <w:r w:rsidRPr="00A83D0E">
        <w:rPr>
          <w:noProof/>
          <w:sz w:val="22"/>
          <w:szCs w:val="22"/>
          <w:lang w:val="pl-PL"/>
        </w:rPr>
        <w:t>- Aktivnost – Rekonstrukcija objekata,</w:t>
      </w:r>
    </w:p>
    <w:p w14:paraId="775EC6E9" w14:textId="77777777" w:rsidR="00A15569" w:rsidRPr="00A83D0E" w:rsidRDefault="00A15569" w:rsidP="00A15569">
      <w:pPr>
        <w:jc w:val="both"/>
        <w:rPr>
          <w:noProof/>
          <w:sz w:val="22"/>
          <w:szCs w:val="22"/>
          <w:lang w:val="pl-PL"/>
        </w:rPr>
      </w:pPr>
      <w:r w:rsidRPr="00A83D0E">
        <w:rPr>
          <w:noProof/>
          <w:sz w:val="22"/>
          <w:szCs w:val="22"/>
          <w:lang w:val="pl-PL"/>
        </w:rPr>
        <w:t>- Aktivnost – Pilot projekt zelena infrastruktura – Muzejski trg</w:t>
      </w:r>
    </w:p>
    <w:p w14:paraId="0A01DBEC" w14:textId="77777777" w:rsidR="00A15569" w:rsidRPr="00A83D0E" w:rsidRDefault="00A15569" w:rsidP="00A15569">
      <w:pPr>
        <w:jc w:val="both"/>
        <w:rPr>
          <w:sz w:val="22"/>
          <w:szCs w:val="22"/>
        </w:rPr>
      </w:pPr>
      <w:r w:rsidRPr="00A83D0E">
        <w:rPr>
          <w:noProof/>
          <w:sz w:val="22"/>
          <w:szCs w:val="22"/>
          <w:lang w:val="pl-PL"/>
        </w:rPr>
        <w:t>u kojem su uključeni poslovi vezani uz izradu projektne dokumentacije, ishođenje akta za gradnju ili rekonstrukciju i izvođenje radova na izgradnji i/ili rekonstrukciji na objektima javne namjene.</w:t>
      </w:r>
    </w:p>
    <w:p w14:paraId="045EA935" w14:textId="77777777" w:rsidR="00A15569" w:rsidRPr="00A83D0E" w:rsidRDefault="00A15569" w:rsidP="00A15569">
      <w:pPr>
        <w:jc w:val="both"/>
        <w:rPr>
          <w:sz w:val="22"/>
          <w:szCs w:val="22"/>
        </w:rPr>
      </w:pPr>
    </w:p>
    <w:p w14:paraId="3E8DF9C5"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Sredstva za realizaciju programa planirana po aktivnostima:</w:t>
      </w:r>
    </w:p>
    <w:p w14:paraId="71414BD8" w14:textId="77777777" w:rsidR="00A15569" w:rsidRDefault="00A15569" w:rsidP="00A15569">
      <w:pPr>
        <w:autoSpaceDE w:val="0"/>
        <w:autoSpaceDN w:val="0"/>
        <w:adjustRightInd w:val="0"/>
        <w:jc w:val="both"/>
        <w:rPr>
          <w:b/>
          <w:bCs/>
          <w:sz w:val="22"/>
          <w:szCs w:val="22"/>
        </w:rPr>
      </w:pPr>
    </w:p>
    <w:p w14:paraId="71077FEC" w14:textId="77777777" w:rsidR="00A15569" w:rsidRPr="00A83D0E" w:rsidRDefault="00A15569" w:rsidP="00A15569">
      <w:pPr>
        <w:autoSpaceDE w:val="0"/>
        <w:autoSpaceDN w:val="0"/>
        <w:adjustRightInd w:val="0"/>
        <w:jc w:val="both"/>
        <w:rPr>
          <w:b/>
          <w:bCs/>
          <w:sz w:val="22"/>
          <w:szCs w:val="22"/>
        </w:rPr>
      </w:pPr>
      <w:r w:rsidRPr="00A83D0E">
        <w:rPr>
          <w:b/>
          <w:bCs/>
          <w:sz w:val="22"/>
          <w:szCs w:val="22"/>
        </w:rPr>
        <w:t>Aktivnost K400508: Znanstveno inovacijski park - ITU</w:t>
      </w:r>
    </w:p>
    <w:p w14:paraId="47C374A6" w14:textId="77777777" w:rsidR="00A15569" w:rsidRPr="00A83D0E" w:rsidRDefault="00A15569" w:rsidP="00A15569">
      <w:pPr>
        <w:ind w:firstLine="851"/>
        <w:jc w:val="both"/>
        <w:rPr>
          <w:noProof/>
          <w:sz w:val="22"/>
          <w:szCs w:val="22"/>
        </w:rPr>
      </w:pPr>
      <w:r w:rsidRPr="00A83D0E">
        <w:rPr>
          <w:noProof/>
          <w:sz w:val="22"/>
          <w:szCs w:val="22"/>
        </w:rPr>
        <w:t>Ovom aktivnosti osigurana su sredstva za provedbu investicije sukladno dinamici u razdoblju od 1.11.2025. - 31.12.2025. Projekt uključuje brownfield investiciju, kojom će se rekonstruirati i obnoviti dvije zapuštene zgrade na Trgu dr. Žarka Dolinara u Koprivnici sufinanciranjem kroz ITU mehanizam.</w:t>
      </w:r>
    </w:p>
    <w:p w14:paraId="305EDE25" w14:textId="77777777" w:rsidR="00A15569" w:rsidRPr="00A83D0E" w:rsidRDefault="00A15569" w:rsidP="00A15569">
      <w:pPr>
        <w:ind w:firstLine="851"/>
        <w:jc w:val="both"/>
        <w:rPr>
          <w:noProof/>
          <w:sz w:val="22"/>
          <w:szCs w:val="22"/>
          <w:lang w:val="pl-PL"/>
        </w:rPr>
      </w:pPr>
      <w:r w:rsidRPr="00A83D0E">
        <w:rPr>
          <w:noProof/>
          <w:sz w:val="22"/>
          <w:szCs w:val="22"/>
        </w:rPr>
        <w:t xml:space="preserve">Konačni cilj projekta je stavljanjem zgrada u funkciju unaprjeđenje znanstveno-istraživačkog obrazovanja na Sveučilištu Sjever. </w:t>
      </w:r>
      <w:r w:rsidRPr="00A83D0E">
        <w:rPr>
          <w:noProof/>
          <w:sz w:val="22"/>
          <w:szCs w:val="22"/>
          <w:lang w:val="pl-PL"/>
        </w:rPr>
        <w:t>Dovršetak provedbe investicije sukladno ugovorenim rokovima  planirana je krajem 2025.godine.</w:t>
      </w:r>
    </w:p>
    <w:p w14:paraId="427D031D" w14:textId="77777777" w:rsidR="00A15569" w:rsidRPr="00A83D0E" w:rsidRDefault="00A15569" w:rsidP="00A15569">
      <w:pPr>
        <w:ind w:firstLine="851"/>
        <w:jc w:val="both"/>
        <w:rPr>
          <w:noProof/>
          <w:sz w:val="22"/>
          <w:szCs w:val="22"/>
          <w:lang w:val="pl-PL"/>
        </w:rPr>
      </w:pPr>
    </w:p>
    <w:p w14:paraId="50ED48ED"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3A137A53"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474"/>
        <w:gridCol w:w="1205"/>
        <w:gridCol w:w="1123"/>
        <w:gridCol w:w="1116"/>
      </w:tblGrid>
      <w:tr w:rsidR="00A15569" w:rsidRPr="00A83D0E" w14:paraId="17C5D172" w14:textId="77777777" w:rsidTr="009703E7">
        <w:trPr>
          <w:trHeight w:val="655"/>
        </w:trPr>
        <w:tc>
          <w:tcPr>
            <w:tcW w:w="4144" w:type="dxa"/>
            <w:vMerge w:val="restart"/>
            <w:vAlign w:val="center"/>
          </w:tcPr>
          <w:p w14:paraId="18488DE8" w14:textId="77777777" w:rsidR="00A15569" w:rsidRPr="00A83D0E" w:rsidRDefault="00A15569" w:rsidP="009703E7">
            <w:pPr>
              <w:spacing w:line="276" w:lineRule="auto"/>
              <w:jc w:val="center"/>
              <w:rPr>
                <w:b/>
                <w:bCs/>
                <w:sz w:val="22"/>
                <w:szCs w:val="22"/>
              </w:rPr>
            </w:pPr>
            <w:r w:rsidRPr="00A83D0E">
              <w:rPr>
                <w:b/>
                <w:bCs/>
                <w:sz w:val="22"/>
                <w:szCs w:val="22"/>
              </w:rPr>
              <w:t>Pokazatelj rezultata K400506</w:t>
            </w:r>
          </w:p>
        </w:tc>
        <w:tc>
          <w:tcPr>
            <w:tcW w:w="1474" w:type="dxa"/>
            <w:vMerge w:val="restart"/>
            <w:vAlign w:val="center"/>
          </w:tcPr>
          <w:p w14:paraId="3278C942" w14:textId="77777777" w:rsidR="00A15569" w:rsidRPr="00A83D0E" w:rsidRDefault="00A15569" w:rsidP="009703E7">
            <w:pPr>
              <w:spacing w:line="276" w:lineRule="auto"/>
              <w:jc w:val="center"/>
              <w:rPr>
                <w:b/>
                <w:bCs/>
                <w:sz w:val="22"/>
                <w:szCs w:val="22"/>
              </w:rPr>
            </w:pPr>
            <w:r w:rsidRPr="00A83D0E">
              <w:rPr>
                <w:b/>
                <w:bCs/>
                <w:sz w:val="22"/>
                <w:szCs w:val="22"/>
              </w:rPr>
              <w:t xml:space="preserve">Početna vrijednost </w:t>
            </w:r>
          </w:p>
        </w:tc>
        <w:tc>
          <w:tcPr>
            <w:tcW w:w="3444" w:type="dxa"/>
            <w:gridSpan w:val="3"/>
            <w:vAlign w:val="center"/>
          </w:tcPr>
          <w:p w14:paraId="5ECDC9DB" w14:textId="77777777" w:rsidR="00A15569" w:rsidRPr="00A83D0E" w:rsidRDefault="00A15569" w:rsidP="009703E7">
            <w:pPr>
              <w:spacing w:line="276" w:lineRule="auto"/>
              <w:jc w:val="center"/>
              <w:rPr>
                <w:b/>
                <w:bCs/>
                <w:sz w:val="22"/>
                <w:szCs w:val="22"/>
              </w:rPr>
            </w:pPr>
            <w:r w:rsidRPr="00A83D0E">
              <w:rPr>
                <w:b/>
                <w:bCs/>
                <w:sz w:val="22"/>
                <w:szCs w:val="22"/>
              </w:rPr>
              <w:t>Ciljane vrijednosti                     (postotak realizacije investicije)</w:t>
            </w:r>
          </w:p>
        </w:tc>
      </w:tr>
      <w:tr w:rsidR="00A15569" w:rsidRPr="00A83D0E" w14:paraId="11312653" w14:textId="77777777" w:rsidTr="009703E7">
        <w:trPr>
          <w:trHeight w:val="285"/>
        </w:trPr>
        <w:tc>
          <w:tcPr>
            <w:tcW w:w="4144" w:type="dxa"/>
            <w:vMerge/>
            <w:vAlign w:val="center"/>
          </w:tcPr>
          <w:p w14:paraId="1B00B1B2" w14:textId="77777777" w:rsidR="00A15569" w:rsidRPr="00A83D0E" w:rsidRDefault="00A15569" w:rsidP="009703E7">
            <w:pPr>
              <w:spacing w:line="276" w:lineRule="auto"/>
              <w:jc w:val="center"/>
              <w:rPr>
                <w:b/>
                <w:bCs/>
                <w:sz w:val="22"/>
                <w:szCs w:val="22"/>
              </w:rPr>
            </w:pPr>
          </w:p>
        </w:tc>
        <w:tc>
          <w:tcPr>
            <w:tcW w:w="1474" w:type="dxa"/>
            <w:vMerge/>
            <w:vAlign w:val="center"/>
          </w:tcPr>
          <w:p w14:paraId="04ADC4BF" w14:textId="77777777" w:rsidR="00A15569" w:rsidRPr="00A83D0E" w:rsidRDefault="00A15569" w:rsidP="009703E7">
            <w:pPr>
              <w:spacing w:line="276" w:lineRule="auto"/>
              <w:jc w:val="center"/>
              <w:rPr>
                <w:b/>
                <w:bCs/>
                <w:sz w:val="22"/>
                <w:szCs w:val="22"/>
              </w:rPr>
            </w:pPr>
          </w:p>
        </w:tc>
        <w:tc>
          <w:tcPr>
            <w:tcW w:w="1205" w:type="dxa"/>
            <w:vAlign w:val="center"/>
          </w:tcPr>
          <w:p w14:paraId="19618704"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23" w:type="dxa"/>
            <w:vAlign w:val="center"/>
          </w:tcPr>
          <w:p w14:paraId="4D855DB3"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6" w:type="dxa"/>
            <w:vAlign w:val="center"/>
          </w:tcPr>
          <w:p w14:paraId="10686D2E"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68C6FF9C" w14:textId="77777777" w:rsidTr="009703E7">
        <w:trPr>
          <w:trHeight w:val="497"/>
        </w:trPr>
        <w:tc>
          <w:tcPr>
            <w:tcW w:w="4144" w:type="dxa"/>
            <w:vAlign w:val="center"/>
          </w:tcPr>
          <w:p w14:paraId="259802DD" w14:textId="77777777" w:rsidR="00A15569" w:rsidRPr="00A83D0E" w:rsidRDefault="00A15569" w:rsidP="009703E7">
            <w:pPr>
              <w:rPr>
                <w:sz w:val="22"/>
                <w:szCs w:val="22"/>
              </w:rPr>
            </w:pPr>
            <w:r w:rsidRPr="00A83D0E">
              <w:rPr>
                <w:sz w:val="22"/>
                <w:szCs w:val="22"/>
              </w:rPr>
              <w:t>Izrađena projektna dokumentacija za ishođenje akta za gradnju</w:t>
            </w:r>
          </w:p>
        </w:tc>
        <w:tc>
          <w:tcPr>
            <w:tcW w:w="1474" w:type="dxa"/>
            <w:vAlign w:val="center"/>
          </w:tcPr>
          <w:p w14:paraId="53B2A16A" w14:textId="77777777" w:rsidR="00A15569" w:rsidRPr="00A83D0E" w:rsidRDefault="00A15569" w:rsidP="009703E7">
            <w:pPr>
              <w:jc w:val="center"/>
              <w:rPr>
                <w:sz w:val="22"/>
                <w:szCs w:val="22"/>
              </w:rPr>
            </w:pPr>
            <w:r w:rsidRPr="00A83D0E">
              <w:rPr>
                <w:sz w:val="22"/>
                <w:szCs w:val="22"/>
              </w:rPr>
              <w:t>73%</w:t>
            </w:r>
          </w:p>
        </w:tc>
        <w:tc>
          <w:tcPr>
            <w:tcW w:w="1205" w:type="dxa"/>
            <w:vAlign w:val="center"/>
          </w:tcPr>
          <w:p w14:paraId="06E74424" w14:textId="77777777" w:rsidR="00A15569" w:rsidRPr="00A83D0E" w:rsidRDefault="00A15569" w:rsidP="009703E7">
            <w:pPr>
              <w:jc w:val="center"/>
              <w:rPr>
                <w:sz w:val="22"/>
                <w:szCs w:val="22"/>
              </w:rPr>
            </w:pPr>
            <w:r w:rsidRPr="00A83D0E">
              <w:rPr>
                <w:sz w:val="22"/>
                <w:szCs w:val="22"/>
              </w:rPr>
              <w:t>100%</w:t>
            </w:r>
          </w:p>
        </w:tc>
        <w:tc>
          <w:tcPr>
            <w:tcW w:w="1123" w:type="dxa"/>
            <w:vAlign w:val="center"/>
          </w:tcPr>
          <w:p w14:paraId="712DCA61" w14:textId="77777777" w:rsidR="00A15569" w:rsidRPr="00A83D0E" w:rsidRDefault="00A15569" w:rsidP="009703E7">
            <w:pPr>
              <w:jc w:val="center"/>
              <w:rPr>
                <w:sz w:val="22"/>
                <w:szCs w:val="22"/>
              </w:rPr>
            </w:pPr>
            <w:r w:rsidRPr="00A83D0E">
              <w:rPr>
                <w:sz w:val="22"/>
                <w:szCs w:val="22"/>
              </w:rPr>
              <w:t>100%</w:t>
            </w:r>
          </w:p>
        </w:tc>
        <w:tc>
          <w:tcPr>
            <w:tcW w:w="1116" w:type="dxa"/>
            <w:vAlign w:val="center"/>
          </w:tcPr>
          <w:p w14:paraId="04B9D903" w14:textId="77777777" w:rsidR="00A15569" w:rsidRPr="00A83D0E" w:rsidRDefault="00A15569" w:rsidP="009703E7">
            <w:pPr>
              <w:jc w:val="center"/>
              <w:rPr>
                <w:sz w:val="22"/>
                <w:szCs w:val="22"/>
              </w:rPr>
            </w:pPr>
            <w:r w:rsidRPr="00A83D0E">
              <w:rPr>
                <w:sz w:val="22"/>
                <w:szCs w:val="22"/>
              </w:rPr>
              <w:t>100%</w:t>
            </w:r>
          </w:p>
        </w:tc>
      </w:tr>
      <w:tr w:rsidR="00A15569" w:rsidRPr="00A83D0E" w14:paraId="485CF1BF" w14:textId="77777777" w:rsidTr="009703E7">
        <w:trPr>
          <w:trHeight w:val="497"/>
        </w:trPr>
        <w:tc>
          <w:tcPr>
            <w:tcW w:w="4144" w:type="dxa"/>
            <w:vAlign w:val="center"/>
          </w:tcPr>
          <w:p w14:paraId="3548F45D" w14:textId="77777777" w:rsidR="00A15569" w:rsidRPr="00A83D0E" w:rsidRDefault="00A15569" w:rsidP="009703E7">
            <w:pPr>
              <w:rPr>
                <w:noProof/>
                <w:sz w:val="22"/>
                <w:szCs w:val="22"/>
              </w:rPr>
            </w:pPr>
            <w:r w:rsidRPr="00A83D0E">
              <w:rPr>
                <w:sz w:val="22"/>
                <w:szCs w:val="22"/>
              </w:rPr>
              <w:t>Radovi na rekonstrukciji i stavljanje u funkciju dviju zapuštenih zgrada</w:t>
            </w:r>
          </w:p>
        </w:tc>
        <w:tc>
          <w:tcPr>
            <w:tcW w:w="1474" w:type="dxa"/>
            <w:vAlign w:val="center"/>
          </w:tcPr>
          <w:p w14:paraId="4AD374D1" w14:textId="77777777" w:rsidR="00A15569" w:rsidRPr="00A83D0E" w:rsidRDefault="00A15569" w:rsidP="009703E7">
            <w:pPr>
              <w:jc w:val="center"/>
              <w:rPr>
                <w:sz w:val="22"/>
                <w:szCs w:val="22"/>
              </w:rPr>
            </w:pPr>
            <w:r w:rsidRPr="00A83D0E">
              <w:rPr>
                <w:sz w:val="22"/>
                <w:szCs w:val="22"/>
              </w:rPr>
              <w:t>10%</w:t>
            </w:r>
          </w:p>
        </w:tc>
        <w:tc>
          <w:tcPr>
            <w:tcW w:w="1205" w:type="dxa"/>
            <w:vAlign w:val="center"/>
          </w:tcPr>
          <w:p w14:paraId="2D355862" w14:textId="77777777" w:rsidR="00A15569" w:rsidRPr="00A83D0E" w:rsidRDefault="00A15569" w:rsidP="009703E7">
            <w:pPr>
              <w:jc w:val="center"/>
              <w:rPr>
                <w:sz w:val="22"/>
                <w:szCs w:val="22"/>
              </w:rPr>
            </w:pPr>
            <w:r w:rsidRPr="00A83D0E">
              <w:rPr>
                <w:sz w:val="22"/>
                <w:szCs w:val="22"/>
              </w:rPr>
              <w:t>100%</w:t>
            </w:r>
          </w:p>
        </w:tc>
        <w:tc>
          <w:tcPr>
            <w:tcW w:w="1123" w:type="dxa"/>
            <w:vAlign w:val="center"/>
          </w:tcPr>
          <w:p w14:paraId="728C7500" w14:textId="77777777" w:rsidR="00A15569" w:rsidRPr="00A83D0E" w:rsidRDefault="00A15569" w:rsidP="009703E7">
            <w:pPr>
              <w:jc w:val="center"/>
              <w:rPr>
                <w:sz w:val="22"/>
                <w:szCs w:val="22"/>
              </w:rPr>
            </w:pPr>
            <w:r w:rsidRPr="00A83D0E">
              <w:rPr>
                <w:sz w:val="22"/>
                <w:szCs w:val="22"/>
              </w:rPr>
              <w:t>100%</w:t>
            </w:r>
          </w:p>
        </w:tc>
        <w:tc>
          <w:tcPr>
            <w:tcW w:w="1116" w:type="dxa"/>
            <w:vAlign w:val="center"/>
          </w:tcPr>
          <w:p w14:paraId="11717332" w14:textId="77777777" w:rsidR="00A15569" w:rsidRPr="00A83D0E" w:rsidRDefault="00A15569" w:rsidP="009703E7">
            <w:pPr>
              <w:jc w:val="center"/>
              <w:rPr>
                <w:sz w:val="22"/>
                <w:szCs w:val="22"/>
              </w:rPr>
            </w:pPr>
            <w:r w:rsidRPr="00A83D0E">
              <w:rPr>
                <w:sz w:val="22"/>
                <w:szCs w:val="22"/>
              </w:rPr>
              <w:t>100%</w:t>
            </w:r>
          </w:p>
        </w:tc>
      </w:tr>
    </w:tbl>
    <w:p w14:paraId="30B30926" w14:textId="77777777" w:rsidR="00A15569" w:rsidRPr="00A83D0E" w:rsidRDefault="00A15569" w:rsidP="00A15569">
      <w:pPr>
        <w:autoSpaceDE w:val="0"/>
        <w:autoSpaceDN w:val="0"/>
        <w:adjustRightInd w:val="0"/>
        <w:spacing w:line="360" w:lineRule="auto"/>
        <w:jc w:val="both"/>
        <w:rPr>
          <w:b/>
          <w:bCs/>
          <w:sz w:val="22"/>
          <w:szCs w:val="22"/>
        </w:rPr>
      </w:pPr>
    </w:p>
    <w:p w14:paraId="5F72CBB2" w14:textId="77777777" w:rsidR="00A15569" w:rsidRPr="00A83D0E" w:rsidRDefault="00A15569" w:rsidP="00A15569">
      <w:pPr>
        <w:autoSpaceDE w:val="0"/>
        <w:autoSpaceDN w:val="0"/>
        <w:adjustRightInd w:val="0"/>
        <w:jc w:val="both"/>
        <w:rPr>
          <w:b/>
          <w:bCs/>
          <w:sz w:val="22"/>
          <w:szCs w:val="22"/>
        </w:rPr>
      </w:pPr>
      <w:r w:rsidRPr="00A83D0E">
        <w:rPr>
          <w:b/>
          <w:bCs/>
          <w:sz w:val="22"/>
          <w:szCs w:val="22"/>
        </w:rPr>
        <w:t>Aktivnost K400507: Građenje i opremanje kompleksa tržnice i polivalentnog centra - ITU</w:t>
      </w:r>
    </w:p>
    <w:p w14:paraId="51FD6426" w14:textId="77777777" w:rsidR="00A15569" w:rsidRPr="00A83D0E" w:rsidRDefault="00A15569" w:rsidP="00A15569">
      <w:pPr>
        <w:ind w:firstLine="708"/>
        <w:jc w:val="both"/>
        <w:rPr>
          <w:sz w:val="22"/>
          <w:szCs w:val="22"/>
        </w:rPr>
      </w:pPr>
      <w:r w:rsidRPr="00A83D0E">
        <w:rPr>
          <w:noProof/>
          <w:sz w:val="22"/>
          <w:szCs w:val="22"/>
        </w:rPr>
        <w:t>Ovom aktivnošću osigurana su financijska sredstva sukladno dinamici provedbe investicije u razdoblju od 1.11.2025. - 31.12.2025., a odnose se na dio troška izrade projektne dokumentacije, intelektualne usluge te dio troška rušenja kompleksa bivše tiskare u obuhvatu zahvata.</w:t>
      </w:r>
      <w:r w:rsidRPr="00A83D0E">
        <w:rPr>
          <w:sz w:val="22"/>
          <w:szCs w:val="22"/>
        </w:rPr>
        <w:t xml:space="preserve"> </w:t>
      </w:r>
    </w:p>
    <w:p w14:paraId="00F7E2A5" w14:textId="77777777" w:rsidR="00A15569" w:rsidRPr="00A83D0E" w:rsidRDefault="00A15569" w:rsidP="00A15569">
      <w:pPr>
        <w:jc w:val="both"/>
        <w:rPr>
          <w:b/>
          <w:sz w:val="22"/>
          <w:szCs w:val="22"/>
        </w:rPr>
      </w:pPr>
    </w:p>
    <w:p w14:paraId="40BE8971"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68AB820D" w14:textId="77777777" w:rsidR="00A15569" w:rsidRPr="00A83D0E" w:rsidRDefault="00A15569" w:rsidP="00A15569">
      <w:pPr>
        <w:autoSpaceDE w:val="0"/>
        <w:autoSpaceDN w:val="0"/>
        <w:adjustRightInd w:val="0"/>
        <w:spacing w:line="360" w:lineRule="auto"/>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475"/>
        <w:gridCol w:w="1206"/>
        <w:gridCol w:w="1124"/>
        <w:gridCol w:w="1117"/>
      </w:tblGrid>
      <w:tr w:rsidR="00A15569" w:rsidRPr="00A83D0E" w14:paraId="0A50E4A4" w14:textId="77777777" w:rsidTr="009703E7">
        <w:trPr>
          <w:trHeight w:val="345"/>
        </w:trPr>
        <w:tc>
          <w:tcPr>
            <w:tcW w:w="4140" w:type="dxa"/>
            <w:vMerge w:val="restart"/>
            <w:vAlign w:val="center"/>
          </w:tcPr>
          <w:p w14:paraId="16A91566" w14:textId="77777777" w:rsidR="00A15569" w:rsidRPr="00A83D0E" w:rsidRDefault="00A15569" w:rsidP="009703E7">
            <w:pPr>
              <w:spacing w:line="276" w:lineRule="auto"/>
              <w:jc w:val="center"/>
              <w:rPr>
                <w:b/>
                <w:bCs/>
                <w:sz w:val="22"/>
                <w:szCs w:val="22"/>
              </w:rPr>
            </w:pPr>
            <w:r w:rsidRPr="00A83D0E">
              <w:rPr>
                <w:b/>
                <w:bCs/>
                <w:sz w:val="22"/>
                <w:szCs w:val="22"/>
              </w:rPr>
              <w:t>Pokazatelj rezultata K400506</w:t>
            </w:r>
          </w:p>
        </w:tc>
        <w:tc>
          <w:tcPr>
            <w:tcW w:w="1475" w:type="dxa"/>
            <w:vMerge w:val="restart"/>
            <w:vAlign w:val="center"/>
          </w:tcPr>
          <w:p w14:paraId="6FA6BA60" w14:textId="77777777" w:rsidR="00A15569" w:rsidRPr="00A83D0E" w:rsidRDefault="00A15569" w:rsidP="009703E7">
            <w:pPr>
              <w:spacing w:line="276" w:lineRule="auto"/>
              <w:jc w:val="center"/>
              <w:rPr>
                <w:b/>
                <w:bCs/>
                <w:sz w:val="22"/>
                <w:szCs w:val="22"/>
              </w:rPr>
            </w:pPr>
            <w:r w:rsidRPr="00A83D0E">
              <w:rPr>
                <w:b/>
                <w:bCs/>
                <w:sz w:val="22"/>
                <w:szCs w:val="22"/>
              </w:rPr>
              <w:t xml:space="preserve">Početna vrijednost </w:t>
            </w:r>
          </w:p>
        </w:tc>
        <w:tc>
          <w:tcPr>
            <w:tcW w:w="3447" w:type="dxa"/>
            <w:gridSpan w:val="3"/>
            <w:vAlign w:val="center"/>
          </w:tcPr>
          <w:p w14:paraId="6A48EA49" w14:textId="77777777" w:rsidR="00A15569" w:rsidRPr="00A83D0E" w:rsidRDefault="00A15569" w:rsidP="009703E7">
            <w:pPr>
              <w:spacing w:line="276" w:lineRule="auto"/>
              <w:jc w:val="center"/>
              <w:rPr>
                <w:b/>
                <w:bCs/>
                <w:sz w:val="22"/>
                <w:szCs w:val="22"/>
              </w:rPr>
            </w:pPr>
            <w:r w:rsidRPr="00A83D0E">
              <w:rPr>
                <w:b/>
                <w:bCs/>
                <w:sz w:val="22"/>
                <w:szCs w:val="22"/>
              </w:rPr>
              <w:t>Ciljane vrijednosti                     (postotak realizacije investicije)</w:t>
            </w:r>
          </w:p>
        </w:tc>
      </w:tr>
      <w:tr w:rsidR="00A15569" w:rsidRPr="00A83D0E" w14:paraId="15D0EF47" w14:textId="77777777" w:rsidTr="009703E7">
        <w:trPr>
          <w:trHeight w:val="285"/>
        </w:trPr>
        <w:tc>
          <w:tcPr>
            <w:tcW w:w="4140" w:type="dxa"/>
            <w:vMerge/>
            <w:vAlign w:val="center"/>
          </w:tcPr>
          <w:p w14:paraId="5C600D31" w14:textId="77777777" w:rsidR="00A15569" w:rsidRPr="00A83D0E" w:rsidRDefault="00A15569" w:rsidP="009703E7">
            <w:pPr>
              <w:spacing w:line="276" w:lineRule="auto"/>
              <w:jc w:val="center"/>
              <w:rPr>
                <w:b/>
                <w:bCs/>
                <w:sz w:val="22"/>
                <w:szCs w:val="22"/>
              </w:rPr>
            </w:pPr>
          </w:p>
        </w:tc>
        <w:tc>
          <w:tcPr>
            <w:tcW w:w="1475" w:type="dxa"/>
            <w:vMerge/>
            <w:vAlign w:val="center"/>
          </w:tcPr>
          <w:p w14:paraId="6BE6F1AE" w14:textId="77777777" w:rsidR="00A15569" w:rsidRPr="00A83D0E" w:rsidRDefault="00A15569" w:rsidP="009703E7">
            <w:pPr>
              <w:spacing w:line="276" w:lineRule="auto"/>
              <w:jc w:val="center"/>
              <w:rPr>
                <w:b/>
                <w:bCs/>
                <w:sz w:val="22"/>
                <w:szCs w:val="22"/>
              </w:rPr>
            </w:pPr>
          </w:p>
        </w:tc>
        <w:tc>
          <w:tcPr>
            <w:tcW w:w="1206" w:type="dxa"/>
            <w:vAlign w:val="center"/>
          </w:tcPr>
          <w:p w14:paraId="15D29B19"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24" w:type="dxa"/>
            <w:vAlign w:val="center"/>
          </w:tcPr>
          <w:p w14:paraId="4B94BD5D"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7" w:type="dxa"/>
            <w:vAlign w:val="center"/>
          </w:tcPr>
          <w:p w14:paraId="243163DE"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414DE2AE" w14:textId="77777777" w:rsidTr="009703E7">
        <w:trPr>
          <w:trHeight w:val="497"/>
        </w:trPr>
        <w:tc>
          <w:tcPr>
            <w:tcW w:w="4140" w:type="dxa"/>
            <w:vAlign w:val="center"/>
          </w:tcPr>
          <w:p w14:paraId="0B78300B" w14:textId="77777777" w:rsidR="00A15569" w:rsidRPr="00A83D0E" w:rsidRDefault="00A15569" w:rsidP="009703E7">
            <w:pPr>
              <w:rPr>
                <w:sz w:val="22"/>
                <w:szCs w:val="22"/>
              </w:rPr>
            </w:pPr>
            <w:r w:rsidRPr="00A83D0E">
              <w:rPr>
                <w:sz w:val="22"/>
                <w:szCs w:val="22"/>
              </w:rPr>
              <w:t xml:space="preserve">Izrađena projektna dokumentacija </w:t>
            </w:r>
          </w:p>
        </w:tc>
        <w:tc>
          <w:tcPr>
            <w:tcW w:w="1475" w:type="dxa"/>
            <w:vAlign w:val="center"/>
          </w:tcPr>
          <w:p w14:paraId="1CD7C0C8" w14:textId="77777777" w:rsidR="00A15569" w:rsidRPr="00A83D0E" w:rsidRDefault="00A15569" w:rsidP="009703E7">
            <w:pPr>
              <w:jc w:val="center"/>
              <w:rPr>
                <w:sz w:val="22"/>
                <w:szCs w:val="22"/>
              </w:rPr>
            </w:pPr>
            <w:r w:rsidRPr="00A83D0E">
              <w:rPr>
                <w:sz w:val="22"/>
                <w:szCs w:val="22"/>
              </w:rPr>
              <w:t>0</w:t>
            </w:r>
          </w:p>
        </w:tc>
        <w:tc>
          <w:tcPr>
            <w:tcW w:w="1206" w:type="dxa"/>
            <w:vAlign w:val="center"/>
          </w:tcPr>
          <w:p w14:paraId="1C0B87A2" w14:textId="77777777" w:rsidR="00A15569" w:rsidRPr="00A83D0E" w:rsidRDefault="00A15569" w:rsidP="009703E7">
            <w:pPr>
              <w:jc w:val="center"/>
              <w:rPr>
                <w:sz w:val="22"/>
                <w:szCs w:val="22"/>
              </w:rPr>
            </w:pPr>
            <w:r w:rsidRPr="00A83D0E">
              <w:rPr>
                <w:sz w:val="22"/>
                <w:szCs w:val="22"/>
              </w:rPr>
              <w:t>70%</w:t>
            </w:r>
          </w:p>
        </w:tc>
        <w:tc>
          <w:tcPr>
            <w:tcW w:w="1124" w:type="dxa"/>
            <w:vAlign w:val="center"/>
          </w:tcPr>
          <w:p w14:paraId="015F1691" w14:textId="77777777" w:rsidR="00A15569" w:rsidRPr="00A83D0E" w:rsidRDefault="00A15569" w:rsidP="009703E7">
            <w:pPr>
              <w:jc w:val="center"/>
              <w:rPr>
                <w:sz w:val="22"/>
                <w:szCs w:val="22"/>
              </w:rPr>
            </w:pPr>
            <w:r w:rsidRPr="00A83D0E">
              <w:rPr>
                <w:sz w:val="22"/>
                <w:szCs w:val="22"/>
              </w:rPr>
              <w:t>100%</w:t>
            </w:r>
          </w:p>
        </w:tc>
        <w:tc>
          <w:tcPr>
            <w:tcW w:w="1117" w:type="dxa"/>
            <w:vAlign w:val="center"/>
          </w:tcPr>
          <w:p w14:paraId="37F15B71" w14:textId="77777777" w:rsidR="00A15569" w:rsidRPr="00A83D0E" w:rsidRDefault="00A15569" w:rsidP="009703E7">
            <w:pPr>
              <w:jc w:val="center"/>
              <w:rPr>
                <w:sz w:val="22"/>
                <w:szCs w:val="22"/>
              </w:rPr>
            </w:pPr>
            <w:r w:rsidRPr="00A83D0E">
              <w:rPr>
                <w:sz w:val="22"/>
                <w:szCs w:val="22"/>
              </w:rPr>
              <w:t>100%</w:t>
            </w:r>
          </w:p>
        </w:tc>
      </w:tr>
      <w:tr w:rsidR="00A15569" w:rsidRPr="00A83D0E" w14:paraId="26147071" w14:textId="77777777" w:rsidTr="009703E7">
        <w:trPr>
          <w:trHeight w:val="497"/>
        </w:trPr>
        <w:tc>
          <w:tcPr>
            <w:tcW w:w="4140" w:type="dxa"/>
            <w:vAlign w:val="center"/>
          </w:tcPr>
          <w:p w14:paraId="63FE1057" w14:textId="77777777" w:rsidR="00A15569" w:rsidRPr="00A83D0E" w:rsidRDefault="00A15569" w:rsidP="009703E7">
            <w:pPr>
              <w:rPr>
                <w:noProof/>
                <w:sz w:val="22"/>
                <w:szCs w:val="22"/>
              </w:rPr>
            </w:pPr>
            <w:r w:rsidRPr="00A83D0E">
              <w:rPr>
                <w:sz w:val="22"/>
                <w:szCs w:val="22"/>
              </w:rPr>
              <w:t xml:space="preserve">Izgrađena nova zelena tržnica s polivalentnim centrom kao infrastruktura </w:t>
            </w:r>
            <w:proofErr w:type="spellStart"/>
            <w:r w:rsidRPr="00A83D0E">
              <w:rPr>
                <w:sz w:val="22"/>
                <w:szCs w:val="22"/>
              </w:rPr>
              <w:t>uključivog</w:t>
            </w:r>
            <w:proofErr w:type="spellEnd"/>
            <w:r w:rsidRPr="00A83D0E">
              <w:rPr>
                <w:sz w:val="22"/>
                <w:szCs w:val="22"/>
              </w:rPr>
              <w:t xml:space="preserve"> gospodarskog i društvenog razvoja sa istovremenim doprinosom teritorijalnoj, gospodarskoj i društvenoj koheziji Urbanog područja Koprivnica</w:t>
            </w:r>
          </w:p>
        </w:tc>
        <w:tc>
          <w:tcPr>
            <w:tcW w:w="1475" w:type="dxa"/>
            <w:vAlign w:val="center"/>
          </w:tcPr>
          <w:p w14:paraId="24C5BF5C" w14:textId="77777777" w:rsidR="00A15569" w:rsidRPr="00A83D0E" w:rsidRDefault="00A15569" w:rsidP="009703E7">
            <w:pPr>
              <w:jc w:val="center"/>
              <w:rPr>
                <w:sz w:val="22"/>
                <w:szCs w:val="22"/>
              </w:rPr>
            </w:pPr>
            <w:r w:rsidRPr="00A83D0E">
              <w:rPr>
                <w:sz w:val="22"/>
                <w:szCs w:val="22"/>
              </w:rPr>
              <w:t>0</w:t>
            </w:r>
          </w:p>
        </w:tc>
        <w:tc>
          <w:tcPr>
            <w:tcW w:w="1206" w:type="dxa"/>
            <w:vAlign w:val="center"/>
          </w:tcPr>
          <w:p w14:paraId="514AF986" w14:textId="77777777" w:rsidR="00A15569" w:rsidRPr="00A83D0E" w:rsidRDefault="00A15569" w:rsidP="009703E7">
            <w:pPr>
              <w:jc w:val="center"/>
              <w:rPr>
                <w:sz w:val="22"/>
                <w:szCs w:val="22"/>
              </w:rPr>
            </w:pPr>
            <w:r w:rsidRPr="00A83D0E">
              <w:rPr>
                <w:sz w:val="22"/>
                <w:szCs w:val="22"/>
              </w:rPr>
              <w:t>0%</w:t>
            </w:r>
          </w:p>
        </w:tc>
        <w:tc>
          <w:tcPr>
            <w:tcW w:w="1124" w:type="dxa"/>
            <w:vAlign w:val="center"/>
          </w:tcPr>
          <w:p w14:paraId="44535FFF" w14:textId="77777777" w:rsidR="00A15569" w:rsidRPr="00A83D0E" w:rsidRDefault="00A15569" w:rsidP="009703E7">
            <w:pPr>
              <w:jc w:val="center"/>
              <w:rPr>
                <w:sz w:val="22"/>
                <w:szCs w:val="22"/>
              </w:rPr>
            </w:pPr>
            <w:r w:rsidRPr="00A83D0E">
              <w:rPr>
                <w:sz w:val="22"/>
                <w:szCs w:val="22"/>
              </w:rPr>
              <w:t>50%</w:t>
            </w:r>
          </w:p>
        </w:tc>
        <w:tc>
          <w:tcPr>
            <w:tcW w:w="1117" w:type="dxa"/>
            <w:vAlign w:val="center"/>
          </w:tcPr>
          <w:p w14:paraId="4D969D11" w14:textId="77777777" w:rsidR="00A15569" w:rsidRPr="00A83D0E" w:rsidRDefault="00A15569" w:rsidP="009703E7">
            <w:pPr>
              <w:jc w:val="center"/>
              <w:rPr>
                <w:sz w:val="22"/>
                <w:szCs w:val="22"/>
              </w:rPr>
            </w:pPr>
            <w:r w:rsidRPr="00A83D0E">
              <w:rPr>
                <w:sz w:val="22"/>
                <w:szCs w:val="22"/>
              </w:rPr>
              <w:t>100%</w:t>
            </w:r>
          </w:p>
        </w:tc>
      </w:tr>
    </w:tbl>
    <w:p w14:paraId="792A5BAA" w14:textId="77777777" w:rsidR="00A15569" w:rsidRPr="00A83D0E" w:rsidRDefault="00A15569" w:rsidP="00A15569">
      <w:pPr>
        <w:spacing w:line="360" w:lineRule="auto"/>
        <w:jc w:val="both"/>
        <w:rPr>
          <w:b/>
          <w:sz w:val="22"/>
          <w:szCs w:val="22"/>
        </w:rPr>
      </w:pPr>
    </w:p>
    <w:p w14:paraId="690B86EF" w14:textId="77777777" w:rsidR="00A15569" w:rsidRPr="00A83D0E" w:rsidRDefault="00A15569" w:rsidP="00A15569">
      <w:pPr>
        <w:autoSpaceDE w:val="0"/>
        <w:autoSpaceDN w:val="0"/>
        <w:adjustRightInd w:val="0"/>
        <w:jc w:val="both"/>
        <w:rPr>
          <w:b/>
          <w:bCs/>
          <w:sz w:val="22"/>
          <w:szCs w:val="22"/>
        </w:rPr>
      </w:pPr>
      <w:r w:rsidRPr="00A83D0E">
        <w:rPr>
          <w:b/>
          <w:bCs/>
          <w:sz w:val="22"/>
          <w:szCs w:val="22"/>
        </w:rPr>
        <w:t>Aktivnost K400501: Rekonstrukcija objekata</w:t>
      </w:r>
    </w:p>
    <w:p w14:paraId="7A447A87" w14:textId="77777777" w:rsidR="00A15569" w:rsidRPr="00A83D0E" w:rsidRDefault="00A15569" w:rsidP="00A15569">
      <w:pPr>
        <w:ind w:firstLine="851"/>
        <w:jc w:val="both"/>
        <w:rPr>
          <w:noProof/>
          <w:sz w:val="22"/>
          <w:szCs w:val="22"/>
        </w:rPr>
      </w:pPr>
      <w:r w:rsidRPr="00A83D0E">
        <w:rPr>
          <w:noProof/>
          <w:sz w:val="22"/>
          <w:szCs w:val="22"/>
        </w:rPr>
        <w:t xml:space="preserve">Ovom aktivnošću planirana su sredstva za rekonstukciju postojećeg objekata javne i društvene namjene na Trgu Žarka Dolinara 16 u razdoblju od 1.11.2025. - 31.12.2025. Ulaganje unutar ove aktivnosti uključuje izvođenje radova na održavanju krovišta, stolarije i podova te zaštite od požara. </w:t>
      </w:r>
      <w:r w:rsidRPr="00A83D0E">
        <w:rPr>
          <w:noProof/>
          <w:sz w:val="22"/>
          <w:szCs w:val="22"/>
          <w:lang w:val="pl-PL"/>
        </w:rPr>
        <w:t xml:space="preserve">Investicija je sufinancirana sredstvima LAG-a iz </w:t>
      </w:r>
      <w:r w:rsidRPr="00A83D0E">
        <w:rPr>
          <w:noProof/>
          <w:sz w:val="22"/>
          <w:szCs w:val="22"/>
        </w:rPr>
        <w:t>Europskog poljoprivrednog fonda za ruralni razvoj.</w:t>
      </w:r>
    </w:p>
    <w:p w14:paraId="301D88FA" w14:textId="77777777" w:rsidR="00A15569" w:rsidRPr="00A83D0E" w:rsidRDefault="00A15569" w:rsidP="00A15569">
      <w:pPr>
        <w:ind w:firstLine="851"/>
        <w:jc w:val="both"/>
        <w:rPr>
          <w:sz w:val="22"/>
          <w:szCs w:val="22"/>
        </w:rPr>
      </w:pPr>
    </w:p>
    <w:p w14:paraId="781CA314"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7DA9224F" w14:textId="77777777" w:rsidR="00A15569" w:rsidRPr="00A83D0E" w:rsidRDefault="00A15569" w:rsidP="00A15569">
      <w:pPr>
        <w:autoSpaceDE w:val="0"/>
        <w:autoSpaceDN w:val="0"/>
        <w:adjustRightInd w:val="0"/>
        <w:spacing w:line="360" w:lineRule="auto"/>
        <w:jc w:val="both"/>
        <w:rPr>
          <w:noProof/>
          <w:sz w:val="22"/>
          <w:szCs w:val="22"/>
        </w:rPr>
      </w:pPr>
    </w:p>
    <w:tbl>
      <w:tblPr>
        <w:tblStyle w:val="Reetkatablice"/>
        <w:tblW w:w="0" w:type="auto"/>
        <w:tblLook w:val="04A0" w:firstRow="1" w:lastRow="0" w:firstColumn="1" w:lastColumn="0" w:noHBand="0" w:noVBand="1"/>
      </w:tblPr>
      <w:tblGrid>
        <w:gridCol w:w="4105"/>
        <w:gridCol w:w="1485"/>
        <w:gridCol w:w="1213"/>
        <w:gridCol w:w="1129"/>
        <w:gridCol w:w="1130"/>
      </w:tblGrid>
      <w:tr w:rsidR="00A15569" w:rsidRPr="00A83D0E" w14:paraId="1540CAB5" w14:textId="77777777" w:rsidTr="009703E7">
        <w:trPr>
          <w:trHeight w:val="345"/>
        </w:trPr>
        <w:tc>
          <w:tcPr>
            <w:tcW w:w="4105" w:type="dxa"/>
            <w:vMerge w:val="restart"/>
            <w:vAlign w:val="center"/>
          </w:tcPr>
          <w:p w14:paraId="5C962E34" w14:textId="77777777" w:rsidR="00A15569" w:rsidRPr="00A83D0E" w:rsidRDefault="00A15569" w:rsidP="009703E7">
            <w:pPr>
              <w:spacing w:line="276" w:lineRule="auto"/>
              <w:jc w:val="center"/>
              <w:rPr>
                <w:b/>
                <w:bCs/>
                <w:sz w:val="22"/>
                <w:szCs w:val="22"/>
              </w:rPr>
            </w:pPr>
            <w:r w:rsidRPr="00A83D0E">
              <w:rPr>
                <w:b/>
                <w:bCs/>
                <w:sz w:val="22"/>
                <w:szCs w:val="22"/>
              </w:rPr>
              <w:t>Pokazatelj rezultata K400502</w:t>
            </w:r>
          </w:p>
        </w:tc>
        <w:tc>
          <w:tcPr>
            <w:tcW w:w="1485" w:type="dxa"/>
            <w:vMerge w:val="restart"/>
            <w:vAlign w:val="center"/>
          </w:tcPr>
          <w:p w14:paraId="08776453" w14:textId="77777777" w:rsidR="00A15569" w:rsidRPr="00A83D0E" w:rsidRDefault="00A15569" w:rsidP="009703E7">
            <w:pPr>
              <w:spacing w:line="276" w:lineRule="auto"/>
              <w:jc w:val="center"/>
              <w:rPr>
                <w:b/>
                <w:bCs/>
                <w:sz w:val="22"/>
                <w:szCs w:val="22"/>
              </w:rPr>
            </w:pPr>
            <w:r w:rsidRPr="00A83D0E">
              <w:rPr>
                <w:b/>
                <w:bCs/>
                <w:sz w:val="22"/>
                <w:szCs w:val="22"/>
              </w:rPr>
              <w:t xml:space="preserve">Jedinica mjere </w:t>
            </w:r>
          </w:p>
        </w:tc>
        <w:tc>
          <w:tcPr>
            <w:tcW w:w="3472" w:type="dxa"/>
            <w:gridSpan w:val="3"/>
            <w:vAlign w:val="center"/>
          </w:tcPr>
          <w:p w14:paraId="6750790D" w14:textId="77777777" w:rsidR="00A15569" w:rsidRPr="00A83D0E" w:rsidRDefault="00A15569" w:rsidP="009703E7">
            <w:pPr>
              <w:spacing w:line="276" w:lineRule="auto"/>
              <w:jc w:val="center"/>
              <w:rPr>
                <w:b/>
                <w:bCs/>
                <w:sz w:val="22"/>
                <w:szCs w:val="22"/>
              </w:rPr>
            </w:pPr>
            <w:r w:rsidRPr="00A83D0E">
              <w:rPr>
                <w:b/>
                <w:bCs/>
                <w:sz w:val="22"/>
                <w:szCs w:val="22"/>
              </w:rPr>
              <w:t>Ciljane vrijednosti (postotak provedbe aktivnosti)</w:t>
            </w:r>
          </w:p>
        </w:tc>
      </w:tr>
      <w:tr w:rsidR="00A15569" w:rsidRPr="00A83D0E" w14:paraId="576AD25A" w14:textId="77777777" w:rsidTr="009703E7">
        <w:trPr>
          <w:trHeight w:val="285"/>
        </w:trPr>
        <w:tc>
          <w:tcPr>
            <w:tcW w:w="4105" w:type="dxa"/>
            <w:vMerge/>
            <w:vAlign w:val="center"/>
          </w:tcPr>
          <w:p w14:paraId="71AD3334" w14:textId="77777777" w:rsidR="00A15569" w:rsidRPr="00A83D0E" w:rsidRDefault="00A15569" w:rsidP="009703E7">
            <w:pPr>
              <w:spacing w:line="276" w:lineRule="auto"/>
              <w:jc w:val="center"/>
              <w:rPr>
                <w:b/>
                <w:bCs/>
                <w:sz w:val="22"/>
                <w:szCs w:val="22"/>
              </w:rPr>
            </w:pPr>
          </w:p>
        </w:tc>
        <w:tc>
          <w:tcPr>
            <w:tcW w:w="1485" w:type="dxa"/>
            <w:vMerge/>
            <w:vAlign w:val="center"/>
          </w:tcPr>
          <w:p w14:paraId="1C924D9A" w14:textId="77777777" w:rsidR="00A15569" w:rsidRPr="00A83D0E" w:rsidRDefault="00A15569" w:rsidP="009703E7">
            <w:pPr>
              <w:spacing w:line="276" w:lineRule="auto"/>
              <w:jc w:val="center"/>
              <w:rPr>
                <w:b/>
                <w:bCs/>
                <w:sz w:val="22"/>
                <w:szCs w:val="22"/>
              </w:rPr>
            </w:pPr>
          </w:p>
        </w:tc>
        <w:tc>
          <w:tcPr>
            <w:tcW w:w="1213" w:type="dxa"/>
            <w:vAlign w:val="center"/>
          </w:tcPr>
          <w:p w14:paraId="33B7BC3A"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29" w:type="dxa"/>
            <w:vAlign w:val="center"/>
          </w:tcPr>
          <w:p w14:paraId="2ABCC826"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30" w:type="dxa"/>
            <w:vAlign w:val="center"/>
          </w:tcPr>
          <w:p w14:paraId="275733CC"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52A6AEC9" w14:textId="77777777" w:rsidTr="009703E7">
        <w:trPr>
          <w:trHeight w:val="497"/>
        </w:trPr>
        <w:tc>
          <w:tcPr>
            <w:tcW w:w="4105" w:type="dxa"/>
            <w:vAlign w:val="center"/>
          </w:tcPr>
          <w:p w14:paraId="3814BE35" w14:textId="77777777" w:rsidR="00A15569" w:rsidRPr="00A83D0E" w:rsidRDefault="00A15569" w:rsidP="009703E7">
            <w:pPr>
              <w:spacing w:line="276" w:lineRule="auto"/>
              <w:rPr>
                <w:noProof/>
                <w:sz w:val="22"/>
                <w:szCs w:val="22"/>
              </w:rPr>
            </w:pPr>
            <w:r w:rsidRPr="00A83D0E">
              <w:rPr>
                <w:noProof/>
                <w:sz w:val="22"/>
                <w:szCs w:val="22"/>
              </w:rPr>
              <w:t xml:space="preserve">Radovi na održavanju krovišta, stolarije i podova na Trgu Žarka Dolinara 16 </w:t>
            </w:r>
          </w:p>
        </w:tc>
        <w:tc>
          <w:tcPr>
            <w:tcW w:w="1485" w:type="dxa"/>
            <w:vAlign w:val="center"/>
          </w:tcPr>
          <w:p w14:paraId="0ED1C63B" w14:textId="77777777" w:rsidR="00A15569" w:rsidRPr="00A83D0E" w:rsidRDefault="00A15569" w:rsidP="009703E7">
            <w:pPr>
              <w:spacing w:line="276" w:lineRule="auto"/>
              <w:jc w:val="center"/>
              <w:rPr>
                <w:sz w:val="22"/>
                <w:szCs w:val="22"/>
              </w:rPr>
            </w:pPr>
            <w:r w:rsidRPr="00A83D0E">
              <w:rPr>
                <w:sz w:val="22"/>
                <w:szCs w:val="22"/>
              </w:rPr>
              <w:t>% realizacije</w:t>
            </w:r>
          </w:p>
        </w:tc>
        <w:tc>
          <w:tcPr>
            <w:tcW w:w="1213" w:type="dxa"/>
            <w:vAlign w:val="center"/>
          </w:tcPr>
          <w:p w14:paraId="20AE8A25" w14:textId="77777777" w:rsidR="00A15569" w:rsidRPr="00A83D0E" w:rsidRDefault="00A15569" w:rsidP="009703E7">
            <w:pPr>
              <w:spacing w:line="276" w:lineRule="auto"/>
              <w:jc w:val="center"/>
              <w:rPr>
                <w:sz w:val="22"/>
                <w:szCs w:val="22"/>
              </w:rPr>
            </w:pPr>
            <w:r w:rsidRPr="00A83D0E">
              <w:rPr>
                <w:sz w:val="22"/>
                <w:szCs w:val="22"/>
              </w:rPr>
              <w:t>80%</w:t>
            </w:r>
          </w:p>
        </w:tc>
        <w:tc>
          <w:tcPr>
            <w:tcW w:w="1129" w:type="dxa"/>
            <w:vAlign w:val="center"/>
          </w:tcPr>
          <w:p w14:paraId="62F67692" w14:textId="77777777" w:rsidR="00A15569" w:rsidRPr="00A83D0E" w:rsidRDefault="00A15569" w:rsidP="009703E7">
            <w:pPr>
              <w:spacing w:line="276" w:lineRule="auto"/>
              <w:jc w:val="center"/>
              <w:rPr>
                <w:sz w:val="22"/>
                <w:szCs w:val="22"/>
              </w:rPr>
            </w:pPr>
            <w:r w:rsidRPr="00A83D0E">
              <w:rPr>
                <w:sz w:val="22"/>
                <w:szCs w:val="22"/>
              </w:rPr>
              <w:t>100%</w:t>
            </w:r>
          </w:p>
        </w:tc>
        <w:tc>
          <w:tcPr>
            <w:tcW w:w="1130" w:type="dxa"/>
            <w:vAlign w:val="center"/>
          </w:tcPr>
          <w:p w14:paraId="242FA3AB" w14:textId="77777777" w:rsidR="00A15569" w:rsidRPr="00A83D0E" w:rsidRDefault="00A15569" w:rsidP="009703E7">
            <w:pPr>
              <w:spacing w:line="276" w:lineRule="auto"/>
              <w:jc w:val="center"/>
              <w:rPr>
                <w:sz w:val="22"/>
                <w:szCs w:val="22"/>
              </w:rPr>
            </w:pPr>
            <w:r w:rsidRPr="00A83D0E">
              <w:rPr>
                <w:sz w:val="22"/>
                <w:szCs w:val="22"/>
              </w:rPr>
              <w:t>100%</w:t>
            </w:r>
          </w:p>
        </w:tc>
      </w:tr>
    </w:tbl>
    <w:p w14:paraId="5F8C42CA" w14:textId="77777777" w:rsidR="00A15569" w:rsidRPr="00A83D0E" w:rsidRDefault="00A15569" w:rsidP="00A15569">
      <w:pPr>
        <w:spacing w:line="360" w:lineRule="auto"/>
        <w:ind w:firstLine="708"/>
        <w:jc w:val="both"/>
        <w:rPr>
          <w:noProof/>
          <w:color w:val="92D050"/>
          <w:sz w:val="22"/>
          <w:szCs w:val="22"/>
        </w:rPr>
      </w:pPr>
    </w:p>
    <w:p w14:paraId="22EB1D32" w14:textId="77777777" w:rsidR="00A15569" w:rsidRPr="00A83D0E" w:rsidRDefault="00A15569" w:rsidP="00A15569">
      <w:pPr>
        <w:autoSpaceDE w:val="0"/>
        <w:autoSpaceDN w:val="0"/>
        <w:adjustRightInd w:val="0"/>
        <w:jc w:val="both"/>
        <w:rPr>
          <w:b/>
          <w:bCs/>
          <w:sz w:val="22"/>
          <w:szCs w:val="22"/>
        </w:rPr>
      </w:pPr>
      <w:r w:rsidRPr="00A83D0E">
        <w:rPr>
          <w:b/>
          <w:bCs/>
          <w:sz w:val="22"/>
          <w:szCs w:val="22"/>
        </w:rPr>
        <w:t>Aktivnost K400519: Pilot projekt zelena infrastruktura – Muzejski trg</w:t>
      </w:r>
    </w:p>
    <w:p w14:paraId="30CBCA87" w14:textId="77777777" w:rsidR="00A15569" w:rsidRPr="00A83D0E" w:rsidRDefault="00A15569" w:rsidP="00A15569">
      <w:pPr>
        <w:ind w:firstLine="567"/>
        <w:jc w:val="both"/>
        <w:rPr>
          <w:color w:val="92D050"/>
          <w:sz w:val="22"/>
          <w:szCs w:val="22"/>
        </w:rPr>
      </w:pPr>
      <w:r w:rsidRPr="00A83D0E">
        <w:rPr>
          <w:noProof/>
          <w:sz w:val="22"/>
          <w:szCs w:val="22"/>
        </w:rPr>
        <w:t>Ovom aktivnošću osigurana su sredstva potebna za realizaciju u razdoblju od 1.11.2025. - 31.12.2025. za provedbu projekta obnove zgrade Esterova E-19, unutar Nacionalnog plana oporavka i otpornosti Republike Hrvatske 2021.–2026. sufinanciranu temeljem poziva za podnošenje projektnih prijedloga na natječaj „Regionalna diversifikacija i specijalizacija hrvatskog turizma kroz ulaganja u razvoj turističkih proizvoda visoke dodane vrijednosti“ .</w:t>
      </w:r>
    </w:p>
    <w:p w14:paraId="15255BD6" w14:textId="77777777" w:rsidR="00A15569" w:rsidRPr="00A83D0E" w:rsidRDefault="00A15569" w:rsidP="00A15569">
      <w:pPr>
        <w:jc w:val="both"/>
        <w:rPr>
          <w:b/>
          <w:color w:val="92D050"/>
          <w:sz w:val="22"/>
          <w:szCs w:val="22"/>
        </w:rPr>
      </w:pPr>
    </w:p>
    <w:p w14:paraId="5540DC76"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34566BCA" w14:textId="77777777" w:rsidR="00A15569" w:rsidRPr="00A83D0E" w:rsidRDefault="00A15569" w:rsidP="00A15569">
      <w:pPr>
        <w:autoSpaceDE w:val="0"/>
        <w:autoSpaceDN w:val="0"/>
        <w:adjustRightInd w:val="0"/>
        <w:jc w:val="both"/>
        <w:rPr>
          <w:b/>
          <w:color w:val="92D050"/>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A15569" w:rsidRPr="00A83D0E" w14:paraId="78400C4C" w14:textId="77777777" w:rsidTr="009703E7">
        <w:trPr>
          <w:trHeight w:val="345"/>
        </w:trPr>
        <w:tc>
          <w:tcPr>
            <w:tcW w:w="4105" w:type="dxa"/>
            <w:vMerge w:val="restart"/>
            <w:vAlign w:val="center"/>
          </w:tcPr>
          <w:p w14:paraId="727204D0" w14:textId="77777777" w:rsidR="00A15569" w:rsidRPr="00A83D0E" w:rsidRDefault="00A15569" w:rsidP="009703E7">
            <w:pPr>
              <w:spacing w:line="276" w:lineRule="auto"/>
              <w:jc w:val="center"/>
              <w:rPr>
                <w:b/>
                <w:bCs/>
                <w:sz w:val="22"/>
                <w:szCs w:val="22"/>
              </w:rPr>
            </w:pPr>
            <w:r w:rsidRPr="00A83D0E">
              <w:rPr>
                <w:b/>
                <w:bCs/>
                <w:sz w:val="22"/>
                <w:szCs w:val="22"/>
              </w:rPr>
              <w:t>Pokazatelj rezultata K400509</w:t>
            </w:r>
          </w:p>
        </w:tc>
        <w:tc>
          <w:tcPr>
            <w:tcW w:w="1485" w:type="dxa"/>
            <w:vMerge w:val="restart"/>
            <w:vAlign w:val="center"/>
          </w:tcPr>
          <w:p w14:paraId="1B2F9700" w14:textId="77777777" w:rsidR="00A15569" w:rsidRPr="00A83D0E" w:rsidRDefault="00A15569" w:rsidP="009703E7">
            <w:pPr>
              <w:spacing w:line="276" w:lineRule="auto"/>
              <w:jc w:val="center"/>
              <w:rPr>
                <w:b/>
                <w:bCs/>
                <w:sz w:val="22"/>
                <w:szCs w:val="22"/>
              </w:rPr>
            </w:pPr>
            <w:r w:rsidRPr="00A83D0E">
              <w:rPr>
                <w:b/>
                <w:bCs/>
                <w:sz w:val="22"/>
                <w:szCs w:val="22"/>
              </w:rPr>
              <w:t xml:space="preserve">Jedinica mjere </w:t>
            </w:r>
          </w:p>
        </w:tc>
        <w:tc>
          <w:tcPr>
            <w:tcW w:w="3472" w:type="dxa"/>
            <w:gridSpan w:val="3"/>
            <w:vAlign w:val="center"/>
          </w:tcPr>
          <w:p w14:paraId="0BC0A329" w14:textId="77777777" w:rsidR="00A15569" w:rsidRPr="00A83D0E" w:rsidRDefault="00A15569" w:rsidP="009703E7">
            <w:pPr>
              <w:spacing w:line="276" w:lineRule="auto"/>
              <w:jc w:val="center"/>
              <w:rPr>
                <w:b/>
                <w:bCs/>
                <w:sz w:val="22"/>
                <w:szCs w:val="22"/>
              </w:rPr>
            </w:pPr>
            <w:r w:rsidRPr="00A83D0E">
              <w:rPr>
                <w:b/>
                <w:bCs/>
                <w:sz w:val="22"/>
                <w:szCs w:val="22"/>
              </w:rPr>
              <w:t>Ciljane vrijednosti (postotak provedbe aktivnosti)</w:t>
            </w:r>
          </w:p>
        </w:tc>
      </w:tr>
      <w:tr w:rsidR="00A15569" w:rsidRPr="00A83D0E" w14:paraId="773AC9B5" w14:textId="77777777" w:rsidTr="009703E7">
        <w:trPr>
          <w:trHeight w:val="285"/>
        </w:trPr>
        <w:tc>
          <w:tcPr>
            <w:tcW w:w="4105" w:type="dxa"/>
            <w:vMerge/>
            <w:vAlign w:val="center"/>
          </w:tcPr>
          <w:p w14:paraId="4C24A67C" w14:textId="77777777" w:rsidR="00A15569" w:rsidRPr="00A83D0E" w:rsidRDefault="00A15569" w:rsidP="009703E7">
            <w:pPr>
              <w:spacing w:line="276" w:lineRule="auto"/>
              <w:jc w:val="center"/>
              <w:rPr>
                <w:b/>
                <w:bCs/>
                <w:sz w:val="22"/>
                <w:szCs w:val="22"/>
              </w:rPr>
            </w:pPr>
          </w:p>
        </w:tc>
        <w:tc>
          <w:tcPr>
            <w:tcW w:w="1485" w:type="dxa"/>
            <w:vMerge/>
            <w:vAlign w:val="center"/>
          </w:tcPr>
          <w:p w14:paraId="3513CC06" w14:textId="77777777" w:rsidR="00A15569" w:rsidRPr="00A83D0E" w:rsidRDefault="00A15569" w:rsidP="009703E7">
            <w:pPr>
              <w:spacing w:line="276" w:lineRule="auto"/>
              <w:jc w:val="center"/>
              <w:rPr>
                <w:b/>
                <w:bCs/>
                <w:sz w:val="22"/>
                <w:szCs w:val="22"/>
              </w:rPr>
            </w:pPr>
          </w:p>
        </w:tc>
        <w:tc>
          <w:tcPr>
            <w:tcW w:w="1213" w:type="dxa"/>
            <w:vAlign w:val="center"/>
          </w:tcPr>
          <w:p w14:paraId="5386C803"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29" w:type="dxa"/>
            <w:vAlign w:val="center"/>
          </w:tcPr>
          <w:p w14:paraId="74B40004"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30" w:type="dxa"/>
            <w:vAlign w:val="center"/>
          </w:tcPr>
          <w:p w14:paraId="38718CFE"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6BD36B44" w14:textId="77777777" w:rsidTr="009703E7">
        <w:trPr>
          <w:trHeight w:val="497"/>
        </w:trPr>
        <w:tc>
          <w:tcPr>
            <w:tcW w:w="4105" w:type="dxa"/>
            <w:vAlign w:val="center"/>
          </w:tcPr>
          <w:p w14:paraId="25591200" w14:textId="77777777" w:rsidR="00A15569" w:rsidRPr="00A83D0E" w:rsidRDefault="00A15569" w:rsidP="009703E7">
            <w:pPr>
              <w:spacing w:line="276" w:lineRule="auto"/>
              <w:rPr>
                <w:noProof/>
                <w:sz w:val="22"/>
                <w:szCs w:val="22"/>
              </w:rPr>
            </w:pPr>
          </w:p>
          <w:p w14:paraId="65145D8B" w14:textId="77777777" w:rsidR="00A15569" w:rsidRPr="00A83D0E" w:rsidRDefault="00A15569" w:rsidP="009703E7">
            <w:pPr>
              <w:spacing w:line="276" w:lineRule="auto"/>
              <w:rPr>
                <w:noProof/>
                <w:sz w:val="22"/>
                <w:szCs w:val="22"/>
              </w:rPr>
            </w:pPr>
            <w:r w:rsidRPr="00A83D0E">
              <w:rPr>
                <w:noProof/>
                <w:sz w:val="22"/>
                <w:szCs w:val="22"/>
              </w:rPr>
              <w:t xml:space="preserve">Pilot projekt zelena infrastruktura – Muzejski trg </w:t>
            </w:r>
          </w:p>
          <w:p w14:paraId="59558BA4" w14:textId="77777777" w:rsidR="00A15569" w:rsidRPr="00A83D0E" w:rsidRDefault="00A15569" w:rsidP="009703E7">
            <w:pPr>
              <w:spacing w:line="276" w:lineRule="auto"/>
              <w:rPr>
                <w:noProof/>
                <w:sz w:val="22"/>
                <w:szCs w:val="22"/>
              </w:rPr>
            </w:pPr>
          </w:p>
        </w:tc>
        <w:tc>
          <w:tcPr>
            <w:tcW w:w="1485" w:type="dxa"/>
            <w:vAlign w:val="center"/>
          </w:tcPr>
          <w:p w14:paraId="41DAECDE" w14:textId="77777777" w:rsidR="00A15569" w:rsidRPr="00A83D0E" w:rsidRDefault="00A15569" w:rsidP="009703E7">
            <w:pPr>
              <w:spacing w:line="276" w:lineRule="auto"/>
              <w:jc w:val="center"/>
              <w:rPr>
                <w:sz w:val="22"/>
                <w:szCs w:val="22"/>
              </w:rPr>
            </w:pPr>
            <w:r w:rsidRPr="00A83D0E">
              <w:rPr>
                <w:sz w:val="22"/>
                <w:szCs w:val="22"/>
              </w:rPr>
              <w:t>% realizacije</w:t>
            </w:r>
          </w:p>
        </w:tc>
        <w:tc>
          <w:tcPr>
            <w:tcW w:w="1213" w:type="dxa"/>
            <w:vAlign w:val="center"/>
          </w:tcPr>
          <w:p w14:paraId="06BDD5C5" w14:textId="77777777" w:rsidR="00A15569" w:rsidRPr="00A83D0E" w:rsidRDefault="00A15569" w:rsidP="009703E7">
            <w:pPr>
              <w:spacing w:line="276" w:lineRule="auto"/>
              <w:jc w:val="center"/>
              <w:rPr>
                <w:sz w:val="22"/>
                <w:szCs w:val="22"/>
              </w:rPr>
            </w:pPr>
            <w:r w:rsidRPr="00A83D0E">
              <w:rPr>
                <w:sz w:val="22"/>
                <w:szCs w:val="22"/>
              </w:rPr>
              <w:t>100%</w:t>
            </w:r>
          </w:p>
        </w:tc>
        <w:tc>
          <w:tcPr>
            <w:tcW w:w="1129" w:type="dxa"/>
            <w:vAlign w:val="center"/>
          </w:tcPr>
          <w:p w14:paraId="3BBEA73B" w14:textId="77777777" w:rsidR="00A15569" w:rsidRPr="00A83D0E" w:rsidRDefault="00A15569" w:rsidP="009703E7">
            <w:pPr>
              <w:spacing w:line="276" w:lineRule="auto"/>
              <w:jc w:val="center"/>
              <w:rPr>
                <w:sz w:val="22"/>
                <w:szCs w:val="22"/>
              </w:rPr>
            </w:pPr>
            <w:r w:rsidRPr="00A83D0E">
              <w:rPr>
                <w:sz w:val="22"/>
                <w:szCs w:val="22"/>
              </w:rPr>
              <w:t>100%</w:t>
            </w:r>
          </w:p>
        </w:tc>
        <w:tc>
          <w:tcPr>
            <w:tcW w:w="1130" w:type="dxa"/>
            <w:vAlign w:val="center"/>
          </w:tcPr>
          <w:p w14:paraId="1C2252E9" w14:textId="77777777" w:rsidR="00A15569" w:rsidRPr="00A83D0E" w:rsidRDefault="00A15569" w:rsidP="009703E7">
            <w:pPr>
              <w:spacing w:line="276" w:lineRule="auto"/>
              <w:jc w:val="center"/>
              <w:rPr>
                <w:sz w:val="22"/>
                <w:szCs w:val="22"/>
              </w:rPr>
            </w:pPr>
            <w:r w:rsidRPr="00A83D0E">
              <w:rPr>
                <w:sz w:val="22"/>
                <w:szCs w:val="22"/>
              </w:rPr>
              <w:t>100%</w:t>
            </w:r>
          </w:p>
        </w:tc>
      </w:tr>
    </w:tbl>
    <w:p w14:paraId="745E8F9E" w14:textId="15B397E2" w:rsidR="00A15569" w:rsidRPr="00A83D0E" w:rsidRDefault="00A15569" w:rsidP="00A15569">
      <w:pPr>
        <w:autoSpaceDE w:val="0"/>
        <w:autoSpaceDN w:val="0"/>
        <w:adjustRightInd w:val="0"/>
        <w:spacing w:line="360" w:lineRule="auto"/>
        <w:jc w:val="both"/>
        <w:rPr>
          <w:noProof/>
          <w:color w:val="92D050"/>
          <w:sz w:val="22"/>
          <w:szCs w:val="22"/>
        </w:rPr>
      </w:pPr>
    </w:p>
    <w:p w14:paraId="48941EA7" w14:textId="2AA84F2A" w:rsidR="00A15569" w:rsidRPr="00A83D0E" w:rsidRDefault="00A15569" w:rsidP="00A15569">
      <w:pPr>
        <w:autoSpaceDE w:val="0"/>
        <w:autoSpaceDN w:val="0"/>
        <w:adjustRightInd w:val="0"/>
        <w:spacing w:line="360" w:lineRule="auto"/>
        <w:jc w:val="both"/>
        <w:rPr>
          <w:b/>
          <w:sz w:val="22"/>
          <w:szCs w:val="22"/>
        </w:rPr>
      </w:pPr>
      <w:r w:rsidRPr="00A83D0E">
        <w:rPr>
          <w:b/>
          <w:sz w:val="22"/>
          <w:szCs w:val="22"/>
        </w:rPr>
        <w:t>PROGRAM 3020 – KAPITALNA ULAGANJA U ŠKOLSTVO</w:t>
      </w:r>
    </w:p>
    <w:p w14:paraId="7568D783"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Ciljevi provedbe programa:</w:t>
      </w:r>
    </w:p>
    <w:p w14:paraId="5220BD8A" w14:textId="77777777" w:rsidR="00A15569" w:rsidRPr="00A83D0E" w:rsidRDefault="00A15569" w:rsidP="00A15569">
      <w:pPr>
        <w:jc w:val="both"/>
        <w:rPr>
          <w:b/>
          <w:sz w:val="22"/>
          <w:szCs w:val="22"/>
        </w:rPr>
      </w:pPr>
    </w:p>
    <w:p w14:paraId="4D144833" w14:textId="77777777" w:rsidR="00A15569" w:rsidRPr="00A83D0E" w:rsidRDefault="00A15569" w:rsidP="00A15569">
      <w:pPr>
        <w:ind w:firstLine="426"/>
        <w:jc w:val="both"/>
        <w:rPr>
          <w:rFonts w:eastAsiaTheme="minorHAnsi"/>
          <w:sz w:val="22"/>
          <w:szCs w:val="22"/>
          <w:lang w:eastAsia="en-US"/>
        </w:rPr>
      </w:pPr>
      <w:r w:rsidRPr="00A83D0E">
        <w:rPr>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1E22AA0A" w14:textId="77777777" w:rsidR="00A15569" w:rsidRPr="00A83D0E" w:rsidRDefault="00A15569" w:rsidP="00A15569">
      <w:pPr>
        <w:jc w:val="both"/>
        <w:rPr>
          <w:sz w:val="22"/>
          <w:szCs w:val="22"/>
        </w:rPr>
      </w:pPr>
    </w:p>
    <w:p w14:paraId="32E20F7C"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Opis programa:</w:t>
      </w:r>
    </w:p>
    <w:p w14:paraId="2578D753" w14:textId="77777777" w:rsidR="00A15569" w:rsidRPr="00A83D0E" w:rsidRDefault="00A15569" w:rsidP="00A15569">
      <w:pPr>
        <w:jc w:val="both"/>
        <w:rPr>
          <w:sz w:val="22"/>
          <w:szCs w:val="22"/>
        </w:rPr>
      </w:pPr>
    </w:p>
    <w:p w14:paraId="27E94560" w14:textId="77777777" w:rsidR="00A15569" w:rsidRPr="00A83D0E" w:rsidRDefault="00A15569" w:rsidP="00A15569">
      <w:pPr>
        <w:jc w:val="both"/>
        <w:rPr>
          <w:sz w:val="22"/>
          <w:szCs w:val="22"/>
        </w:rPr>
      </w:pPr>
      <w:r w:rsidRPr="00A83D0E">
        <w:rPr>
          <w:sz w:val="22"/>
          <w:szCs w:val="22"/>
        </w:rPr>
        <w:t>Program se sastoji od:</w:t>
      </w:r>
    </w:p>
    <w:p w14:paraId="3B172C85" w14:textId="77777777" w:rsidR="00A15569" w:rsidRPr="00A83D0E" w:rsidRDefault="00A15569" w:rsidP="00A15569">
      <w:pPr>
        <w:jc w:val="both"/>
        <w:rPr>
          <w:noProof/>
          <w:sz w:val="22"/>
          <w:szCs w:val="22"/>
          <w:lang w:val="pl-PL"/>
        </w:rPr>
      </w:pPr>
      <w:r w:rsidRPr="00A83D0E">
        <w:rPr>
          <w:noProof/>
          <w:sz w:val="22"/>
          <w:szCs w:val="22"/>
          <w:lang w:val="pl-PL"/>
        </w:rPr>
        <w:t>- Aktivnost – Dogradnja OŠ „Braća Radić”</w:t>
      </w:r>
    </w:p>
    <w:p w14:paraId="0313D073" w14:textId="77777777" w:rsidR="00A15569" w:rsidRPr="00A83D0E" w:rsidRDefault="00A15569" w:rsidP="00A15569">
      <w:pPr>
        <w:jc w:val="both"/>
        <w:rPr>
          <w:noProof/>
          <w:sz w:val="22"/>
          <w:szCs w:val="22"/>
          <w:lang w:val="pl-PL"/>
        </w:rPr>
      </w:pPr>
      <w:r w:rsidRPr="00A83D0E">
        <w:rPr>
          <w:noProof/>
          <w:sz w:val="22"/>
          <w:szCs w:val="22"/>
          <w:lang w:val="pl-PL"/>
        </w:rPr>
        <w:t>- Aktivnost – Energetska obnova OŠ „Đuro Ester”</w:t>
      </w:r>
    </w:p>
    <w:p w14:paraId="2A306EFF" w14:textId="77777777" w:rsidR="00A15569" w:rsidRPr="00A83D0E" w:rsidRDefault="00A15569" w:rsidP="00A15569">
      <w:pPr>
        <w:jc w:val="both"/>
        <w:rPr>
          <w:sz w:val="22"/>
          <w:szCs w:val="22"/>
        </w:rPr>
      </w:pPr>
      <w:r w:rsidRPr="00A83D0E">
        <w:rPr>
          <w:sz w:val="22"/>
          <w:szCs w:val="22"/>
        </w:rPr>
        <w:t>A obuhvaća poslove vezane uz izradu projektne dokumentacije, ishođenje akta za gradnju ili rekonstrukciju i izvođenje radova na izgradnji i/ili rekonstrukciji sa svim pratećim troškova neophodnim za provedbu investicije do pune gotovosti.</w:t>
      </w:r>
    </w:p>
    <w:p w14:paraId="1F1EEE5A" w14:textId="77777777" w:rsidR="00A15569" w:rsidRPr="00A83D0E" w:rsidRDefault="00A15569" w:rsidP="00A15569">
      <w:pPr>
        <w:jc w:val="both"/>
        <w:rPr>
          <w:sz w:val="22"/>
          <w:szCs w:val="22"/>
        </w:rPr>
      </w:pPr>
    </w:p>
    <w:p w14:paraId="00AAC8A4"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Sredstva za realizaciju programa planirana po aktivnostima:</w:t>
      </w:r>
    </w:p>
    <w:p w14:paraId="32DFFC2B" w14:textId="77777777" w:rsidR="00A15569" w:rsidRPr="00A83D0E" w:rsidRDefault="00A15569" w:rsidP="00A15569">
      <w:pPr>
        <w:autoSpaceDE w:val="0"/>
        <w:autoSpaceDN w:val="0"/>
        <w:adjustRightInd w:val="0"/>
        <w:spacing w:line="360" w:lineRule="auto"/>
        <w:jc w:val="both"/>
        <w:rPr>
          <w:b/>
          <w:bCs/>
          <w:sz w:val="22"/>
          <w:szCs w:val="22"/>
        </w:rPr>
      </w:pPr>
    </w:p>
    <w:p w14:paraId="55D9C720" w14:textId="77777777" w:rsidR="00A15569" w:rsidRPr="00A83D0E" w:rsidRDefault="00A15569" w:rsidP="00A15569">
      <w:pPr>
        <w:autoSpaceDE w:val="0"/>
        <w:autoSpaceDN w:val="0"/>
        <w:adjustRightInd w:val="0"/>
        <w:jc w:val="both"/>
        <w:rPr>
          <w:b/>
          <w:bCs/>
          <w:sz w:val="22"/>
          <w:szCs w:val="22"/>
        </w:rPr>
      </w:pPr>
      <w:r>
        <w:rPr>
          <w:b/>
          <w:bCs/>
          <w:sz w:val="22"/>
          <w:szCs w:val="22"/>
        </w:rPr>
        <w:t>A</w:t>
      </w:r>
      <w:r w:rsidRPr="00A83D0E">
        <w:rPr>
          <w:b/>
          <w:bCs/>
          <w:sz w:val="22"/>
          <w:szCs w:val="22"/>
        </w:rPr>
        <w:t>ktivnost K302009: Dogradnja OŠ „Braća Radić“</w:t>
      </w:r>
    </w:p>
    <w:p w14:paraId="1EB9033C" w14:textId="77777777" w:rsidR="00A15569" w:rsidRPr="00A83D0E" w:rsidRDefault="00A15569" w:rsidP="00A15569">
      <w:pPr>
        <w:ind w:firstLine="708"/>
        <w:jc w:val="both"/>
        <w:rPr>
          <w:sz w:val="22"/>
          <w:szCs w:val="22"/>
        </w:rPr>
      </w:pPr>
      <w:r w:rsidRPr="00A83D0E">
        <w:rPr>
          <w:sz w:val="22"/>
          <w:szCs w:val="22"/>
        </w:rPr>
        <w:t xml:space="preserve">Ovom aktivnošću planiraju se sredstva za izvođenje radova rekonstrukcije matične škole „Braća Radić“ </w:t>
      </w:r>
      <w:r w:rsidRPr="00A83D0E">
        <w:rPr>
          <w:noProof/>
          <w:sz w:val="22"/>
          <w:szCs w:val="22"/>
        </w:rPr>
        <w:t>u razdoblju od 1.11.2025. - 31.12.2025</w:t>
      </w:r>
      <w:r w:rsidRPr="00A83D0E">
        <w:rPr>
          <w:sz w:val="22"/>
          <w:szCs w:val="22"/>
        </w:rPr>
        <w:t xml:space="preserve"> za potrebe jedno smjenskog rada i cjelodnevne škole koja se financira od strane Ministarstva znanosti, obrazovanja i mladih u sklopu Nacionalnog programa oporavka i otpornosti 2021. – 2026. </w:t>
      </w:r>
    </w:p>
    <w:p w14:paraId="3ABDE678" w14:textId="77777777" w:rsidR="00A15569" w:rsidRPr="00A83D0E" w:rsidRDefault="00A15569" w:rsidP="00A15569">
      <w:pPr>
        <w:autoSpaceDE w:val="0"/>
        <w:autoSpaceDN w:val="0"/>
        <w:adjustRightInd w:val="0"/>
        <w:jc w:val="both"/>
        <w:rPr>
          <w:b/>
          <w:sz w:val="22"/>
          <w:szCs w:val="22"/>
          <w:u w:val="single"/>
        </w:rPr>
      </w:pPr>
    </w:p>
    <w:p w14:paraId="223F62FC"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74C52BC5" w14:textId="77777777" w:rsidR="00A15569" w:rsidRPr="00A83D0E" w:rsidRDefault="00A15569" w:rsidP="00A15569">
      <w:pPr>
        <w:autoSpaceDE w:val="0"/>
        <w:autoSpaceDN w:val="0"/>
        <w:adjustRightInd w:val="0"/>
        <w:spacing w:line="360" w:lineRule="auto"/>
        <w:jc w:val="both"/>
        <w:rPr>
          <w:noProof/>
          <w:color w:val="FF0000"/>
          <w:sz w:val="22"/>
          <w:szCs w:val="22"/>
        </w:rPr>
      </w:pPr>
    </w:p>
    <w:tbl>
      <w:tblPr>
        <w:tblStyle w:val="Reetkatablice"/>
        <w:tblW w:w="0" w:type="auto"/>
        <w:tblLook w:val="04A0" w:firstRow="1" w:lastRow="0" w:firstColumn="1" w:lastColumn="0" w:noHBand="0" w:noVBand="1"/>
      </w:tblPr>
      <w:tblGrid>
        <w:gridCol w:w="4172"/>
        <w:gridCol w:w="1472"/>
        <w:gridCol w:w="1193"/>
        <w:gridCol w:w="1112"/>
        <w:gridCol w:w="1113"/>
      </w:tblGrid>
      <w:tr w:rsidR="00A15569" w:rsidRPr="00A83D0E" w14:paraId="1F635F38" w14:textId="77777777" w:rsidTr="009703E7">
        <w:trPr>
          <w:trHeight w:val="345"/>
        </w:trPr>
        <w:tc>
          <w:tcPr>
            <w:tcW w:w="4172" w:type="dxa"/>
            <w:vMerge w:val="restart"/>
            <w:vAlign w:val="center"/>
          </w:tcPr>
          <w:p w14:paraId="4B2D16AF" w14:textId="77777777" w:rsidR="00A15569" w:rsidRPr="00A83D0E" w:rsidRDefault="00A15569" w:rsidP="009703E7">
            <w:pPr>
              <w:spacing w:line="276" w:lineRule="auto"/>
              <w:jc w:val="center"/>
              <w:rPr>
                <w:b/>
                <w:bCs/>
                <w:sz w:val="22"/>
                <w:szCs w:val="22"/>
              </w:rPr>
            </w:pPr>
            <w:r w:rsidRPr="00A83D0E">
              <w:rPr>
                <w:b/>
                <w:bCs/>
                <w:sz w:val="22"/>
                <w:szCs w:val="22"/>
              </w:rPr>
              <w:t>Pokazatelj rezultata K302009</w:t>
            </w:r>
          </w:p>
        </w:tc>
        <w:tc>
          <w:tcPr>
            <w:tcW w:w="1472" w:type="dxa"/>
            <w:vMerge w:val="restart"/>
            <w:vAlign w:val="center"/>
          </w:tcPr>
          <w:p w14:paraId="1BCC03A1" w14:textId="77777777" w:rsidR="00A15569" w:rsidRPr="00A83D0E" w:rsidRDefault="00A15569" w:rsidP="009703E7">
            <w:pPr>
              <w:spacing w:line="276" w:lineRule="auto"/>
              <w:jc w:val="center"/>
              <w:rPr>
                <w:b/>
                <w:bCs/>
                <w:sz w:val="22"/>
                <w:szCs w:val="22"/>
              </w:rPr>
            </w:pPr>
            <w:r w:rsidRPr="00A83D0E">
              <w:rPr>
                <w:b/>
                <w:bCs/>
                <w:sz w:val="22"/>
                <w:szCs w:val="22"/>
              </w:rPr>
              <w:t xml:space="preserve">Početna vrijednost </w:t>
            </w:r>
          </w:p>
        </w:tc>
        <w:tc>
          <w:tcPr>
            <w:tcW w:w="3418" w:type="dxa"/>
            <w:gridSpan w:val="3"/>
            <w:vAlign w:val="center"/>
          </w:tcPr>
          <w:p w14:paraId="7CB3F8F9" w14:textId="77777777" w:rsidR="00A15569" w:rsidRPr="00A83D0E" w:rsidRDefault="00A15569" w:rsidP="009703E7">
            <w:pPr>
              <w:spacing w:line="276" w:lineRule="auto"/>
              <w:jc w:val="center"/>
              <w:rPr>
                <w:b/>
                <w:bCs/>
                <w:sz w:val="22"/>
                <w:szCs w:val="22"/>
              </w:rPr>
            </w:pPr>
            <w:r w:rsidRPr="00A83D0E">
              <w:rPr>
                <w:b/>
                <w:bCs/>
                <w:sz w:val="22"/>
                <w:szCs w:val="22"/>
              </w:rPr>
              <w:t>Ciljane vrijednosti</w:t>
            </w:r>
          </w:p>
        </w:tc>
      </w:tr>
      <w:tr w:rsidR="00A15569" w:rsidRPr="00A83D0E" w14:paraId="2FD4AA16" w14:textId="77777777" w:rsidTr="009703E7">
        <w:trPr>
          <w:trHeight w:val="285"/>
        </w:trPr>
        <w:tc>
          <w:tcPr>
            <w:tcW w:w="4172" w:type="dxa"/>
            <w:vMerge/>
            <w:vAlign w:val="center"/>
          </w:tcPr>
          <w:p w14:paraId="4248BD70" w14:textId="77777777" w:rsidR="00A15569" w:rsidRPr="00A83D0E" w:rsidRDefault="00A15569" w:rsidP="009703E7">
            <w:pPr>
              <w:spacing w:line="276" w:lineRule="auto"/>
              <w:jc w:val="center"/>
              <w:rPr>
                <w:b/>
                <w:bCs/>
                <w:sz w:val="22"/>
                <w:szCs w:val="22"/>
              </w:rPr>
            </w:pPr>
          </w:p>
        </w:tc>
        <w:tc>
          <w:tcPr>
            <w:tcW w:w="1472" w:type="dxa"/>
            <w:vMerge/>
            <w:vAlign w:val="center"/>
          </w:tcPr>
          <w:p w14:paraId="7B984036" w14:textId="77777777" w:rsidR="00A15569" w:rsidRPr="00A83D0E" w:rsidRDefault="00A15569" w:rsidP="009703E7">
            <w:pPr>
              <w:spacing w:line="276" w:lineRule="auto"/>
              <w:jc w:val="center"/>
              <w:rPr>
                <w:b/>
                <w:bCs/>
                <w:sz w:val="22"/>
                <w:szCs w:val="22"/>
              </w:rPr>
            </w:pPr>
          </w:p>
        </w:tc>
        <w:tc>
          <w:tcPr>
            <w:tcW w:w="1193" w:type="dxa"/>
            <w:vAlign w:val="center"/>
          </w:tcPr>
          <w:p w14:paraId="1AE43F3F"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12" w:type="dxa"/>
            <w:vAlign w:val="center"/>
          </w:tcPr>
          <w:p w14:paraId="415B0F74"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13" w:type="dxa"/>
            <w:vAlign w:val="center"/>
          </w:tcPr>
          <w:p w14:paraId="5D6CBE7D"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7006D013" w14:textId="77777777" w:rsidTr="009703E7">
        <w:trPr>
          <w:trHeight w:val="497"/>
        </w:trPr>
        <w:tc>
          <w:tcPr>
            <w:tcW w:w="4172" w:type="dxa"/>
            <w:vAlign w:val="center"/>
          </w:tcPr>
          <w:p w14:paraId="0C8DDE52" w14:textId="77777777" w:rsidR="00A15569" w:rsidRPr="00A83D0E" w:rsidRDefault="00A15569" w:rsidP="009703E7">
            <w:pPr>
              <w:rPr>
                <w:noProof/>
                <w:sz w:val="22"/>
                <w:szCs w:val="22"/>
              </w:rPr>
            </w:pPr>
            <w:r w:rsidRPr="00A83D0E">
              <w:rPr>
                <w:noProof/>
                <w:sz w:val="22"/>
                <w:szCs w:val="22"/>
              </w:rPr>
              <w:t>Uvođenje jednosmjenskog rada i cjelodnevne škole u svim matičnim i područnim školama na području grada Koprivnice</w:t>
            </w:r>
          </w:p>
        </w:tc>
        <w:tc>
          <w:tcPr>
            <w:tcW w:w="1472" w:type="dxa"/>
            <w:vAlign w:val="center"/>
          </w:tcPr>
          <w:p w14:paraId="3996987A" w14:textId="77777777" w:rsidR="00A15569" w:rsidRPr="00A83D0E" w:rsidRDefault="00A15569" w:rsidP="009703E7">
            <w:pPr>
              <w:spacing w:line="276" w:lineRule="auto"/>
              <w:jc w:val="center"/>
              <w:rPr>
                <w:sz w:val="22"/>
                <w:szCs w:val="22"/>
              </w:rPr>
            </w:pPr>
            <w:r w:rsidRPr="00A83D0E">
              <w:rPr>
                <w:sz w:val="22"/>
                <w:szCs w:val="22"/>
              </w:rPr>
              <w:t>3</w:t>
            </w:r>
          </w:p>
        </w:tc>
        <w:tc>
          <w:tcPr>
            <w:tcW w:w="1193" w:type="dxa"/>
            <w:vAlign w:val="center"/>
          </w:tcPr>
          <w:p w14:paraId="61644BFF" w14:textId="77777777" w:rsidR="00A15569" w:rsidRPr="00A83D0E" w:rsidRDefault="00A15569" w:rsidP="009703E7">
            <w:pPr>
              <w:spacing w:line="276" w:lineRule="auto"/>
              <w:jc w:val="center"/>
              <w:rPr>
                <w:sz w:val="22"/>
                <w:szCs w:val="22"/>
              </w:rPr>
            </w:pPr>
            <w:r w:rsidRPr="00A83D0E">
              <w:rPr>
                <w:sz w:val="22"/>
                <w:szCs w:val="22"/>
              </w:rPr>
              <w:t>3</w:t>
            </w:r>
          </w:p>
        </w:tc>
        <w:tc>
          <w:tcPr>
            <w:tcW w:w="1112" w:type="dxa"/>
            <w:vAlign w:val="center"/>
          </w:tcPr>
          <w:p w14:paraId="5FC46102" w14:textId="77777777" w:rsidR="00A15569" w:rsidRPr="00A83D0E" w:rsidRDefault="00A15569" w:rsidP="009703E7">
            <w:pPr>
              <w:spacing w:line="276" w:lineRule="auto"/>
              <w:jc w:val="center"/>
              <w:rPr>
                <w:sz w:val="22"/>
                <w:szCs w:val="22"/>
              </w:rPr>
            </w:pPr>
            <w:r w:rsidRPr="00A83D0E">
              <w:rPr>
                <w:sz w:val="22"/>
                <w:szCs w:val="22"/>
              </w:rPr>
              <w:t>7</w:t>
            </w:r>
          </w:p>
        </w:tc>
        <w:tc>
          <w:tcPr>
            <w:tcW w:w="1113" w:type="dxa"/>
            <w:vAlign w:val="center"/>
          </w:tcPr>
          <w:p w14:paraId="0BCA6EBC" w14:textId="77777777" w:rsidR="00A15569" w:rsidRPr="00A83D0E" w:rsidRDefault="00A15569" w:rsidP="009703E7">
            <w:pPr>
              <w:spacing w:line="276" w:lineRule="auto"/>
              <w:jc w:val="center"/>
              <w:rPr>
                <w:sz w:val="22"/>
                <w:szCs w:val="22"/>
              </w:rPr>
            </w:pPr>
            <w:r w:rsidRPr="00A83D0E">
              <w:rPr>
                <w:sz w:val="22"/>
                <w:szCs w:val="22"/>
              </w:rPr>
              <w:t>7</w:t>
            </w:r>
          </w:p>
        </w:tc>
      </w:tr>
    </w:tbl>
    <w:p w14:paraId="5069686E" w14:textId="77777777" w:rsidR="00A15569" w:rsidRPr="00A83D0E" w:rsidRDefault="00A15569" w:rsidP="00A15569">
      <w:pPr>
        <w:autoSpaceDE w:val="0"/>
        <w:autoSpaceDN w:val="0"/>
        <w:adjustRightInd w:val="0"/>
        <w:spacing w:line="360" w:lineRule="auto"/>
        <w:jc w:val="both"/>
        <w:rPr>
          <w:b/>
          <w:bCs/>
          <w:sz w:val="22"/>
          <w:szCs w:val="22"/>
        </w:rPr>
      </w:pPr>
    </w:p>
    <w:p w14:paraId="76D823CB" w14:textId="77777777" w:rsidR="00A15569" w:rsidRPr="00A83D0E" w:rsidRDefault="00A15569" w:rsidP="00A15569">
      <w:pPr>
        <w:autoSpaceDE w:val="0"/>
        <w:autoSpaceDN w:val="0"/>
        <w:adjustRightInd w:val="0"/>
        <w:jc w:val="both"/>
        <w:rPr>
          <w:b/>
          <w:bCs/>
          <w:sz w:val="22"/>
          <w:szCs w:val="22"/>
        </w:rPr>
      </w:pPr>
      <w:r w:rsidRPr="00A83D0E">
        <w:rPr>
          <w:b/>
          <w:bCs/>
          <w:sz w:val="22"/>
          <w:szCs w:val="22"/>
        </w:rPr>
        <w:t>Aktivnost K302003: Energetska obnova OŠ „Đuro Ester“</w:t>
      </w:r>
    </w:p>
    <w:p w14:paraId="5CE208CC" w14:textId="77777777" w:rsidR="00A15569" w:rsidRPr="00A83D0E" w:rsidRDefault="00A15569" w:rsidP="00A15569">
      <w:pPr>
        <w:ind w:firstLine="708"/>
        <w:jc w:val="both"/>
        <w:rPr>
          <w:sz w:val="22"/>
          <w:szCs w:val="22"/>
        </w:rPr>
      </w:pPr>
      <w:r w:rsidRPr="00A83D0E">
        <w:rPr>
          <w:sz w:val="22"/>
          <w:szCs w:val="22"/>
        </w:rPr>
        <w:t xml:space="preserve">Ovom aktivnošću planiraju se sredstva za izvođenje radova energetske obnove osnovne škole „Đuro Ester“ </w:t>
      </w:r>
      <w:r w:rsidRPr="00A83D0E">
        <w:rPr>
          <w:noProof/>
          <w:sz w:val="22"/>
          <w:szCs w:val="22"/>
        </w:rPr>
        <w:t>u razdoblju od 1.11.2025. - 31.12.2025</w:t>
      </w:r>
      <w:r w:rsidRPr="00A83D0E">
        <w:rPr>
          <w:sz w:val="22"/>
          <w:szCs w:val="22"/>
        </w:rPr>
        <w:t xml:space="preserve"> koja se sufinancira od strane Ministarstva prostornog uređenja, graditeljstva i državne imovine u sklopu Nacionalnog programa oporavka i otpornosti 2021. – 2026. sukladno stvarnoj dinamici zaključno do dana 30.10.2025.</w:t>
      </w:r>
    </w:p>
    <w:p w14:paraId="6678633B" w14:textId="77777777" w:rsidR="00A15569" w:rsidRPr="00A83D0E" w:rsidRDefault="00A15569" w:rsidP="00A15569">
      <w:pPr>
        <w:jc w:val="both"/>
        <w:rPr>
          <w:color w:val="92D050"/>
          <w:sz w:val="22"/>
          <w:szCs w:val="22"/>
        </w:rPr>
      </w:pPr>
    </w:p>
    <w:p w14:paraId="3383C891" w14:textId="77777777" w:rsidR="00A15569" w:rsidRPr="00A83D0E" w:rsidRDefault="00A15569" w:rsidP="00A15569">
      <w:pPr>
        <w:autoSpaceDE w:val="0"/>
        <w:autoSpaceDN w:val="0"/>
        <w:adjustRightInd w:val="0"/>
        <w:jc w:val="both"/>
        <w:rPr>
          <w:b/>
          <w:sz w:val="22"/>
          <w:szCs w:val="22"/>
          <w:u w:val="single"/>
        </w:rPr>
      </w:pPr>
      <w:r w:rsidRPr="00A83D0E">
        <w:rPr>
          <w:b/>
          <w:sz w:val="22"/>
          <w:szCs w:val="22"/>
          <w:u w:val="single"/>
        </w:rPr>
        <w:t>Pokazatelji uspješnosti provedbe aktivnosti:</w:t>
      </w:r>
    </w:p>
    <w:p w14:paraId="61B23F5C" w14:textId="77777777" w:rsidR="00A15569" w:rsidRPr="00A83D0E" w:rsidRDefault="00A15569" w:rsidP="00A15569">
      <w:pPr>
        <w:autoSpaceDE w:val="0"/>
        <w:autoSpaceDN w:val="0"/>
        <w:adjustRightInd w:val="0"/>
        <w:jc w:val="both"/>
        <w:rPr>
          <w:b/>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A15569" w:rsidRPr="00A83D0E" w14:paraId="4790CA7C" w14:textId="77777777" w:rsidTr="009703E7">
        <w:trPr>
          <w:trHeight w:val="345"/>
        </w:trPr>
        <w:tc>
          <w:tcPr>
            <w:tcW w:w="4105" w:type="dxa"/>
            <w:vMerge w:val="restart"/>
            <w:vAlign w:val="center"/>
          </w:tcPr>
          <w:p w14:paraId="0E35A0B7" w14:textId="77777777" w:rsidR="00A15569" w:rsidRPr="00A83D0E" w:rsidRDefault="00A15569" w:rsidP="009703E7">
            <w:pPr>
              <w:spacing w:line="276" w:lineRule="auto"/>
              <w:jc w:val="center"/>
              <w:rPr>
                <w:b/>
                <w:bCs/>
                <w:sz w:val="22"/>
                <w:szCs w:val="22"/>
              </w:rPr>
            </w:pPr>
            <w:r w:rsidRPr="00A83D0E">
              <w:rPr>
                <w:b/>
                <w:bCs/>
                <w:sz w:val="22"/>
                <w:szCs w:val="22"/>
              </w:rPr>
              <w:t>Pokazatelj rezultata K302203</w:t>
            </w:r>
          </w:p>
        </w:tc>
        <w:tc>
          <w:tcPr>
            <w:tcW w:w="1485" w:type="dxa"/>
            <w:vMerge w:val="restart"/>
            <w:vAlign w:val="center"/>
          </w:tcPr>
          <w:p w14:paraId="3A633C5C" w14:textId="77777777" w:rsidR="00A15569" w:rsidRPr="00A83D0E" w:rsidRDefault="00A15569" w:rsidP="009703E7">
            <w:pPr>
              <w:spacing w:line="276" w:lineRule="auto"/>
              <w:jc w:val="center"/>
              <w:rPr>
                <w:b/>
                <w:bCs/>
                <w:sz w:val="22"/>
                <w:szCs w:val="22"/>
              </w:rPr>
            </w:pPr>
            <w:r w:rsidRPr="00A83D0E">
              <w:rPr>
                <w:b/>
                <w:bCs/>
                <w:sz w:val="22"/>
                <w:szCs w:val="22"/>
              </w:rPr>
              <w:t xml:space="preserve">Jedinica mjere </w:t>
            </w:r>
          </w:p>
        </w:tc>
        <w:tc>
          <w:tcPr>
            <w:tcW w:w="3472" w:type="dxa"/>
            <w:gridSpan w:val="3"/>
            <w:vAlign w:val="center"/>
          </w:tcPr>
          <w:p w14:paraId="0C0F71E3" w14:textId="77777777" w:rsidR="00A15569" w:rsidRPr="00A83D0E" w:rsidRDefault="00A15569" w:rsidP="009703E7">
            <w:pPr>
              <w:spacing w:line="276" w:lineRule="auto"/>
              <w:jc w:val="center"/>
              <w:rPr>
                <w:b/>
                <w:bCs/>
                <w:sz w:val="22"/>
                <w:szCs w:val="22"/>
              </w:rPr>
            </w:pPr>
            <w:r w:rsidRPr="00A83D0E">
              <w:rPr>
                <w:b/>
                <w:bCs/>
                <w:sz w:val="22"/>
                <w:szCs w:val="22"/>
              </w:rPr>
              <w:t>Ciljane vrijednosti (postotak provedbe aktivnosti)</w:t>
            </w:r>
          </w:p>
        </w:tc>
      </w:tr>
      <w:tr w:rsidR="00A15569" w:rsidRPr="00A83D0E" w14:paraId="16BB72FF" w14:textId="77777777" w:rsidTr="009703E7">
        <w:trPr>
          <w:trHeight w:val="285"/>
        </w:trPr>
        <w:tc>
          <w:tcPr>
            <w:tcW w:w="4105" w:type="dxa"/>
            <w:vMerge/>
            <w:vAlign w:val="center"/>
          </w:tcPr>
          <w:p w14:paraId="18B4D9A8" w14:textId="77777777" w:rsidR="00A15569" w:rsidRPr="00A83D0E" w:rsidRDefault="00A15569" w:rsidP="009703E7">
            <w:pPr>
              <w:spacing w:line="276" w:lineRule="auto"/>
              <w:jc w:val="center"/>
              <w:rPr>
                <w:b/>
                <w:bCs/>
                <w:sz w:val="22"/>
                <w:szCs w:val="22"/>
              </w:rPr>
            </w:pPr>
          </w:p>
        </w:tc>
        <w:tc>
          <w:tcPr>
            <w:tcW w:w="1485" w:type="dxa"/>
            <w:vMerge/>
            <w:vAlign w:val="center"/>
          </w:tcPr>
          <w:p w14:paraId="6D0EB701" w14:textId="77777777" w:rsidR="00A15569" w:rsidRPr="00A83D0E" w:rsidRDefault="00A15569" w:rsidP="009703E7">
            <w:pPr>
              <w:spacing w:line="276" w:lineRule="auto"/>
              <w:jc w:val="center"/>
              <w:rPr>
                <w:b/>
                <w:bCs/>
                <w:sz w:val="22"/>
                <w:szCs w:val="22"/>
              </w:rPr>
            </w:pPr>
          </w:p>
        </w:tc>
        <w:tc>
          <w:tcPr>
            <w:tcW w:w="1213" w:type="dxa"/>
            <w:vAlign w:val="center"/>
          </w:tcPr>
          <w:p w14:paraId="688F8B4F" w14:textId="77777777" w:rsidR="00A15569" w:rsidRPr="00A83D0E" w:rsidRDefault="00A15569" w:rsidP="009703E7">
            <w:pPr>
              <w:spacing w:line="276" w:lineRule="auto"/>
              <w:jc w:val="center"/>
              <w:rPr>
                <w:b/>
                <w:bCs/>
                <w:sz w:val="22"/>
                <w:szCs w:val="22"/>
              </w:rPr>
            </w:pPr>
            <w:r w:rsidRPr="00A83D0E">
              <w:rPr>
                <w:b/>
                <w:bCs/>
                <w:sz w:val="22"/>
                <w:szCs w:val="22"/>
              </w:rPr>
              <w:t>2025.</w:t>
            </w:r>
          </w:p>
        </w:tc>
        <w:tc>
          <w:tcPr>
            <w:tcW w:w="1129" w:type="dxa"/>
            <w:vAlign w:val="center"/>
          </w:tcPr>
          <w:p w14:paraId="65E04FE8" w14:textId="77777777" w:rsidR="00A15569" w:rsidRPr="00A83D0E" w:rsidRDefault="00A15569" w:rsidP="009703E7">
            <w:pPr>
              <w:spacing w:line="276" w:lineRule="auto"/>
              <w:jc w:val="center"/>
              <w:rPr>
                <w:b/>
                <w:bCs/>
                <w:sz w:val="22"/>
                <w:szCs w:val="22"/>
              </w:rPr>
            </w:pPr>
            <w:r w:rsidRPr="00A83D0E">
              <w:rPr>
                <w:b/>
                <w:bCs/>
                <w:sz w:val="22"/>
                <w:szCs w:val="22"/>
              </w:rPr>
              <w:t>2026.</w:t>
            </w:r>
          </w:p>
        </w:tc>
        <w:tc>
          <w:tcPr>
            <w:tcW w:w="1130" w:type="dxa"/>
            <w:vAlign w:val="center"/>
          </w:tcPr>
          <w:p w14:paraId="69665AEF" w14:textId="77777777" w:rsidR="00A15569" w:rsidRPr="00A83D0E" w:rsidRDefault="00A15569" w:rsidP="009703E7">
            <w:pPr>
              <w:spacing w:line="276" w:lineRule="auto"/>
              <w:jc w:val="center"/>
              <w:rPr>
                <w:b/>
                <w:bCs/>
                <w:sz w:val="22"/>
                <w:szCs w:val="22"/>
              </w:rPr>
            </w:pPr>
            <w:r w:rsidRPr="00A83D0E">
              <w:rPr>
                <w:b/>
                <w:bCs/>
                <w:sz w:val="22"/>
                <w:szCs w:val="22"/>
              </w:rPr>
              <w:t>2027.</w:t>
            </w:r>
          </w:p>
        </w:tc>
      </w:tr>
      <w:tr w:rsidR="00A15569" w:rsidRPr="00A83D0E" w14:paraId="01E2E2E1" w14:textId="77777777" w:rsidTr="009703E7">
        <w:trPr>
          <w:trHeight w:val="497"/>
        </w:trPr>
        <w:tc>
          <w:tcPr>
            <w:tcW w:w="4105" w:type="dxa"/>
            <w:vAlign w:val="center"/>
          </w:tcPr>
          <w:p w14:paraId="303750E4" w14:textId="77777777" w:rsidR="00A15569" w:rsidRPr="00A83D0E" w:rsidRDefault="00A15569" w:rsidP="009703E7">
            <w:pPr>
              <w:spacing w:line="276" w:lineRule="auto"/>
              <w:rPr>
                <w:noProof/>
                <w:sz w:val="22"/>
                <w:szCs w:val="22"/>
              </w:rPr>
            </w:pPr>
            <w:r w:rsidRPr="00A83D0E">
              <w:rPr>
                <w:noProof/>
                <w:sz w:val="22"/>
                <w:szCs w:val="22"/>
              </w:rPr>
              <w:t>Energetski obnovljena zgarda škole radi poboljšanja standarda odvijanja nastave</w:t>
            </w:r>
          </w:p>
        </w:tc>
        <w:tc>
          <w:tcPr>
            <w:tcW w:w="1485" w:type="dxa"/>
            <w:vAlign w:val="center"/>
          </w:tcPr>
          <w:p w14:paraId="552713C4" w14:textId="77777777" w:rsidR="00A15569" w:rsidRPr="00A83D0E" w:rsidRDefault="00A15569" w:rsidP="009703E7">
            <w:pPr>
              <w:spacing w:line="276" w:lineRule="auto"/>
              <w:jc w:val="center"/>
              <w:rPr>
                <w:sz w:val="22"/>
                <w:szCs w:val="22"/>
              </w:rPr>
            </w:pPr>
            <w:r w:rsidRPr="00A83D0E">
              <w:rPr>
                <w:sz w:val="22"/>
                <w:szCs w:val="22"/>
              </w:rPr>
              <w:t>% realizacije</w:t>
            </w:r>
          </w:p>
        </w:tc>
        <w:tc>
          <w:tcPr>
            <w:tcW w:w="1213" w:type="dxa"/>
            <w:vAlign w:val="center"/>
          </w:tcPr>
          <w:p w14:paraId="572E3758" w14:textId="77777777" w:rsidR="00A15569" w:rsidRPr="00A83D0E" w:rsidRDefault="00A15569" w:rsidP="009703E7">
            <w:pPr>
              <w:spacing w:line="276" w:lineRule="auto"/>
              <w:jc w:val="center"/>
              <w:rPr>
                <w:sz w:val="22"/>
                <w:szCs w:val="22"/>
              </w:rPr>
            </w:pPr>
            <w:r w:rsidRPr="00A83D0E">
              <w:rPr>
                <w:sz w:val="22"/>
                <w:szCs w:val="22"/>
              </w:rPr>
              <w:t>84%</w:t>
            </w:r>
          </w:p>
        </w:tc>
        <w:tc>
          <w:tcPr>
            <w:tcW w:w="1129" w:type="dxa"/>
            <w:vAlign w:val="center"/>
          </w:tcPr>
          <w:p w14:paraId="230E0F73" w14:textId="77777777" w:rsidR="00A15569" w:rsidRPr="00A83D0E" w:rsidRDefault="00A15569" w:rsidP="009703E7">
            <w:pPr>
              <w:spacing w:line="276" w:lineRule="auto"/>
              <w:jc w:val="center"/>
              <w:rPr>
                <w:sz w:val="22"/>
                <w:szCs w:val="22"/>
              </w:rPr>
            </w:pPr>
            <w:r w:rsidRPr="00A83D0E">
              <w:rPr>
                <w:sz w:val="22"/>
                <w:szCs w:val="22"/>
              </w:rPr>
              <w:t>100%</w:t>
            </w:r>
          </w:p>
        </w:tc>
        <w:tc>
          <w:tcPr>
            <w:tcW w:w="1130" w:type="dxa"/>
            <w:vAlign w:val="center"/>
          </w:tcPr>
          <w:p w14:paraId="6D737881" w14:textId="77777777" w:rsidR="00A15569" w:rsidRPr="00A83D0E" w:rsidRDefault="00A15569" w:rsidP="009703E7">
            <w:pPr>
              <w:spacing w:line="276" w:lineRule="auto"/>
              <w:jc w:val="center"/>
              <w:rPr>
                <w:sz w:val="22"/>
                <w:szCs w:val="22"/>
              </w:rPr>
            </w:pPr>
            <w:r w:rsidRPr="00A83D0E">
              <w:rPr>
                <w:sz w:val="22"/>
                <w:szCs w:val="22"/>
              </w:rPr>
              <w:t>100%</w:t>
            </w:r>
          </w:p>
        </w:tc>
      </w:tr>
    </w:tbl>
    <w:p w14:paraId="18CD3FEC" w14:textId="77777777" w:rsidR="00A15569" w:rsidRPr="00A15569" w:rsidRDefault="00A15569" w:rsidP="00A15569"/>
    <w:p w14:paraId="0B030A3E" w14:textId="0B45EBCD" w:rsidR="00705E5B" w:rsidRPr="007B3413" w:rsidRDefault="00705E5B" w:rsidP="00705E5B">
      <w:pPr>
        <w:pStyle w:val="Naslov2"/>
        <w:rPr>
          <w:rFonts w:ascii="Times New Roman" w:hAnsi="Times New Roman" w:cs="Times New Roman"/>
          <w:i w:val="0"/>
          <w:iCs w:val="0"/>
          <w:sz w:val="22"/>
          <w:szCs w:val="22"/>
        </w:rPr>
      </w:pPr>
      <w:bookmarkStart w:id="39" w:name="_Toc216259072"/>
      <w:r w:rsidRPr="007B3413">
        <w:rPr>
          <w:rFonts w:ascii="Times New Roman" w:hAnsi="Times New Roman" w:cs="Times New Roman"/>
          <w:i w:val="0"/>
          <w:iCs w:val="0"/>
          <w:sz w:val="22"/>
          <w:szCs w:val="22"/>
        </w:rPr>
        <w:t>RAZDJEL 020 – Upravni odjel za društvene djelatnosti</w:t>
      </w:r>
      <w:bookmarkEnd w:id="39"/>
    </w:p>
    <w:p w14:paraId="1EC7397C" w14:textId="77777777" w:rsidR="00100DD6" w:rsidRPr="007B3413" w:rsidRDefault="00100DD6" w:rsidP="00100DD6">
      <w:pPr>
        <w:rPr>
          <w:sz w:val="22"/>
          <w:szCs w:val="22"/>
          <w:highlight w:val="yellow"/>
        </w:rPr>
      </w:pPr>
    </w:p>
    <w:p w14:paraId="658B2F8B" w14:textId="77777777" w:rsidR="00FF0C5C" w:rsidRPr="001D1B21" w:rsidRDefault="00FF0C5C" w:rsidP="00FF0C5C">
      <w:pPr>
        <w:rPr>
          <w:b/>
          <w:bCs/>
          <w:sz w:val="22"/>
          <w:szCs w:val="22"/>
        </w:rPr>
      </w:pPr>
      <w:r w:rsidRPr="001D1B21">
        <w:rPr>
          <w:b/>
          <w:bCs/>
          <w:sz w:val="22"/>
          <w:szCs w:val="22"/>
        </w:rPr>
        <w:t>GLAVA 02001 UPRAVNI ODJEL ZA DRUŠTVENE DJELATNOSTI</w:t>
      </w:r>
    </w:p>
    <w:p w14:paraId="27ABE707" w14:textId="77777777" w:rsidR="00FF0C5C" w:rsidRPr="001D1B21" w:rsidRDefault="00FF0C5C" w:rsidP="00FF0C5C">
      <w:pPr>
        <w:rPr>
          <w:sz w:val="22"/>
          <w:szCs w:val="22"/>
        </w:rPr>
      </w:pPr>
    </w:p>
    <w:p w14:paraId="08CAB0DE" w14:textId="77777777" w:rsidR="00FF0C5C" w:rsidRPr="001D1B21" w:rsidRDefault="00FF0C5C" w:rsidP="00FF0C5C">
      <w:pPr>
        <w:ind w:firstLine="720"/>
        <w:jc w:val="both"/>
        <w:rPr>
          <w:sz w:val="22"/>
          <w:szCs w:val="22"/>
        </w:rPr>
      </w:pPr>
      <w:r w:rsidRPr="001D1B21">
        <w:rPr>
          <w:sz w:val="22"/>
          <w:szCs w:val="22"/>
        </w:rPr>
        <w:t xml:space="preserve">Ustrojstvo i nadležnosti u obavljanju poslova iz samoupravnog djelokruga Grada propisuju se Odlukom o ustrojstvu i djelokrugu Upravnih tijela Grada Koprivnice za svaki upravni odjel. Sukladno navedenoj Odluci u Upravnom odjelu za društvene djelatnosti obavljaju se slijedeći poslovi: </w:t>
      </w:r>
      <w:r w:rsidRPr="001D1B21">
        <w:rPr>
          <w:bCs/>
          <w:sz w:val="22"/>
          <w:szCs w:val="22"/>
        </w:rPr>
        <w:t>predškolskog odgoja i brige za djecu, osnovnog, srednjeg i visokog školstva i znanosti, kulture, športa, tehničke kulture, informiranja, socijalne skrbi, zdravstva, suradnje sa ustanovama i udrugama kojim se zadovoljavaju javne, opće i posebne potrebe građana kroz programe i aktivnosti za koje se sredstva osiguravaju u proračunu, pripremanje nacrta općih i pojedinačnih akata te obavljanje drugih poslova iz svoje nadležnosti u skladu sa zakonom.</w:t>
      </w:r>
    </w:p>
    <w:p w14:paraId="62EFE666" w14:textId="77777777" w:rsidR="00FF0C5C" w:rsidRDefault="00FF0C5C" w:rsidP="00FF0C5C">
      <w:pPr>
        <w:ind w:firstLine="720"/>
        <w:jc w:val="both"/>
        <w:rPr>
          <w:sz w:val="22"/>
          <w:szCs w:val="22"/>
        </w:rPr>
      </w:pPr>
      <w:r w:rsidRPr="001D1B21">
        <w:rPr>
          <w:sz w:val="22"/>
          <w:szCs w:val="22"/>
        </w:rPr>
        <w:t xml:space="preserve">IV. Izmjenama i dopunama Proračuna Grada Koprivnice za 2025. godinu financijska sredstva u području djelokruga rada Upravnog odjela za društvene djelatnosti planiraju se u ukupnom iznosu od </w:t>
      </w:r>
      <w:r w:rsidRPr="001D1B21">
        <w:rPr>
          <w:b/>
          <w:bCs/>
          <w:sz w:val="22"/>
          <w:szCs w:val="22"/>
        </w:rPr>
        <w:t>35.693.089,00 EUR</w:t>
      </w:r>
      <w:r w:rsidRPr="001D1B21">
        <w:rPr>
          <w:sz w:val="22"/>
          <w:szCs w:val="22"/>
        </w:rPr>
        <w:t xml:space="preserve">, a raspodjeljuju se na 22 programa: program predškolskog odgoja, osnovni program osnovnoškolskog odgoja i obrazovanja, dodatni programi odgoja i obrazovanja, cjeloživotno obrazovanje, ostali programi obrazovanja, očuvanje kulturne baštine, knjižnična i književno-nakladnička djelatnost, glazbeno-scenska i filmska djelatnost, ostali kulturni projekti, tehnička kultura, </w:t>
      </w:r>
      <w:r w:rsidRPr="001D1B21">
        <w:rPr>
          <w:sz w:val="22"/>
          <w:szCs w:val="22"/>
        </w:rPr>
        <w:lastRenderedPageBreak/>
        <w:t>turizam, poticanje amaterskog sporta i rekreacije, osiguravanje uvjeta za vrhunski sport, socijalni program, zdravstvo, javna sigurnost, sufinanciranje programa udruga, unapređenje kvalitete života, sretno dijete – sretan grad, program kulturne baštine, Erasmus+ i Centralizirani obračun plaća (u daljnjem tekstu: COP). Nije bilo izmjene Pokazatelja rezultata, ostvarenje pokazatelja detaljno će se obrazložiti u Obrazloženju Izvršenja proračuna za 2025. godinu.</w:t>
      </w:r>
    </w:p>
    <w:p w14:paraId="68BE46DC" w14:textId="77777777" w:rsidR="00043C09" w:rsidRPr="001D1B21" w:rsidRDefault="00043C09" w:rsidP="00FF0C5C">
      <w:pPr>
        <w:ind w:firstLine="720"/>
        <w:jc w:val="both"/>
        <w:rPr>
          <w:sz w:val="22"/>
          <w:szCs w:val="22"/>
        </w:rPr>
      </w:pPr>
    </w:p>
    <w:p w14:paraId="2866C846" w14:textId="77777777" w:rsidR="00FF0C5C" w:rsidRPr="00F1376C" w:rsidRDefault="00FF0C5C" w:rsidP="00FF0C5C">
      <w:pPr>
        <w:rPr>
          <w:color w:val="EE0000"/>
          <w:sz w:val="22"/>
          <w:szCs w:val="22"/>
        </w:rPr>
      </w:pPr>
    </w:p>
    <w:p w14:paraId="0FF84FDE" w14:textId="5D3AB7BF" w:rsidR="005373A9" w:rsidRPr="00F1376C" w:rsidRDefault="005373A9" w:rsidP="005373A9">
      <w:pPr>
        <w:pStyle w:val="Opisslike"/>
        <w:keepNext/>
        <w:rPr>
          <w:i w:val="0"/>
          <w:iCs w:val="0"/>
          <w:color w:val="auto"/>
        </w:rPr>
      </w:pPr>
      <w:bookmarkStart w:id="40" w:name="_Toc216204890"/>
      <w:bookmarkStart w:id="41" w:name="_Toc216255863"/>
      <w:r w:rsidRPr="00F1376C">
        <w:rPr>
          <w:i w:val="0"/>
          <w:iCs w:val="0"/>
          <w:color w:val="auto"/>
        </w:rPr>
        <w:t xml:space="preserve">Tablica </w:t>
      </w:r>
      <w:r w:rsidRPr="00F1376C">
        <w:rPr>
          <w:i w:val="0"/>
          <w:iCs w:val="0"/>
          <w:color w:val="auto"/>
        </w:rPr>
        <w:fldChar w:fldCharType="begin"/>
      </w:r>
      <w:r w:rsidRPr="00F1376C">
        <w:rPr>
          <w:i w:val="0"/>
          <w:iCs w:val="0"/>
          <w:color w:val="auto"/>
        </w:rPr>
        <w:instrText xml:space="preserve"> SEQ Tablica \* ARABIC </w:instrText>
      </w:r>
      <w:r w:rsidRPr="00F1376C">
        <w:rPr>
          <w:i w:val="0"/>
          <w:iCs w:val="0"/>
          <w:color w:val="auto"/>
        </w:rPr>
        <w:fldChar w:fldCharType="separate"/>
      </w:r>
      <w:r w:rsidR="00740F57">
        <w:rPr>
          <w:i w:val="0"/>
          <w:iCs w:val="0"/>
          <w:noProof/>
          <w:color w:val="auto"/>
        </w:rPr>
        <w:t>7</w:t>
      </w:r>
      <w:r w:rsidRPr="00F1376C">
        <w:rPr>
          <w:i w:val="0"/>
          <w:iCs w:val="0"/>
          <w:color w:val="auto"/>
        </w:rPr>
        <w:fldChar w:fldCharType="end"/>
      </w:r>
      <w:r w:rsidRPr="00F1376C">
        <w:rPr>
          <w:i w:val="0"/>
          <w:iCs w:val="0"/>
          <w:color w:val="auto"/>
        </w:rPr>
        <w:t>. Plan rashoda Upravnog odjela za društvene djelatnosti</w:t>
      </w:r>
      <w:bookmarkEnd w:id="40"/>
      <w:bookmarkEnd w:id="41"/>
    </w:p>
    <w:tbl>
      <w:tblPr>
        <w:tblW w:w="5000" w:type="pct"/>
        <w:tblLook w:val="04A0" w:firstRow="1" w:lastRow="0" w:firstColumn="1" w:lastColumn="0" w:noHBand="0" w:noVBand="1"/>
      </w:tblPr>
      <w:tblGrid>
        <w:gridCol w:w="4785"/>
        <w:gridCol w:w="1366"/>
        <w:gridCol w:w="1353"/>
        <w:gridCol w:w="1558"/>
      </w:tblGrid>
      <w:tr w:rsidR="00FF0C5C" w:rsidRPr="001D1B21" w14:paraId="4B9D6FD1" w14:textId="77777777" w:rsidTr="00601B37">
        <w:trPr>
          <w:trHeight w:val="570"/>
        </w:trPr>
        <w:tc>
          <w:tcPr>
            <w:tcW w:w="2657" w:type="pct"/>
            <w:tcBorders>
              <w:top w:val="single" w:sz="4" w:space="0" w:color="auto"/>
              <w:left w:val="single" w:sz="4" w:space="0" w:color="auto"/>
              <w:bottom w:val="single" w:sz="4" w:space="0" w:color="auto"/>
              <w:right w:val="single" w:sz="4" w:space="0" w:color="auto"/>
            </w:tcBorders>
            <w:vAlign w:val="center"/>
            <w:hideMark/>
          </w:tcPr>
          <w:p w14:paraId="0A1DEA84"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UPRAVNI ODJEL ZA DRUŠTVENE DJELATNOSTI</w:t>
            </w:r>
          </w:p>
        </w:tc>
        <w:tc>
          <w:tcPr>
            <w:tcW w:w="704" w:type="pct"/>
            <w:tcBorders>
              <w:top w:val="single" w:sz="4" w:space="0" w:color="auto"/>
              <w:left w:val="single" w:sz="4" w:space="0" w:color="auto"/>
              <w:bottom w:val="single" w:sz="4" w:space="0" w:color="auto"/>
              <w:right w:val="single" w:sz="4" w:space="0" w:color="auto"/>
            </w:tcBorders>
            <w:vAlign w:val="center"/>
            <w:hideMark/>
          </w:tcPr>
          <w:p w14:paraId="38BA8F90"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PLAN 2025.</w:t>
            </w:r>
          </w:p>
        </w:tc>
        <w:tc>
          <w:tcPr>
            <w:tcW w:w="763" w:type="pct"/>
            <w:tcBorders>
              <w:top w:val="single" w:sz="4" w:space="0" w:color="auto"/>
              <w:left w:val="single" w:sz="4" w:space="0" w:color="auto"/>
              <w:bottom w:val="single" w:sz="4" w:space="0" w:color="auto"/>
              <w:right w:val="single" w:sz="4" w:space="0" w:color="auto"/>
            </w:tcBorders>
            <w:vAlign w:val="center"/>
            <w:hideMark/>
          </w:tcPr>
          <w:p w14:paraId="68225755" w14:textId="3E123206" w:rsidR="00FF0C5C" w:rsidRPr="001D1B21" w:rsidRDefault="00043C09"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Smanjenje/ Povećanje</w:t>
            </w:r>
          </w:p>
        </w:tc>
        <w:tc>
          <w:tcPr>
            <w:tcW w:w="876" w:type="pct"/>
            <w:tcBorders>
              <w:top w:val="single" w:sz="4" w:space="0" w:color="auto"/>
              <w:left w:val="single" w:sz="4" w:space="0" w:color="auto"/>
              <w:bottom w:val="single" w:sz="4" w:space="0" w:color="auto"/>
              <w:right w:val="single" w:sz="4" w:space="0" w:color="auto"/>
            </w:tcBorders>
            <w:vAlign w:val="center"/>
            <w:hideMark/>
          </w:tcPr>
          <w:p w14:paraId="087D57C9"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NOVI PLAN 2025.</w:t>
            </w:r>
          </w:p>
        </w:tc>
      </w:tr>
      <w:tr w:rsidR="00FF0C5C" w:rsidRPr="001D1B21" w14:paraId="6A3A918C" w14:textId="77777777" w:rsidTr="00601B37">
        <w:trPr>
          <w:trHeight w:val="570"/>
        </w:trPr>
        <w:tc>
          <w:tcPr>
            <w:tcW w:w="2657" w:type="pct"/>
            <w:tcBorders>
              <w:top w:val="single" w:sz="4" w:space="0" w:color="auto"/>
              <w:left w:val="single" w:sz="4" w:space="0" w:color="auto"/>
              <w:bottom w:val="single" w:sz="4" w:space="0" w:color="auto"/>
              <w:right w:val="single" w:sz="4" w:space="0" w:color="auto"/>
            </w:tcBorders>
            <w:vAlign w:val="center"/>
            <w:hideMark/>
          </w:tcPr>
          <w:p w14:paraId="71D78ECC"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GLAVA 02001 UPRAVNI ODJEL ZA DRUŠTVENE DJELATNOSTI</w:t>
            </w:r>
          </w:p>
        </w:tc>
        <w:tc>
          <w:tcPr>
            <w:tcW w:w="704" w:type="pct"/>
            <w:tcBorders>
              <w:top w:val="single" w:sz="4" w:space="0" w:color="auto"/>
              <w:left w:val="single" w:sz="4" w:space="0" w:color="auto"/>
              <w:bottom w:val="single" w:sz="4" w:space="0" w:color="auto"/>
              <w:right w:val="single" w:sz="4" w:space="0" w:color="auto"/>
            </w:tcBorders>
            <w:vAlign w:val="center"/>
            <w:hideMark/>
          </w:tcPr>
          <w:p w14:paraId="758E1B32"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8.539.947,00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67B64D5D"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-937.878,00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7C2E0E5"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7.602.069,00</w:t>
            </w:r>
          </w:p>
        </w:tc>
      </w:tr>
      <w:tr w:rsidR="00FF0C5C" w:rsidRPr="001D1B21" w14:paraId="55D94845" w14:textId="77777777" w:rsidTr="00601B37">
        <w:trPr>
          <w:trHeight w:val="600"/>
        </w:trPr>
        <w:tc>
          <w:tcPr>
            <w:tcW w:w="2657" w:type="pct"/>
            <w:tcBorders>
              <w:top w:val="single" w:sz="4" w:space="0" w:color="auto"/>
              <w:left w:val="single" w:sz="4" w:space="0" w:color="auto"/>
              <w:bottom w:val="single" w:sz="4" w:space="0" w:color="auto"/>
              <w:right w:val="single" w:sz="4" w:space="0" w:color="auto"/>
            </w:tcBorders>
            <w:vAlign w:val="center"/>
            <w:hideMark/>
          </w:tcPr>
          <w:p w14:paraId="63EE9853"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3001 Program predškolskog odgoja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53569AA4"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1.115.805,00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C777466"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-6.401,00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4DB9395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1.109.404,00</w:t>
            </w:r>
          </w:p>
        </w:tc>
      </w:tr>
      <w:tr w:rsidR="00FF0C5C" w:rsidRPr="001D1B21" w14:paraId="17D7E865" w14:textId="77777777" w:rsidTr="00601B37">
        <w:trPr>
          <w:trHeight w:val="600"/>
        </w:trPr>
        <w:tc>
          <w:tcPr>
            <w:tcW w:w="2657" w:type="pct"/>
            <w:tcBorders>
              <w:top w:val="single" w:sz="4" w:space="0" w:color="auto"/>
              <w:left w:val="single" w:sz="4" w:space="0" w:color="auto"/>
              <w:bottom w:val="single" w:sz="4" w:space="0" w:color="auto"/>
              <w:right w:val="single" w:sz="4" w:space="0" w:color="auto"/>
            </w:tcBorders>
            <w:vAlign w:val="center"/>
            <w:hideMark/>
          </w:tcPr>
          <w:p w14:paraId="0BB66978"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3003 Dodatni programi odgoja 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6FF8D15F"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260.513,00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7850CD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-35.674,00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64B751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224.839,00</w:t>
            </w:r>
          </w:p>
        </w:tc>
      </w:tr>
      <w:tr w:rsidR="00FF0C5C" w:rsidRPr="001D1B21" w14:paraId="3DD28355" w14:textId="77777777" w:rsidTr="00601B37">
        <w:trPr>
          <w:trHeight w:val="300"/>
        </w:trPr>
        <w:tc>
          <w:tcPr>
            <w:tcW w:w="2657" w:type="pct"/>
            <w:tcBorders>
              <w:top w:val="single" w:sz="4" w:space="0" w:color="auto"/>
              <w:left w:val="single" w:sz="4" w:space="0" w:color="auto"/>
              <w:bottom w:val="single" w:sz="4" w:space="0" w:color="auto"/>
              <w:right w:val="single" w:sz="4" w:space="0" w:color="auto"/>
            </w:tcBorders>
            <w:vAlign w:val="center"/>
            <w:hideMark/>
          </w:tcPr>
          <w:p w14:paraId="50FB39E4"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3005 Ostali programi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50E8B97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407.916,00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0B1F072F"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34.531,00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4063557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442.447,00</w:t>
            </w:r>
          </w:p>
        </w:tc>
      </w:tr>
      <w:tr w:rsidR="00FF0C5C" w:rsidRPr="001D1B21" w14:paraId="2571DF64"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50052A32"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3009 Ostali kulturni projekti</w:t>
            </w:r>
          </w:p>
        </w:tc>
        <w:tc>
          <w:tcPr>
            <w:tcW w:w="704" w:type="pct"/>
            <w:tcBorders>
              <w:top w:val="single" w:sz="4" w:space="0" w:color="auto"/>
              <w:left w:val="single" w:sz="4" w:space="0" w:color="auto"/>
              <w:bottom w:val="single" w:sz="4" w:space="0" w:color="auto"/>
              <w:right w:val="single" w:sz="4" w:space="0" w:color="auto"/>
            </w:tcBorders>
            <w:vAlign w:val="center"/>
            <w:hideMark/>
          </w:tcPr>
          <w:p w14:paraId="7130A39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59.980,00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7200D97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2.230,00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25A426D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62.210,00</w:t>
            </w:r>
          </w:p>
        </w:tc>
      </w:tr>
      <w:tr w:rsidR="00FF0C5C" w:rsidRPr="001D1B21" w14:paraId="35E82064"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1C93D366"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3010 Tehnička kultura</w:t>
            </w:r>
          </w:p>
        </w:tc>
        <w:tc>
          <w:tcPr>
            <w:tcW w:w="704" w:type="pct"/>
            <w:tcBorders>
              <w:top w:val="single" w:sz="4" w:space="0" w:color="auto"/>
              <w:left w:val="single" w:sz="4" w:space="0" w:color="auto"/>
              <w:bottom w:val="single" w:sz="4" w:space="0" w:color="auto"/>
              <w:right w:val="single" w:sz="4" w:space="0" w:color="auto"/>
            </w:tcBorders>
            <w:vAlign w:val="center"/>
            <w:hideMark/>
          </w:tcPr>
          <w:p w14:paraId="6E21C24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35.000,00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025F50F"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6B36F1D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35.000,00</w:t>
            </w:r>
          </w:p>
        </w:tc>
      </w:tr>
      <w:tr w:rsidR="00FF0C5C" w:rsidRPr="001D1B21" w14:paraId="777F14CD"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252F762B"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3011 Turizam</w:t>
            </w:r>
          </w:p>
        </w:tc>
        <w:tc>
          <w:tcPr>
            <w:tcW w:w="704" w:type="pct"/>
            <w:tcBorders>
              <w:top w:val="single" w:sz="4" w:space="0" w:color="auto"/>
              <w:left w:val="single" w:sz="4" w:space="0" w:color="auto"/>
              <w:bottom w:val="single" w:sz="4" w:space="0" w:color="auto"/>
              <w:right w:val="single" w:sz="4" w:space="0" w:color="auto"/>
            </w:tcBorders>
            <w:vAlign w:val="center"/>
            <w:hideMark/>
          </w:tcPr>
          <w:p w14:paraId="28D5214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345.000,00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136B13A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DDD2272"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345.000,00</w:t>
            </w:r>
          </w:p>
        </w:tc>
      </w:tr>
      <w:tr w:rsidR="00FF0C5C" w:rsidRPr="001D1B21" w14:paraId="52263014"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614DEED0"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3013 Poticanje amaterskog sporta i rekreacije</w:t>
            </w:r>
          </w:p>
        </w:tc>
        <w:tc>
          <w:tcPr>
            <w:tcW w:w="704" w:type="pct"/>
            <w:tcBorders>
              <w:top w:val="single" w:sz="4" w:space="0" w:color="auto"/>
              <w:left w:val="single" w:sz="4" w:space="0" w:color="auto"/>
              <w:bottom w:val="single" w:sz="4" w:space="0" w:color="auto"/>
              <w:right w:val="single" w:sz="4" w:space="0" w:color="auto"/>
            </w:tcBorders>
            <w:vAlign w:val="center"/>
            <w:hideMark/>
          </w:tcPr>
          <w:p w14:paraId="05CF829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2.288.640,00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04D1E3A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-96.413,00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318314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2.192.227,00</w:t>
            </w:r>
          </w:p>
        </w:tc>
      </w:tr>
      <w:tr w:rsidR="00FF0C5C" w:rsidRPr="001D1B21" w14:paraId="1CCFA30C"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1E0F4237"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3014 Osiguravanje uvjeta za vrhunski sport</w:t>
            </w:r>
          </w:p>
        </w:tc>
        <w:tc>
          <w:tcPr>
            <w:tcW w:w="704" w:type="pct"/>
            <w:tcBorders>
              <w:top w:val="single" w:sz="4" w:space="0" w:color="auto"/>
              <w:left w:val="single" w:sz="4" w:space="0" w:color="auto"/>
              <w:bottom w:val="single" w:sz="4" w:space="0" w:color="auto"/>
              <w:right w:val="single" w:sz="4" w:space="0" w:color="auto"/>
            </w:tcBorders>
            <w:vAlign w:val="center"/>
            <w:hideMark/>
          </w:tcPr>
          <w:p w14:paraId="4A6C0562"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14.000,00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D174C6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-14.000,00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1DBEAE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r>
      <w:tr w:rsidR="00FF0C5C" w:rsidRPr="001D1B21" w14:paraId="4C11D5CB"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4AEB20A"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3015 Socijalni program</w:t>
            </w:r>
          </w:p>
        </w:tc>
        <w:tc>
          <w:tcPr>
            <w:tcW w:w="704" w:type="pct"/>
            <w:tcBorders>
              <w:top w:val="single" w:sz="4" w:space="0" w:color="auto"/>
              <w:left w:val="single" w:sz="4" w:space="0" w:color="auto"/>
              <w:bottom w:val="single" w:sz="4" w:space="0" w:color="auto"/>
              <w:right w:val="single" w:sz="4" w:space="0" w:color="auto"/>
            </w:tcBorders>
            <w:vAlign w:val="center"/>
            <w:hideMark/>
          </w:tcPr>
          <w:p w14:paraId="1CF109B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775.080,00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660D9FE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-8.210,00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3BBF0C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766.870,00</w:t>
            </w:r>
          </w:p>
        </w:tc>
      </w:tr>
      <w:tr w:rsidR="00FF0C5C" w:rsidRPr="001D1B21" w14:paraId="3EBB8CD1"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343A71C"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3016 Zdravstvo</w:t>
            </w:r>
          </w:p>
        </w:tc>
        <w:tc>
          <w:tcPr>
            <w:tcW w:w="704" w:type="pct"/>
            <w:tcBorders>
              <w:top w:val="single" w:sz="4" w:space="0" w:color="auto"/>
              <w:left w:val="single" w:sz="4" w:space="0" w:color="auto"/>
              <w:bottom w:val="single" w:sz="4" w:space="0" w:color="auto"/>
              <w:right w:val="single" w:sz="4" w:space="0" w:color="auto"/>
            </w:tcBorders>
            <w:vAlign w:val="center"/>
            <w:hideMark/>
          </w:tcPr>
          <w:p w14:paraId="356EB942"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60.350,00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73C5FBE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6.500,00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D5CDDF4"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66.850,00</w:t>
            </w:r>
          </w:p>
        </w:tc>
      </w:tr>
      <w:tr w:rsidR="00FF0C5C" w:rsidRPr="001D1B21" w14:paraId="136A9628"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3C160A17"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3018 Javna sigurnost</w:t>
            </w:r>
          </w:p>
        </w:tc>
        <w:tc>
          <w:tcPr>
            <w:tcW w:w="704" w:type="pct"/>
            <w:tcBorders>
              <w:top w:val="single" w:sz="4" w:space="0" w:color="auto"/>
              <w:left w:val="single" w:sz="4" w:space="0" w:color="auto"/>
              <w:bottom w:val="single" w:sz="4" w:space="0" w:color="auto"/>
              <w:right w:val="single" w:sz="4" w:space="0" w:color="auto"/>
            </w:tcBorders>
            <w:vAlign w:val="center"/>
            <w:hideMark/>
          </w:tcPr>
          <w:p w14:paraId="348DD7D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5.900,00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09F2C6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-102,00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57638B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5.798,00</w:t>
            </w:r>
          </w:p>
        </w:tc>
      </w:tr>
      <w:tr w:rsidR="00FF0C5C" w:rsidRPr="001D1B21" w14:paraId="3D864244"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7B0F2F8E"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3019 Sufinanciranje programa udruga</w:t>
            </w:r>
          </w:p>
        </w:tc>
        <w:tc>
          <w:tcPr>
            <w:tcW w:w="704" w:type="pct"/>
            <w:tcBorders>
              <w:top w:val="single" w:sz="4" w:space="0" w:color="auto"/>
              <w:left w:val="single" w:sz="4" w:space="0" w:color="auto"/>
              <w:bottom w:val="single" w:sz="4" w:space="0" w:color="auto"/>
              <w:right w:val="single" w:sz="4" w:space="0" w:color="auto"/>
            </w:tcBorders>
            <w:vAlign w:val="center"/>
            <w:hideMark/>
          </w:tcPr>
          <w:p w14:paraId="10A04F2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482.357,00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710A3D1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45.850,00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0D6DA6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528.207,00</w:t>
            </w:r>
          </w:p>
        </w:tc>
      </w:tr>
      <w:tr w:rsidR="00FF0C5C" w:rsidRPr="001D1B21" w14:paraId="0645B09E"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2A90D28"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4004 Program kulturne baštine</w:t>
            </w:r>
          </w:p>
        </w:tc>
        <w:tc>
          <w:tcPr>
            <w:tcW w:w="704" w:type="pct"/>
            <w:tcBorders>
              <w:top w:val="single" w:sz="4" w:space="0" w:color="auto"/>
              <w:left w:val="single" w:sz="4" w:space="0" w:color="auto"/>
              <w:bottom w:val="single" w:sz="4" w:space="0" w:color="auto"/>
              <w:right w:val="single" w:sz="4" w:space="0" w:color="auto"/>
            </w:tcBorders>
            <w:vAlign w:val="center"/>
            <w:hideMark/>
          </w:tcPr>
          <w:p w14:paraId="0A6AAB4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1.942.826,00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93A4E7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-886.026,00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CDFF1A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1.056.800,00</w:t>
            </w:r>
          </w:p>
        </w:tc>
      </w:tr>
      <w:tr w:rsidR="00FF0C5C" w:rsidRPr="001D1B21" w14:paraId="5E4DEF38"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3A954BEE"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3021 Unapređenje kvalitete života</w:t>
            </w:r>
          </w:p>
        </w:tc>
        <w:tc>
          <w:tcPr>
            <w:tcW w:w="704" w:type="pct"/>
            <w:tcBorders>
              <w:top w:val="single" w:sz="4" w:space="0" w:color="auto"/>
              <w:left w:val="single" w:sz="4" w:space="0" w:color="auto"/>
              <w:bottom w:val="single" w:sz="4" w:space="0" w:color="auto"/>
              <w:right w:val="single" w:sz="4" w:space="0" w:color="auto"/>
            </w:tcBorders>
            <w:vAlign w:val="center"/>
            <w:hideMark/>
          </w:tcPr>
          <w:p w14:paraId="0C8EBB96"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724.660,00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5ABF1FF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24.159,00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13A229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748.819,00</w:t>
            </w:r>
          </w:p>
        </w:tc>
      </w:tr>
      <w:tr w:rsidR="00FF0C5C" w:rsidRPr="001D1B21" w14:paraId="3AA4D1EA"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EDF14A0"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3023 Sretno dijete-sretan grad</w:t>
            </w:r>
          </w:p>
        </w:tc>
        <w:tc>
          <w:tcPr>
            <w:tcW w:w="704" w:type="pct"/>
            <w:tcBorders>
              <w:top w:val="single" w:sz="4" w:space="0" w:color="auto"/>
              <w:left w:val="single" w:sz="4" w:space="0" w:color="auto"/>
              <w:bottom w:val="single" w:sz="4" w:space="0" w:color="auto"/>
              <w:right w:val="single" w:sz="4" w:space="0" w:color="auto"/>
            </w:tcBorders>
            <w:vAlign w:val="center"/>
            <w:hideMark/>
          </w:tcPr>
          <w:p w14:paraId="7F2743C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21.920,00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060C4C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-4.322,00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B68B2EC"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17.598,00</w:t>
            </w:r>
          </w:p>
        </w:tc>
      </w:tr>
      <w:tr w:rsidR="00FF0C5C" w:rsidRPr="001D1B21" w14:paraId="47161EA6"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015D11A"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GLAVA 02002 VRTIĆI</w:t>
            </w:r>
          </w:p>
        </w:tc>
        <w:tc>
          <w:tcPr>
            <w:tcW w:w="704" w:type="pct"/>
            <w:tcBorders>
              <w:top w:val="single" w:sz="4" w:space="0" w:color="auto"/>
              <w:left w:val="single" w:sz="4" w:space="0" w:color="auto"/>
              <w:bottom w:val="single" w:sz="4" w:space="0" w:color="auto"/>
              <w:right w:val="single" w:sz="4" w:space="0" w:color="auto"/>
            </w:tcBorders>
            <w:vAlign w:val="center"/>
            <w:hideMark/>
          </w:tcPr>
          <w:p w14:paraId="4003BD25"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5.989.140,00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6A7C0117"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357.150,00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242C897"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6.346.290,00</w:t>
            </w:r>
          </w:p>
        </w:tc>
      </w:tr>
      <w:tr w:rsidR="00FF0C5C" w:rsidRPr="001D1B21" w14:paraId="6FBEAED8"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36A29F52"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3001 Program predškolskog odgoja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17C6DE8A"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5.969.740,00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3540E2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356.730,00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AAED21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6.326.470,00</w:t>
            </w:r>
          </w:p>
        </w:tc>
      </w:tr>
      <w:tr w:rsidR="00FF0C5C" w:rsidRPr="001D1B21" w14:paraId="1F8741E7"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0146834B"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6002 Erasmus+</w:t>
            </w:r>
          </w:p>
        </w:tc>
        <w:tc>
          <w:tcPr>
            <w:tcW w:w="704" w:type="pct"/>
            <w:tcBorders>
              <w:top w:val="single" w:sz="4" w:space="0" w:color="auto"/>
              <w:left w:val="single" w:sz="4" w:space="0" w:color="auto"/>
              <w:bottom w:val="single" w:sz="4" w:space="0" w:color="auto"/>
              <w:right w:val="single" w:sz="4" w:space="0" w:color="auto"/>
            </w:tcBorders>
            <w:vAlign w:val="center"/>
            <w:hideMark/>
          </w:tcPr>
          <w:p w14:paraId="09277A3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19.400,00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A892D2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420,00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B96495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19.820,00</w:t>
            </w:r>
          </w:p>
        </w:tc>
      </w:tr>
      <w:tr w:rsidR="00FF0C5C" w:rsidRPr="001D1B21" w14:paraId="708EFD53"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22F80B78"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GLAVA 02003 OSNOVNE ŠKOLE</w:t>
            </w:r>
          </w:p>
        </w:tc>
        <w:tc>
          <w:tcPr>
            <w:tcW w:w="704" w:type="pct"/>
            <w:tcBorders>
              <w:top w:val="single" w:sz="4" w:space="0" w:color="auto"/>
              <w:left w:val="single" w:sz="4" w:space="0" w:color="auto"/>
              <w:bottom w:val="single" w:sz="4" w:space="0" w:color="auto"/>
              <w:right w:val="single" w:sz="4" w:space="0" w:color="auto"/>
            </w:tcBorders>
            <w:vAlign w:val="center"/>
            <w:hideMark/>
          </w:tcPr>
          <w:p w14:paraId="20DCB830"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14.048.744,00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E92C8C0"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239.607,00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02C5A3E"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14.288.351,00</w:t>
            </w:r>
          </w:p>
        </w:tc>
      </w:tr>
      <w:tr w:rsidR="00FF0C5C" w:rsidRPr="001D1B21" w14:paraId="60DFC406"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38993C49"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3002 Osnovni program osnovnoškolskog odgoja 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69AA7BF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942.038,00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C63469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1798ED9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942.038,00</w:t>
            </w:r>
          </w:p>
        </w:tc>
      </w:tr>
      <w:tr w:rsidR="00FF0C5C" w:rsidRPr="001D1B21" w14:paraId="3B73DB52"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036FF1ED"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3003 Dodatni programi odgoja 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78A0B91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2.757.823,00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8EA40DC"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-53.248,00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DC72218"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2.704.575,00</w:t>
            </w:r>
          </w:p>
        </w:tc>
      </w:tr>
      <w:tr w:rsidR="00FF0C5C" w:rsidRPr="001D1B21" w14:paraId="00ACD5F7"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6B1A224"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3015 Socijalni program</w:t>
            </w:r>
          </w:p>
        </w:tc>
        <w:tc>
          <w:tcPr>
            <w:tcW w:w="704" w:type="pct"/>
            <w:tcBorders>
              <w:top w:val="single" w:sz="4" w:space="0" w:color="auto"/>
              <w:left w:val="single" w:sz="4" w:space="0" w:color="auto"/>
              <w:bottom w:val="single" w:sz="4" w:space="0" w:color="auto"/>
              <w:right w:val="single" w:sz="4" w:space="0" w:color="auto"/>
            </w:tcBorders>
            <w:vAlign w:val="center"/>
            <w:hideMark/>
          </w:tcPr>
          <w:p w14:paraId="47A6389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625.133,00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4ED6AA56"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-4.495,00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1C51942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620.638,00</w:t>
            </w:r>
          </w:p>
        </w:tc>
      </w:tr>
      <w:tr w:rsidR="00FF0C5C" w:rsidRPr="001D1B21" w14:paraId="1E80E28E"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019910A5"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9000 COP</w:t>
            </w:r>
          </w:p>
        </w:tc>
        <w:tc>
          <w:tcPr>
            <w:tcW w:w="704" w:type="pct"/>
            <w:tcBorders>
              <w:top w:val="single" w:sz="4" w:space="0" w:color="auto"/>
              <w:left w:val="single" w:sz="4" w:space="0" w:color="auto"/>
              <w:bottom w:val="single" w:sz="4" w:space="0" w:color="auto"/>
              <w:right w:val="single" w:sz="4" w:space="0" w:color="auto"/>
            </w:tcBorders>
            <w:vAlign w:val="center"/>
            <w:hideMark/>
          </w:tcPr>
          <w:p w14:paraId="682027F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9.723.750,00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4AAF408"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297.350,00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1D609D5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10.021.100,00</w:t>
            </w:r>
          </w:p>
        </w:tc>
      </w:tr>
      <w:tr w:rsidR="00FF0C5C" w:rsidRPr="001D1B21" w14:paraId="1B1C12E5" w14:textId="77777777" w:rsidTr="00601B37">
        <w:trPr>
          <w:trHeight w:val="570"/>
        </w:trPr>
        <w:tc>
          <w:tcPr>
            <w:tcW w:w="2657" w:type="pct"/>
            <w:tcBorders>
              <w:top w:val="nil"/>
              <w:left w:val="single" w:sz="4" w:space="0" w:color="auto"/>
              <w:bottom w:val="single" w:sz="4" w:space="0" w:color="auto"/>
              <w:right w:val="single" w:sz="4" w:space="0" w:color="auto"/>
            </w:tcBorders>
            <w:vAlign w:val="center"/>
            <w:hideMark/>
          </w:tcPr>
          <w:p w14:paraId="51803428"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GLAVA 02004 USTANOVE U KULTURI</w:t>
            </w:r>
          </w:p>
        </w:tc>
        <w:tc>
          <w:tcPr>
            <w:tcW w:w="704" w:type="pct"/>
            <w:tcBorders>
              <w:top w:val="single" w:sz="4" w:space="0" w:color="auto"/>
              <w:left w:val="single" w:sz="4" w:space="0" w:color="auto"/>
              <w:bottom w:val="single" w:sz="4" w:space="0" w:color="auto"/>
              <w:right w:val="single" w:sz="4" w:space="0" w:color="auto"/>
            </w:tcBorders>
            <w:vAlign w:val="center"/>
            <w:hideMark/>
          </w:tcPr>
          <w:p w14:paraId="3E5DC2D1"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5.235.252,00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E078F10"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-348.504,00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308290F"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4.886.748,00</w:t>
            </w:r>
          </w:p>
        </w:tc>
      </w:tr>
      <w:tr w:rsidR="00FF0C5C" w:rsidRPr="001D1B21" w14:paraId="786C4585"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1F0DAB24"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lastRenderedPageBreak/>
              <w:t>Program 3004 Cjeloživotno obrazovanje</w:t>
            </w:r>
          </w:p>
        </w:tc>
        <w:tc>
          <w:tcPr>
            <w:tcW w:w="704" w:type="pct"/>
            <w:tcBorders>
              <w:top w:val="single" w:sz="4" w:space="0" w:color="auto"/>
              <w:left w:val="single" w:sz="4" w:space="0" w:color="auto"/>
              <w:bottom w:val="single" w:sz="4" w:space="0" w:color="auto"/>
              <w:right w:val="single" w:sz="4" w:space="0" w:color="auto"/>
            </w:tcBorders>
            <w:vAlign w:val="center"/>
            <w:hideMark/>
          </w:tcPr>
          <w:p w14:paraId="6A6B56A6"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178.655,00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2E7FE97"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1.600,00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091EA9FF"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180.255,00</w:t>
            </w:r>
          </w:p>
        </w:tc>
      </w:tr>
      <w:tr w:rsidR="00FF0C5C" w:rsidRPr="001D1B21" w14:paraId="482E1520"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6CB3EDC2"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3006 Očuvanje kulturne baštine</w:t>
            </w:r>
          </w:p>
        </w:tc>
        <w:tc>
          <w:tcPr>
            <w:tcW w:w="704" w:type="pct"/>
            <w:tcBorders>
              <w:top w:val="single" w:sz="4" w:space="0" w:color="auto"/>
              <w:left w:val="single" w:sz="4" w:space="0" w:color="auto"/>
              <w:bottom w:val="single" w:sz="4" w:space="0" w:color="auto"/>
              <w:right w:val="single" w:sz="4" w:space="0" w:color="auto"/>
            </w:tcBorders>
            <w:vAlign w:val="center"/>
            <w:hideMark/>
          </w:tcPr>
          <w:p w14:paraId="4DB521CA"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2.940.131,00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8DE1508"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-344.135,00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AD994C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2.595.996,00</w:t>
            </w:r>
          </w:p>
        </w:tc>
      </w:tr>
      <w:tr w:rsidR="00FF0C5C" w:rsidRPr="001D1B21" w14:paraId="267D3C77"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2AED3D40"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3007 Knjižnična i književno-nakladnička djelatnost</w:t>
            </w:r>
          </w:p>
        </w:tc>
        <w:tc>
          <w:tcPr>
            <w:tcW w:w="704" w:type="pct"/>
            <w:tcBorders>
              <w:top w:val="single" w:sz="4" w:space="0" w:color="auto"/>
              <w:left w:val="single" w:sz="4" w:space="0" w:color="auto"/>
              <w:bottom w:val="single" w:sz="4" w:space="0" w:color="auto"/>
              <w:right w:val="single" w:sz="4" w:space="0" w:color="auto"/>
            </w:tcBorders>
            <w:vAlign w:val="center"/>
            <w:hideMark/>
          </w:tcPr>
          <w:p w14:paraId="6A5384CF"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1.308.099,00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11ADAC2"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-18.912,00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1E470AFD"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1.289.187,00</w:t>
            </w:r>
          </w:p>
        </w:tc>
      </w:tr>
      <w:tr w:rsidR="00FF0C5C" w:rsidRPr="001D1B21" w14:paraId="2A95062E"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2D856FAF"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3008 Glazbeno-scenska i filmska djelatnost</w:t>
            </w:r>
          </w:p>
        </w:tc>
        <w:tc>
          <w:tcPr>
            <w:tcW w:w="704" w:type="pct"/>
            <w:tcBorders>
              <w:top w:val="single" w:sz="4" w:space="0" w:color="auto"/>
              <w:left w:val="single" w:sz="4" w:space="0" w:color="auto"/>
              <w:bottom w:val="single" w:sz="4" w:space="0" w:color="auto"/>
              <w:right w:val="single" w:sz="4" w:space="0" w:color="auto"/>
            </w:tcBorders>
            <w:vAlign w:val="center"/>
            <w:hideMark/>
          </w:tcPr>
          <w:p w14:paraId="731A46D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773.995,00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521D98A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12.943,00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475143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786.938,00</w:t>
            </w:r>
          </w:p>
        </w:tc>
      </w:tr>
      <w:tr w:rsidR="00FF0C5C" w:rsidRPr="001D1B21" w14:paraId="7337745B"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321ACCC8"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6002 Erasmus+</w:t>
            </w:r>
          </w:p>
        </w:tc>
        <w:tc>
          <w:tcPr>
            <w:tcW w:w="704" w:type="pct"/>
            <w:tcBorders>
              <w:top w:val="single" w:sz="4" w:space="0" w:color="auto"/>
              <w:left w:val="single" w:sz="4" w:space="0" w:color="auto"/>
              <w:bottom w:val="single" w:sz="4" w:space="0" w:color="auto"/>
              <w:right w:val="single" w:sz="4" w:space="0" w:color="auto"/>
            </w:tcBorders>
            <w:vAlign w:val="center"/>
            <w:hideMark/>
          </w:tcPr>
          <w:p w14:paraId="492EE5BA"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34.372,00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272FFEF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7542C61"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34.372,00</w:t>
            </w:r>
          </w:p>
        </w:tc>
      </w:tr>
      <w:tr w:rsidR="00FF0C5C" w:rsidRPr="001D1B21" w14:paraId="40690B86" w14:textId="77777777" w:rsidTr="00601B37">
        <w:trPr>
          <w:trHeight w:val="855"/>
        </w:trPr>
        <w:tc>
          <w:tcPr>
            <w:tcW w:w="2657" w:type="pct"/>
            <w:tcBorders>
              <w:top w:val="single" w:sz="4" w:space="0" w:color="auto"/>
              <w:left w:val="single" w:sz="4" w:space="0" w:color="auto"/>
              <w:bottom w:val="single" w:sz="4" w:space="0" w:color="auto"/>
              <w:right w:val="single" w:sz="4" w:space="0" w:color="auto"/>
            </w:tcBorders>
            <w:vAlign w:val="center"/>
            <w:hideMark/>
          </w:tcPr>
          <w:p w14:paraId="3177AF49"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GLAVA 02007 ODGOJ, OBRAZOVANJE, REHABILITACIJA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578C5078"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2.394.625,00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CF7FA57"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175.006,00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104BA0EB"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2.569.631,00</w:t>
            </w:r>
          </w:p>
        </w:tc>
      </w:tr>
      <w:tr w:rsidR="00FF0C5C" w:rsidRPr="001D1B21" w14:paraId="26A8B60F"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18EBD758"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3001 Program predškolskog odgoja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2AB0FF4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263.603,00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633DCBA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-14.898,00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4BB0B2E"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248.705,00</w:t>
            </w:r>
          </w:p>
        </w:tc>
      </w:tr>
      <w:tr w:rsidR="00FF0C5C" w:rsidRPr="001D1B21" w14:paraId="6DAAD9F8"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315D28D4"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3002 Osnovni program osnovnoškolskog odgoja 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5DF41C8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98.105,00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78F6C313"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2DA6A8EA"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98.105,00</w:t>
            </w:r>
          </w:p>
        </w:tc>
      </w:tr>
      <w:tr w:rsidR="00FF0C5C" w:rsidRPr="001D1B21" w14:paraId="396DFF5E" w14:textId="77777777" w:rsidTr="00601B37">
        <w:trPr>
          <w:trHeight w:val="600"/>
        </w:trPr>
        <w:tc>
          <w:tcPr>
            <w:tcW w:w="2657" w:type="pct"/>
            <w:tcBorders>
              <w:top w:val="nil"/>
              <w:left w:val="single" w:sz="4" w:space="0" w:color="auto"/>
              <w:bottom w:val="single" w:sz="4" w:space="0" w:color="auto"/>
              <w:right w:val="single" w:sz="4" w:space="0" w:color="auto"/>
            </w:tcBorders>
            <w:vAlign w:val="center"/>
            <w:hideMark/>
          </w:tcPr>
          <w:p w14:paraId="4E78EB71"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3003 Dodatni programi odgoja i obrazovanja</w:t>
            </w:r>
          </w:p>
        </w:tc>
        <w:tc>
          <w:tcPr>
            <w:tcW w:w="704" w:type="pct"/>
            <w:tcBorders>
              <w:top w:val="single" w:sz="4" w:space="0" w:color="auto"/>
              <w:left w:val="single" w:sz="4" w:space="0" w:color="auto"/>
              <w:bottom w:val="single" w:sz="4" w:space="0" w:color="auto"/>
              <w:right w:val="single" w:sz="4" w:space="0" w:color="auto"/>
            </w:tcBorders>
            <w:vAlign w:val="center"/>
            <w:hideMark/>
          </w:tcPr>
          <w:p w14:paraId="0FED1AB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797.864,00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16263E44"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112.404,00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42F6622"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910.268,00</w:t>
            </w:r>
          </w:p>
        </w:tc>
      </w:tr>
      <w:tr w:rsidR="00FF0C5C" w:rsidRPr="001D1B21" w14:paraId="46421E45"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4BEA8AE5"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3015 Socijalni program</w:t>
            </w:r>
          </w:p>
        </w:tc>
        <w:tc>
          <w:tcPr>
            <w:tcW w:w="704" w:type="pct"/>
            <w:tcBorders>
              <w:top w:val="single" w:sz="4" w:space="0" w:color="auto"/>
              <w:left w:val="single" w:sz="4" w:space="0" w:color="auto"/>
              <w:bottom w:val="single" w:sz="4" w:space="0" w:color="auto"/>
              <w:right w:val="single" w:sz="4" w:space="0" w:color="auto"/>
            </w:tcBorders>
            <w:vAlign w:val="center"/>
            <w:hideMark/>
          </w:tcPr>
          <w:p w14:paraId="7FDF538C"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4.000,00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5951254"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32ECECB8"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4.000,00</w:t>
            </w:r>
          </w:p>
        </w:tc>
      </w:tr>
      <w:tr w:rsidR="00FF0C5C" w:rsidRPr="001D1B21" w14:paraId="2174A2CE"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71900538"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6002 Erasmus+</w:t>
            </w:r>
          </w:p>
        </w:tc>
        <w:tc>
          <w:tcPr>
            <w:tcW w:w="704" w:type="pct"/>
            <w:tcBorders>
              <w:top w:val="single" w:sz="4" w:space="0" w:color="auto"/>
              <w:left w:val="single" w:sz="4" w:space="0" w:color="auto"/>
              <w:bottom w:val="single" w:sz="4" w:space="0" w:color="auto"/>
              <w:right w:val="single" w:sz="4" w:space="0" w:color="auto"/>
            </w:tcBorders>
            <w:vAlign w:val="center"/>
            <w:hideMark/>
          </w:tcPr>
          <w:p w14:paraId="3D25327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1.053,00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570E32FB"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56C6BE05"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1.053,00</w:t>
            </w:r>
          </w:p>
        </w:tc>
      </w:tr>
      <w:tr w:rsidR="00FF0C5C" w:rsidRPr="001D1B21" w14:paraId="088A1D9C"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12967C46" w14:textId="77777777" w:rsidR="00FF0C5C" w:rsidRPr="001D1B21" w:rsidRDefault="00FF0C5C" w:rsidP="009703E7">
            <w:pPr>
              <w:spacing w:line="276" w:lineRule="auto"/>
              <w:rPr>
                <w:kern w:val="2"/>
                <w:sz w:val="20"/>
                <w:szCs w:val="20"/>
                <w:lang w:eastAsia="en-US"/>
                <w14:ligatures w14:val="standardContextual"/>
              </w:rPr>
            </w:pPr>
            <w:r w:rsidRPr="001D1B21">
              <w:rPr>
                <w:kern w:val="2"/>
                <w:sz w:val="20"/>
                <w:szCs w:val="20"/>
                <w:lang w:eastAsia="en-US"/>
                <w14:ligatures w14:val="standardContextual"/>
              </w:rPr>
              <w:t>Program 9000 COP</w:t>
            </w:r>
          </w:p>
        </w:tc>
        <w:tc>
          <w:tcPr>
            <w:tcW w:w="704" w:type="pct"/>
            <w:tcBorders>
              <w:top w:val="single" w:sz="4" w:space="0" w:color="auto"/>
              <w:left w:val="single" w:sz="4" w:space="0" w:color="auto"/>
              <w:bottom w:val="single" w:sz="4" w:space="0" w:color="auto"/>
              <w:right w:val="single" w:sz="4" w:space="0" w:color="auto"/>
            </w:tcBorders>
            <w:vAlign w:val="center"/>
            <w:hideMark/>
          </w:tcPr>
          <w:p w14:paraId="322A4F30"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1.230.000,00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1C2CC266"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77.500,00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7C2A9459" w14:textId="77777777" w:rsidR="00FF0C5C" w:rsidRPr="001D1B21" w:rsidRDefault="00FF0C5C" w:rsidP="00043C09">
            <w:pPr>
              <w:spacing w:line="276" w:lineRule="auto"/>
              <w:jc w:val="center"/>
              <w:rPr>
                <w:kern w:val="2"/>
                <w:sz w:val="20"/>
                <w:szCs w:val="20"/>
                <w:lang w:eastAsia="en-US"/>
                <w14:ligatures w14:val="standardContextual"/>
              </w:rPr>
            </w:pPr>
            <w:r w:rsidRPr="001D1B21">
              <w:rPr>
                <w:kern w:val="2"/>
                <w:sz w:val="20"/>
                <w:szCs w:val="20"/>
                <w:lang w:eastAsia="en-US"/>
                <w14:ligatures w14:val="standardContextual"/>
              </w:rPr>
              <w:t>1.307.500,00</w:t>
            </w:r>
          </w:p>
        </w:tc>
      </w:tr>
      <w:tr w:rsidR="00FF0C5C" w:rsidRPr="001D1B21" w14:paraId="1B31D901" w14:textId="77777777" w:rsidTr="00601B37">
        <w:trPr>
          <w:trHeight w:val="300"/>
        </w:trPr>
        <w:tc>
          <w:tcPr>
            <w:tcW w:w="2657" w:type="pct"/>
            <w:tcBorders>
              <w:top w:val="nil"/>
              <w:left w:val="single" w:sz="4" w:space="0" w:color="auto"/>
              <w:bottom w:val="single" w:sz="4" w:space="0" w:color="auto"/>
              <w:right w:val="single" w:sz="4" w:space="0" w:color="auto"/>
            </w:tcBorders>
            <w:vAlign w:val="center"/>
            <w:hideMark/>
          </w:tcPr>
          <w:p w14:paraId="359EA624" w14:textId="77777777" w:rsidR="00FF0C5C" w:rsidRPr="001D1B21" w:rsidRDefault="00FF0C5C" w:rsidP="009703E7">
            <w:pPr>
              <w:spacing w:line="276" w:lineRule="auto"/>
              <w:rPr>
                <w:b/>
                <w:bCs/>
                <w:kern w:val="2"/>
                <w:sz w:val="20"/>
                <w:szCs w:val="20"/>
                <w:lang w:eastAsia="en-US"/>
                <w14:ligatures w14:val="standardContextual"/>
              </w:rPr>
            </w:pPr>
            <w:r w:rsidRPr="001D1B21">
              <w:rPr>
                <w:b/>
                <w:bCs/>
                <w:kern w:val="2"/>
                <w:sz w:val="20"/>
                <w:szCs w:val="20"/>
                <w:lang w:eastAsia="en-US"/>
                <w14:ligatures w14:val="standardContextual"/>
              </w:rPr>
              <w:t>UKUPNO RAZDJEL:</w:t>
            </w:r>
          </w:p>
        </w:tc>
        <w:tc>
          <w:tcPr>
            <w:tcW w:w="704" w:type="pct"/>
            <w:tcBorders>
              <w:top w:val="single" w:sz="4" w:space="0" w:color="auto"/>
              <w:left w:val="single" w:sz="4" w:space="0" w:color="auto"/>
              <w:bottom w:val="single" w:sz="4" w:space="0" w:color="auto"/>
              <w:right w:val="single" w:sz="4" w:space="0" w:color="auto"/>
            </w:tcBorders>
            <w:vAlign w:val="center"/>
            <w:hideMark/>
          </w:tcPr>
          <w:p w14:paraId="22587CF6"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36.207.708,00</w:t>
            </w:r>
          </w:p>
        </w:tc>
        <w:tc>
          <w:tcPr>
            <w:tcW w:w="763" w:type="pct"/>
            <w:tcBorders>
              <w:top w:val="single" w:sz="4" w:space="0" w:color="auto"/>
              <w:left w:val="single" w:sz="4" w:space="0" w:color="auto"/>
              <w:bottom w:val="single" w:sz="4" w:space="0" w:color="auto"/>
              <w:right w:val="single" w:sz="4" w:space="0" w:color="auto"/>
            </w:tcBorders>
            <w:vAlign w:val="center"/>
            <w:hideMark/>
          </w:tcPr>
          <w:p w14:paraId="37BEA097"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-514.619,00</w:t>
            </w:r>
          </w:p>
        </w:tc>
        <w:tc>
          <w:tcPr>
            <w:tcW w:w="876" w:type="pct"/>
            <w:tcBorders>
              <w:top w:val="single" w:sz="4" w:space="0" w:color="auto"/>
              <w:left w:val="single" w:sz="4" w:space="0" w:color="auto"/>
              <w:bottom w:val="single" w:sz="4" w:space="0" w:color="auto"/>
              <w:right w:val="single" w:sz="4" w:space="0" w:color="auto"/>
            </w:tcBorders>
            <w:vAlign w:val="center"/>
            <w:hideMark/>
          </w:tcPr>
          <w:p w14:paraId="272395AD" w14:textId="77777777" w:rsidR="00FF0C5C" w:rsidRPr="001D1B21" w:rsidRDefault="00FF0C5C" w:rsidP="00043C09">
            <w:pPr>
              <w:spacing w:line="276" w:lineRule="auto"/>
              <w:jc w:val="center"/>
              <w:rPr>
                <w:b/>
                <w:bCs/>
                <w:kern w:val="2"/>
                <w:sz w:val="20"/>
                <w:szCs w:val="20"/>
                <w:lang w:eastAsia="en-US"/>
                <w14:ligatures w14:val="standardContextual"/>
              </w:rPr>
            </w:pPr>
            <w:r w:rsidRPr="001D1B21">
              <w:rPr>
                <w:b/>
                <w:bCs/>
                <w:kern w:val="2"/>
                <w:sz w:val="20"/>
                <w:szCs w:val="20"/>
                <w:lang w:eastAsia="en-US"/>
                <w14:ligatures w14:val="standardContextual"/>
              </w:rPr>
              <w:t>35.693.089,00</w:t>
            </w:r>
          </w:p>
        </w:tc>
      </w:tr>
    </w:tbl>
    <w:p w14:paraId="6677537D" w14:textId="77777777" w:rsidR="00FF0C5C" w:rsidRPr="001D1B21" w:rsidRDefault="00FF0C5C" w:rsidP="00FF0C5C">
      <w:pPr>
        <w:rPr>
          <w:b/>
          <w:bCs/>
          <w:sz w:val="22"/>
          <w:szCs w:val="22"/>
        </w:rPr>
      </w:pPr>
    </w:p>
    <w:p w14:paraId="0ACADA4D" w14:textId="77777777" w:rsidR="00FF0C5C" w:rsidRPr="001D1B21" w:rsidRDefault="00FF0C5C" w:rsidP="00FF0C5C">
      <w:pPr>
        <w:rPr>
          <w:b/>
          <w:bCs/>
          <w:sz w:val="22"/>
          <w:szCs w:val="22"/>
        </w:rPr>
      </w:pPr>
      <w:r w:rsidRPr="001D1B21">
        <w:rPr>
          <w:b/>
          <w:bCs/>
          <w:sz w:val="22"/>
          <w:szCs w:val="22"/>
        </w:rPr>
        <w:t>PROGRAM 3001 PROGRAM PREDŠKOLSKOG ODGOJA</w:t>
      </w:r>
    </w:p>
    <w:p w14:paraId="23256110" w14:textId="77777777" w:rsidR="00FF0C5C" w:rsidRPr="001D1B21" w:rsidRDefault="00FF0C5C" w:rsidP="00FF0C5C">
      <w:pPr>
        <w:rPr>
          <w:sz w:val="22"/>
          <w:szCs w:val="22"/>
        </w:rPr>
      </w:pPr>
    </w:p>
    <w:p w14:paraId="6C097947" w14:textId="77777777" w:rsidR="00FF0C5C" w:rsidRPr="001D1B21" w:rsidRDefault="00FF0C5C" w:rsidP="00FF0C5C">
      <w:pPr>
        <w:ind w:firstLine="720"/>
        <w:jc w:val="both"/>
        <w:rPr>
          <w:sz w:val="22"/>
          <w:szCs w:val="22"/>
        </w:rPr>
      </w:pPr>
      <w:r w:rsidRPr="001D1B21">
        <w:rPr>
          <w:sz w:val="22"/>
          <w:szCs w:val="22"/>
        </w:rPr>
        <w:t>Ovim programom osiguravaju se sredstva za boravak djece u privatnim dječjim vrtićima i u obrtima za čuvanje djece-dadilje koji djeluju na području Grada Koprivnice.</w:t>
      </w:r>
    </w:p>
    <w:p w14:paraId="427E8A29" w14:textId="77777777" w:rsidR="00FF0C5C" w:rsidRPr="001D1B21" w:rsidRDefault="00FF0C5C" w:rsidP="00FF0C5C">
      <w:pPr>
        <w:rPr>
          <w:sz w:val="22"/>
          <w:szCs w:val="22"/>
        </w:rPr>
      </w:pPr>
    </w:p>
    <w:p w14:paraId="0B8719FE" w14:textId="77777777" w:rsidR="00FF0C5C" w:rsidRPr="001D1B21" w:rsidRDefault="00FF0C5C" w:rsidP="00FF0C5C">
      <w:pPr>
        <w:jc w:val="both"/>
        <w:rPr>
          <w:sz w:val="22"/>
          <w:szCs w:val="22"/>
          <w:u w:val="single"/>
        </w:rPr>
      </w:pPr>
      <w:r w:rsidRPr="001D1B21">
        <w:rPr>
          <w:sz w:val="22"/>
          <w:szCs w:val="22"/>
          <w:u w:val="single"/>
        </w:rPr>
        <w:t>Zakonske i druge pravne osnove programa:</w:t>
      </w:r>
    </w:p>
    <w:p w14:paraId="58FCE99B" w14:textId="77777777" w:rsidR="00FF0C5C" w:rsidRPr="00033135" w:rsidRDefault="00FF0C5C" w:rsidP="00FF0C5C">
      <w:pPr>
        <w:ind w:firstLine="720"/>
        <w:jc w:val="both"/>
        <w:rPr>
          <w:sz w:val="22"/>
          <w:szCs w:val="22"/>
        </w:rPr>
      </w:pPr>
      <w:r w:rsidRPr="00033135">
        <w:rPr>
          <w:sz w:val="22"/>
          <w:szCs w:val="22"/>
        </w:rPr>
        <w:t>Ovim programom osiguravaju se sredstva za boravak djece u privatnim dječjim vrtićima i u obrtima za čuvanje djece-dadiljama koji djeluju na području Grada Koprivnice, za boravak djece u dječjim vrtićima koji svoju djelatnost obavljaju izvan područja Grada Koprivnice, za fiskalnu održivost dječjih vrtića i za osnivanje novog dječjeg vrtića.</w:t>
      </w:r>
    </w:p>
    <w:p w14:paraId="799AD252" w14:textId="77777777" w:rsidR="00FF0C5C" w:rsidRPr="00033135" w:rsidRDefault="00FF0C5C" w:rsidP="00FF0C5C">
      <w:pPr>
        <w:jc w:val="both"/>
        <w:rPr>
          <w:sz w:val="22"/>
          <w:szCs w:val="22"/>
        </w:rPr>
      </w:pPr>
    </w:p>
    <w:p w14:paraId="43838D06" w14:textId="77777777" w:rsidR="00FF0C5C" w:rsidRPr="00033135" w:rsidRDefault="00FF0C5C" w:rsidP="00FF0C5C">
      <w:pPr>
        <w:jc w:val="both"/>
        <w:rPr>
          <w:sz w:val="22"/>
          <w:szCs w:val="22"/>
        </w:rPr>
      </w:pPr>
      <w:r w:rsidRPr="00033135">
        <w:rPr>
          <w:sz w:val="22"/>
          <w:szCs w:val="22"/>
        </w:rPr>
        <w:t>Zakonske i druge pravne osnove programa:</w:t>
      </w:r>
    </w:p>
    <w:p w14:paraId="28C5F520"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Nacionalni kurikulum za rani i predškolski odgoj i obrazovanje,</w:t>
      </w:r>
    </w:p>
    <w:p w14:paraId="4D598D36"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Zakon o lokalnoj i područnoj (regionalnoj) samoupravi („Narodne novine“, br. 33/01, 60/01, 129/05, 109/07, 125/08, 36/09, 150/11, 144/12, 19/13, 137/15, 123/17, 98/19, 144/20),</w:t>
      </w:r>
    </w:p>
    <w:p w14:paraId="7F8B407B"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Zakon o predškolskom odgoju i obrazovanju („Narodne novine“, br. 10/97, 107/07, 94/13, 98/19, 57/22 i 101/23),</w:t>
      </w:r>
    </w:p>
    <w:p w14:paraId="1C35B628"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Državni pedagoški standard predškolskog odgoja i naobrazbe („Narodne novine“, br. 63/08 i 90/10),</w:t>
      </w:r>
    </w:p>
    <w:p w14:paraId="5399DF97"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Zakon o financiranju jedinica lokalne i područne (regionalne) samouprave („Narodne novine“, br.  127/17, 138/20, 151/22 i 114/23),</w:t>
      </w:r>
    </w:p>
    <w:p w14:paraId="5123937F"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Zakon o dadiljama („Narodne novine“, br. 37/13 i 98/19),</w:t>
      </w:r>
    </w:p>
    <w:p w14:paraId="5CDE61B3"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Odluka o utvrđivanju mjerila za sufinanciranje djelatnosti dadilja na području Grada Koprivnice („Glasnik Grada Koprivnice“, br.  2/24),</w:t>
      </w:r>
    </w:p>
    <w:p w14:paraId="5A5705D0" w14:textId="77777777" w:rsidR="00FF0C5C" w:rsidRPr="00033135" w:rsidRDefault="00FF0C5C" w:rsidP="00FF0C5C">
      <w:pPr>
        <w:numPr>
          <w:ilvl w:val="0"/>
          <w:numId w:val="17"/>
        </w:numPr>
        <w:spacing w:line="252" w:lineRule="auto"/>
        <w:contextualSpacing/>
        <w:jc w:val="both"/>
        <w:rPr>
          <w:color w:val="000000"/>
          <w:sz w:val="22"/>
          <w:szCs w:val="22"/>
        </w:rPr>
      </w:pPr>
      <w:r w:rsidRPr="00033135">
        <w:rPr>
          <w:color w:val="000000"/>
          <w:sz w:val="22"/>
          <w:szCs w:val="22"/>
        </w:rPr>
        <w:t>Odluka o utvrđivanju mjerila za sufinanciranje djelatnosti ustanova predškolskog odgoja i obrazovanja na području Grada Koprivnice („Glasnik Grada Koprivnice“, br.  2/24, 6/24, 9/24 i 4/25).</w:t>
      </w:r>
    </w:p>
    <w:p w14:paraId="5786EB15" w14:textId="77777777" w:rsidR="00FF0C5C" w:rsidRPr="001D1B21" w:rsidRDefault="00FF0C5C" w:rsidP="00FF0C5C">
      <w:pPr>
        <w:rPr>
          <w:color w:val="EE0000"/>
          <w:sz w:val="22"/>
          <w:szCs w:val="22"/>
        </w:rPr>
      </w:pPr>
    </w:p>
    <w:p w14:paraId="6DF55B65" w14:textId="77777777" w:rsidR="00FF0C5C" w:rsidRPr="001D1B21" w:rsidRDefault="00FF0C5C" w:rsidP="00FF0C5C">
      <w:pPr>
        <w:rPr>
          <w:sz w:val="22"/>
          <w:szCs w:val="22"/>
          <w:u w:val="single"/>
        </w:rPr>
      </w:pPr>
      <w:r w:rsidRPr="001D1B21">
        <w:rPr>
          <w:sz w:val="22"/>
          <w:szCs w:val="22"/>
          <w:u w:val="single"/>
        </w:rPr>
        <w:t>Ciljevi provedbe programa:</w:t>
      </w:r>
    </w:p>
    <w:p w14:paraId="78C01891" w14:textId="77777777" w:rsidR="00FF0C5C" w:rsidRPr="001D1B21" w:rsidRDefault="00FF0C5C" w:rsidP="00FF0C5C">
      <w:pPr>
        <w:jc w:val="both"/>
        <w:rPr>
          <w:sz w:val="22"/>
          <w:szCs w:val="22"/>
        </w:rPr>
      </w:pPr>
      <w:r w:rsidRPr="001D1B21">
        <w:rPr>
          <w:sz w:val="22"/>
          <w:szCs w:val="22"/>
        </w:rPr>
        <w:lastRenderedPageBreak/>
        <w:t>Ciljevi koji se žele ostvariti provođenjem navedenih programa su zadovoljavanje djetetovih osnovnih potreba te poštivanje individualnih razlika u brzini razvoja i stilu učenja djeteta, cjelovit razvoj svih djetetovih sposobnosti i potencijala, oblikovanje djetetove osobnosti u smislu jačanja pozitivne i realne slike o sebi, uočavanja i prihvaćanja međusobnih različitosti, usvajanja osnovnih moralnih vrednota kulture i tradicije kojoj dijete pripada, stjecanje socijalnih vještina i znanja potrebnih za djetetov daljnji razvoj, izgrađivanje stavova i sustava vrijednosti koji promiču i štite ljudsko dostojanstvo, njegovanje mirotvornog ponašanja te stvaranje optimalnih uvjeta za razvoj djeteta stvaranjem razvojno-poticajne sredine koja uključuje materijalne i socijalne uvjete. Navedeno će se provesti kroz popunjavanje slobodnih mjesta u vrtićima i u obrtima za čuvanje djece. Trenutno na području Grada Koprivnice djeluje jedan privatan vrtić, jedan vjerski vrtić i dvanaest obrta za čuvanje djece.</w:t>
      </w:r>
    </w:p>
    <w:p w14:paraId="7C7B5BA6" w14:textId="77777777" w:rsidR="00FF0C5C" w:rsidRPr="001D1B21" w:rsidRDefault="00FF0C5C" w:rsidP="00FF0C5C">
      <w:pPr>
        <w:rPr>
          <w:color w:val="EE0000"/>
          <w:sz w:val="22"/>
          <w:szCs w:val="22"/>
        </w:rPr>
      </w:pPr>
    </w:p>
    <w:p w14:paraId="2377DB94" w14:textId="77777777" w:rsidR="00FF0C5C" w:rsidRPr="001D1B21" w:rsidRDefault="00FF0C5C" w:rsidP="00FF0C5C">
      <w:pPr>
        <w:jc w:val="both"/>
        <w:rPr>
          <w:b/>
          <w:bCs/>
          <w:sz w:val="22"/>
          <w:szCs w:val="22"/>
          <w:u w:val="single"/>
        </w:rPr>
      </w:pPr>
      <w:r w:rsidRPr="001D1B21">
        <w:rPr>
          <w:b/>
          <w:bCs/>
          <w:sz w:val="22"/>
          <w:szCs w:val="22"/>
          <w:u w:val="single"/>
        </w:rPr>
        <w:t>Planirana sredstva po aktivnostima</w:t>
      </w:r>
    </w:p>
    <w:p w14:paraId="482F8260" w14:textId="77777777" w:rsidR="00FF0C5C" w:rsidRPr="001D1B21" w:rsidRDefault="00FF0C5C" w:rsidP="00FF0C5C">
      <w:pPr>
        <w:jc w:val="both"/>
        <w:rPr>
          <w:sz w:val="22"/>
          <w:szCs w:val="22"/>
        </w:rPr>
      </w:pPr>
      <w:r w:rsidRPr="001D1B21">
        <w:rPr>
          <w:sz w:val="22"/>
          <w:szCs w:val="22"/>
        </w:rPr>
        <w:t xml:space="preserve">U okviru Programa predlaže se smanjenje sredstava u ukupnom iznosu 6.401,00 EUR i to u aktivnostima kako slijedi: </w:t>
      </w:r>
    </w:p>
    <w:p w14:paraId="61A96CE6" w14:textId="77777777" w:rsidR="00FF0C5C" w:rsidRPr="001D1B21" w:rsidRDefault="00FF0C5C" w:rsidP="00FF0C5C">
      <w:pPr>
        <w:jc w:val="both"/>
        <w:rPr>
          <w:sz w:val="22"/>
          <w:szCs w:val="22"/>
        </w:rPr>
      </w:pPr>
    </w:p>
    <w:p w14:paraId="3BC38D18" w14:textId="77777777" w:rsidR="00FF0C5C" w:rsidRPr="001D1B21" w:rsidRDefault="00FF0C5C" w:rsidP="00FF0C5C">
      <w:pPr>
        <w:jc w:val="both"/>
        <w:rPr>
          <w:b/>
          <w:bCs/>
          <w:sz w:val="22"/>
          <w:szCs w:val="22"/>
          <w:u w:val="single"/>
        </w:rPr>
      </w:pPr>
      <w:bookmarkStart w:id="42" w:name="_Hlk201578505"/>
      <w:r w:rsidRPr="001D1B21">
        <w:rPr>
          <w:b/>
          <w:bCs/>
          <w:sz w:val="22"/>
          <w:szCs w:val="22"/>
          <w:u w:val="single"/>
        </w:rPr>
        <w:t>Aktivnost A300113 Sufinanciranje cijene smještaja djece u privatnim vrtićima</w:t>
      </w:r>
    </w:p>
    <w:p w14:paraId="5808ADE1" w14:textId="77777777" w:rsidR="00FF0C5C" w:rsidRPr="001D1B21" w:rsidRDefault="00FF0C5C" w:rsidP="00FF0C5C">
      <w:pPr>
        <w:jc w:val="both"/>
        <w:rPr>
          <w:sz w:val="22"/>
          <w:szCs w:val="22"/>
        </w:rPr>
      </w:pPr>
      <w:r w:rsidRPr="001D1B21">
        <w:rPr>
          <w:sz w:val="22"/>
          <w:szCs w:val="22"/>
        </w:rPr>
        <w:tab/>
        <w:t>U sklopu aktivnosti predlaže se smanjenje planiranog iznosa za 13.100,00 EUR sukladno utvrđenim potrebama do kraja godine (broju djece koja polaze privatne vrtiće).</w:t>
      </w:r>
    </w:p>
    <w:p w14:paraId="60037A9C" w14:textId="77777777" w:rsidR="00FF0C5C" w:rsidRPr="001D1B21" w:rsidRDefault="00FF0C5C" w:rsidP="00FF0C5C">
      <w:pPr>
        <w:jc w:val="both"/>
        <w:rPr>
          <w:sz w:val="22"/>
          <w:szCs w:val="22"/>
        </w:rPr>
      </w:pPr>
    </w:p>
    <w:p w14:paraId="0083A5C4" w14:textId="77777777" w:rsidR="00FF0C5C" w:rsidRPr="001D1B21" w:rsidRDefault="00FF0C5C" w:rsidP="00FF0C5C">
      <w:pPr>
        <w:jc w:val="both"/>
        <w:rPr>
          <w:b/>
          <w:bCs/>
          <w:sz w:val="22"/>
          <w:szCs w:val="22"/>
          <w:u w:val="single"/>
        </w:rPr>
      </w:pPr>
      <w:r w:rsidRPr="001D1B21">
        <w:rPr>
          <w:b/>
          <w:bCs/>
          <w:sz w:val="22"/>
          <w:szCs w:val="22"/>
          <w:u w:val="single"/>
        </w:rPr>
        <w:t>Aktivnost A300112 Sufinanciranje cijene smještaja djece kod dadilja</w:t>
      </w:r>
    </w:p>
    <w:p w14:paraId="557B03AE" w14:textId="77777777" w:rsidR="00FF0C5C" w:rsidRPr="001D1B21" w:rsidRDefault="00FF0C5C" w:rsidP="00FF0C5C">
      <w:pPr>
        <w:jc w:val="both"/>
        <w:rPr>
          <w:sz w:val="22"/>
          <w:szCs w:val="22"/>
        </w:rPr>
      </w:pPr>
      <w:r w:rsidRPr="001D1B21">
        <w:rPr>
          <w:sz w:val="22"/>
          <w:szCs w:val="22"/>
        </w:rPr>
        <w:tab/>
        <w:t>U sklopu aktivnosti predlaže se povećanje planiranog iznosa za 1.000,00 EUR sukladno utvrđenim potrebama do kraja godine (broju djece koja su smještena kod dadilja).</w:t>
      </w:r>
    </w:p>
    <w:bookmarkEnd w:id="42"/>
    <w:p w14:paraId="6B48FBE2" w14:textId="77777777" w:rsidR="00FF0C5C" w:rsidRPr="001D1B21" w:rsidRDefault="00FF0C5C" w:rsidP="00FF0C5C">
      <w:pPr>
        <w:jc w:val="both"/>
        <w:rPr>
          <w:b/>
          <w:bCs/>
          <w:sz w:val="22"/>
          <w:szCs w:val="22"/>
          <w:u w:val="single"/>
        </w:rPr>
      </w:pPr>
      <w:r w:rsidRPr="001D1B21">
        <w:rPr>
          <w:b/>
          <w:bCs/>
          <w:sz w:val="22"/>
          <w:szCs w:val="22"/>
          <w:u w:val="single"/>
        </w:rPr>
        <w:t>Aktivnost A300110 Ostale aktivnosti u predškolskom obrazovanju</w:t>
      </w:r>
    </w:p>
    <w:p w14:paraId="69F3F1F4" w14:textId="77777777" w:rsidR="00FF0C5C" w:rsidRPr="001D1B21" w:rsidRDefault="00FF0C5C" w:rsidP="00FF0C5C">
      <w:pPr>
        <w:ind w:firstLine="720"/>
        <w:jc w:val="both"/>
        <w:rPr>
          <w:sz w:val="22"/>
          <w:szCs w:val="22"/>
        </w:rPr>
      </w:pPr>
      <w:r w:rsidRPr="001D1B21">
        <w:rPr>
          <w:sz w:val="22"/>
          <w:szCs w:val="22"/>
        </w:rPr>
        <w:t xml:space="preserve">U sklopu aktivnosti predlaže se povećanje planiranog iznosa za 25.118,00 EUR sukladno partnerskom projektu Poboljšanje materijalnih uvjeta DV Igra/PO Smiješak i predviđenim uplaćenim sredstvima do kraja godine. </w:t>
      </w:r>
    </w:p>
    <w:p w14:paraId="4E960A5C" w14:textId="77777777" w:rsidR="00FF0C5C" w:rsidRPr="001D1B21" w:rsidRDefault="00FF0C5C" w:rsidP="00FF0C5C">
      <w:pPr>
        <w:ind w:firstLine="720"/>
        <w:jc w:val="both"/>
        <w:rPr>
          <w:b/>
          <w:bCs/>
          <w:color w:val="EE0000"/>
          <w:sz w:val="22"/>
          <w:szCs w:val="22"/>
          <w:u w:val="single"/>
        </w:rPr>
      </w:pPr>
    </w:p>
    <w:p w14:paraId="6D185AC3" w14:textId="77777777" w:rsidR="00FF0C5C" w:rsidRPr="001D1B21" w:rsidRDefault="00FF0C5C" w:rsidP="00FF0C5C">
      <w:pPr>
        <w:jc w:val="both"/>
        <w:rPr>
          <w:b/>
          <w:bCs/>
          <w:sz w:val="22"/>
          <w:szCs w:val="22"/>
          <w:u w:val="single"/>
        </w:rPr>
      </w:pPr>
      <w:r w:rsidRPr="001D1B21">
        <w:rPr>
          <w:b/>
          <w:bCs/>
          <w:sz w:val="22"/>
          <w:szCs w:val="22"/>
          <w:u w:val="single"/>
        </w:rPr>
        <w:t xml:space="preserve">Aktivnost A300119 Osnivanje novog dječjeg vrtića </w:t>
      </w:r>
    </w:p>
    <w:p w14:paraId="5A5EE7E5" w14:textId="77777777" w:rsidR="00FF0C5C" w:rsidRPr="001D1B21" w:rsidRDefault="00FF0C5C" w:rsidP="00FF0C5C">
      <w:pPr>
        <w:jc w:val="both"/>
        <w:rPr>
          <w:sz w:val="22"/>
          <w:szCs w:val="22"/>
        </w:rPr>
      </w:pPr>
      <w:r w:rsidRPr="001D1B21">
        <w:rPr>
          <w:sz w:val="22"/>
          <w:szCs w:val="22"/>
        </w:rPr>
        <w:tab/>
        <w:t>U sklopu aktivnosti predlaže se smanjenje planiranog iznosa za 19.419,00 EUR sukladno provedenoj realizaciji i troškovima vezanim uz otvaranje Dječjeg vrtića „Medenjak“ Koprivnica.</w:t>
      </w:r>
    </w:p>
    <w:p w14:paraId="05F31C2E" w14:textId="77777777" w:rsidR="00FF0C5C" w:rsidRPr="001D1B21" w:rsidRDefault="00FF0C5C" w:rsidP="00FF0C5C">
      <w:pPr>
        <w:rPr>
          <w:b/>
          <w:bCs/>
          <w:color w:val="EE0000"/>
          <w:sz w:val="22"/>
          <w:szCs w:val="22"/>
        </w:rPr>
      </w:pPr>
    </w:p>
    <w:p w14:paraId="5A8CB7F9" w14:textId="77777777" w:rsidR="00FF0C5C" w:rsidRPr="001D1B21" w:rsidRDefault="00FF0C5C" w:rsidP="00FF0C5C">
      <w:pPr>
        <w:rPr>
          <w:b/>
          <w:bCs/>
          <w:sz w:val="22"/>
          <w:szCs w:val="22"/>
        </w:rPr>
      </w:pPr>
      <w:r w:rsidRPr="001D1B21">
        <w:rPr>
          <w:b/>
          <w:bCs/>
          <w:sz w:val="22"/>
          <w:szCs w:val="22"/>
        </w:rPr>
        <w:t>PROGRAM 3003 DODATNI PROGRAM ODGOJA I OBRAZOVANJA</w:t>
      </w:r>
    </w:p>
    <w:p w14:paraId="637AAC30" w14:textId="77777777" w:rsidR="00FF0C5C" w:rsidRPr="001D1B21" w:rsidRDefault="00FF0C5C" w:rsidP="00FF0C5C">
      <w:pPr>
        <w:rPr>
          <w:b/>
          <w:bCs/>
          <w:sz w:val="22"/>
          <w:szCs w:val="22"/>
        </w:rPr>
      </w:pPr>
    </w:p>
    <w:p w14:paraId="742C9A61" w14:textId="77777777" w:rsidR="00FF0C5C" w:rsidRPr="001D1B21" w:rsidRDefault="00FF0C5C" w:rsidP="00FF0C5C">
      <w:pPr>
        <w:ind w:firstLine="720"/>
        <w:jc w:val="both"/>
        <w:rPr>
          <w:sz w:val="22"/>
          <w:szCs w:val="22"/>
        </w:rPr>
      </w:pPr>
      <w:r w:rsidRPr="001D1B21">
        <w:rPr>
          <w:sz w:val="22"/>
          <w:szCs w:val="22"/>
        </w:rPr>
        <w:t xml:space="preserve">Ovim programom objedinjene su aktivnosti za stvaranje </w:t>
      </w:r>
      <w:proofErr w:type="spellStart"/>
      <w:r w:rsidRPr="001D1B21">
        <w:rPr>
          <w:sz w:val="22"/>
          <w:szCs w:val="22"/>
        </w:rPr>
        <w:t>nadstandarda</w:t>
      </w:r>
      <w:proofErr w:type="spellEnd"/>
      <w:r w:rsidRPr="001D1B21">
        <w:rPr>
          <w:sz w:val="22"/>
          <w:szCs w:val="22"/>
        </w:rPr>
        <w:t xml:space="preserve"> u školama kojima je osnivač Grad Koprivnica i to kroz provođenje projekta E-škole, Školskog mednog dana i projekta ATTEND, a koji se financiraju iz sredstava Grada Koprivnice ili nadležnih ministarstava. Osigurana su sredstava za nagrade za nagrađivanje najuspješnijih učenika i njihovih mentora koji su ostvarili zapažene rezultata na natjecanjima kao i sredstava za tisak besplatnih bilježnica za sve koprivničke osnovnoškolce. </w:t>
      </w:r>
    </w:p>
    <w:p w14:paraId="6E2B7F7C" w14:textId="77777777" w:rsidR="00FF0C5C" w:rsidRPr="001D1B21" w:rsidRDefault="00FF0C5C" w:rsidP="00FF0C5C">
      <w:pPr>
        <w:rPr>
          <w:sz w:val="22"/>
          <w:szCs w:val="22"/>
        </w:rPr>
      </w:pPr>
    </w:p>
    <w:p w14:paraId="15C6A8D1" w14:textId="77777777" w:rsidR="00FF0C5C" w:rsidRPr="00526464" w:rsidRDefault="00FF0C5C" w:rsidP="00FF0C5C">
      <w:pPr>
        <w:spacing w:after="160" w:line="252" w:lineRule="auto"/>
        <w:jc w:val="both"/>
        <w:rPr>
          <w:rFonts w:eastAsia="Calibri"/>
          <w:color w:val="000000"/>
          <w:sz w:val="22"/>
          <w:szCs w:val="22"/>
          <w:lang w:eastAsia="en-US"/>
        </w:rPr>
      </w:pPr>
      <w:r w:rsidRPr="00526464">
        <w:rPr>
          <w:rFonts w:eastAsia="Calibri"/>
          <w:color w:val="000000"/>
          <w:sz w:val="22"/>
          <w:szCs w:val="22"/>
          <w:lang w:eastAsia="en-US"/>
        </w:rPr>
        <w:t>Zakonske i druge pravne osnove programa:</w:t>
      </w:r>
    </w:p>
    <w:p w14:paraId="01471BA4"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lokalnoj i područnoj (regionalnoj) samoupravi </w:t>
      </w:r>
      <w:r w:rsidRPr="00526464">
        <w:rPr>
          <w:color w:val="000000"/>
          <w:sz w:val="22"/>
          <w:szCs w:val="22"/>
        </w:rPr>
        <w:t xml:space="preserve">(„Narodne novine“, br. </w:t>
      </w:r>
      <w:r w:rsidRPr="00526464">
        <w:rPr>
          <w:rFonts w:eastAsia="Calibri"/>
          <w:color w:val="000000"/>
          <w:sz w:val="22"/>
          <w:szCs w:val="22"/>
          <w:lang w:eastAsia="en-US"/>
        </w:rPr>
        <w:t>33/01, 60/01, 129/05, 109/07, 125/08, 36/09, 150/11, 144/12, 19/13, 137/15, 123/17, 98/19 i 144/20),</w:t>
      </w:r>
    </w:p>
    <w:p w14:paraId="1FFC2185"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javnoj nabavi </w:t>
      </w:r>
      <w:r w:rsidRPr="00526464">
        <w:rPr>
          <w:color w:val="000000"/>
          <w:sz w:val="22"/>
          <w:szCs w:val="22"/>
        </w:rPr>
        <w:t xml:space="preserve">(„Narodne novine“, br. </w:t>
      </w:r>
      <w:r w:rsidRPr="00526464">
        <w:rPr>
          <w:rFonts w:eastAsia="Calibri"/>
          <w:color w:val="000000"/>
          <w:sz w:val="22"/>
          <w:szCs w:val="22"/>
          <w:lang w:eastAsia="en-US"/>
        </w:rPr>
        <w:t>120/16 i 114/22 ),</w:t>
      </w:r>
    </w:p>
    <w:p w14:paraId="269EB4F9"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Državni pedagoški standard osnovnoškolskog sustava odgoja i obrazovanja </w:t>
      </w:r>
      <w:r w:rsidRPr="00526464">
        <w:rPr>
          <w:color w:val="000000"/>
          <w:sz w:val="22"/>
          <w:szCs w:val="22"/>
        </w:rPr>
        <w:t xml:space="preserve">(„Narodne novine“, br. </w:t>
      </w:r>
      <w:r w:rsidRPr="00526464">
        <w:rPr>
          <w:rFonts w:eastAsia="Calibri"/>
          <w:color w:val="000000"/>
          <w:sz w:val="22"/>
          <w:szCs w:val="22"/>
          <w:lang w:eastAsia="en-US"/>
        </w:rPr>
        <w:t>63/08 i 90/10),</w:t>
      </w:r>
    </w:p>
    <w:p w14:paraId="319188A4"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odgoju i obrazovanju u osnovnoj i srednjoj školi </w:t>
      </w:r>
      <w:r w:rsidRPr="00526464">
        <w:rPr>
          <w:color w:val="000000"/>
          <w:sz w:val="22"/>
          <w:szCs w:val="22"/>
        </w:rPr>
        <w:t xml:space="preserve">(„Narodne novine“, br. </w:t>
      </w:r>
      <w:r w:rsidRPr="00526464">
        <w:rPr>
          <w:rFonts w:eastAsia="Calibri"/>
          <w:color w:val="000000"/>
          <w:sz w:val="22"/>
          <w:szCs w:val="22"/>
          <w:lang w:eastAsia="en-US"/>
        </w:rPr>
        <w:t>87/08, 86/09, 92/10, 105/10, 90/11, 5/12, 16/12, 86/12, 126/12, 93/13, 152/14, 07/17, 68/18, 98/18, 64/20, 151/22, 155/23, 156/23),</w:t>
      </w:r>
    </w:p>
    <w:p w14:paraId="3733C50C"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Zakon o financiranju jedinica lokalne i područne (regionalne) samouprave </w:t>
      </w:r>
      <w:r w:rsidRPr="00526464">
        <w:rPr>
          <w:color w:val="000000"/>
          <w:sz w:val="22"/>
          <w:szCs w:val="22"/>
        </w:rPr>
        <w:t xml:space="preserve">(„Narodne novine“, br. </w:t>
      </w:r>
      <w:r w:rsidRPr="00526464">
        <w:rPr>
          <w:rFonts w:eastAsia="Calibri"/>
          <w:color w:val="000000"/>
          <w:sz w:val="22"/>
          <w:szCs w:val="22"/>
          <w:lang w:eastAsia="en-US"/>
        </w:rPr>
        <w:t>127/17, 138/20</w:t>
      </w:r>
      <w:r w:rsidRPr="00526464">
        <w:rPr>
          <w:color w:val="000000"/>
          <w:sz w:val="22"/>
          <w:szCs w:val="22"/>
        </w:rPr>
        <w:t xml:space="preserve">, </w:t>
      </w:r>
      <w:r w:rsidRPr="00526464">
        <w:rPr>
          <w:rFonts w:eastAsia="Calibri"/>
          <w:color w:val="000000"/>
          <w:sz w:val="22"/>
          <w:szCs w:val="22"/>
          <w:lang w:eastAsia="en-US"/>
        </w:rPr>
        <w:t>151/22 i 114/23),</w:t>
      </w:r>
    </w:p>
    <w:p w14:paraId="581B27CD" w14:textId="77777777" w:rsidR="00FF0C5C" w:rsidRPr="00526464" w:rsidRDefault="00FF0C5C" w:rsidP="00FF0C5C">
      <w:pPr>
        <w:numPr>
          <w:ilvl w:val="0"/>
          <w:numId w:val="17"/>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t xml:space="preserve">Pravilnik o pomoćnicima u nastavi u stručnim komunikacijskim posrednicima </w:t>
      </w:r>
      <w:r w:rsidRPr="00526464">
        <w:rPr>
          <w:color w:val="000000"/>
          <w:sz w:val="22"/>
          <w:szCs w:val="22"/>
        </w:rPr>
        <w:t xml:space="preserve">(„Narodne novine“, br. </w:t>
      </w:r>
      <w:r w:rsidRPr="00526464">
        <w:rPr>
          <w:rFonts w:eastAsia="Calibri"/>
          <w:color w:val="000000"/>
          <w:sz w:val="22"/>
          <w:szCs w:val="22"/>
          <w:lang w:eastAsia="en-US"/>
        </w:rPr>
        <w:t>85/24).</w:t>
      </w:r>
    </w:p>
    <w:p w14:paraId="24D2BBBD" w14:textId="77777777" w:rsidR="00FF0C5C" w:rsidRPr="001D1B21" w:rsidRDefault="00FF0C5C" w:rsidP="00FF0C5C">
      <w:pPr>
        <w:jc w:val="both"/>
        <w:rPr>
          <w:color w:val="EE0000"/>
          <w:sz w:val="22"/>
          <w:szCs w:val="22"/>
        </w:rPr>
      </w:pPr>
    </w:p>
    <w:p w14:paraId="43791A73" w14:textId="77777777" w:rsidR="00FF0C5C" w:rsidRPr="001D1B21" w:rsidRDefault="00FF0C5C" w:rsidP="00FF0C5C">
      <w:pPr>
        <w:rPr>
          <w:sz w:val="22"/>
          <w:szCs w:val="22"/>
          <w:u w:val="single"/>
        </w:rPr>
      </w:pPr>
      <w:r w:rsidRPr="001D1B21">
        <w:rPr>
          <w:sz w:val="22"/>
          <w:szCs w:val="22"/>
          <w:u w:val="single"/>
        </w:rPr>
        <w:t>Ciljevi provedbe programa:</w:t>
      </w:r>
    </w:p>
    <w:p w14:paraId="17F890FC" w14:textId="77777777" w:rsidR="00FF0C5C" w:rsidRPr="001D1B21" w:rsidRDefault="00FF0C5C" w:rsidP="00FF0C5C">
      <w:pPr>
        <w:jc w:val="both"/>
        <w:rPr>
          <w:sz w:val="22"/>
          <w:szCs w:val="22"/>
        </w:rPr>
      </w:pPr>
      <w:r w:rsidRPr="001D1B21">
        <w:rPr>
          <w:sz w:val="22"/>
          <w:szCs w:val="22"/>
        </w:rPr>
        <w:t>Cilj je poboljšati kvalitetu boravka djece u školama kojima je osnivač Grad Koprivnica, uključivanje u različite projekte i nabavljanje opreme kroz njih, nagrađivanje učenika koji ostvaruju zapažene rezultate na natjecanjima i samim time osiguranje jednakih uvjeta za napredovanje svih učenika.</w:t>
      </w:r>
    </w:p>
    <w:p w14:paraId="35DED9E8" w14:textId="77777777" w:rsidR="00FF0C5C" w:rsidRPr="001D1B21" w:rsidRDefault="00FF0C5C" w:rsidP="00FF0C5C">
      <w:pPr>
        <w:rPr>
          <w:color w:val="EE0000"/>
          <w:sz w:val="22"/>
          <w:szCs w:val="22"/>
        </w:rPr>
      </w:pPr>
    </w:p>
    <w:p w14:paraId="0B916993" w14:textId="77777777" w:rsidR="00043C09" w:rsidRDefault="00043C09" w:rsidP="00FF0C5C">
      <w:pPr>
        <w:rPr>
          <w:b/>
          <w:bCs/>
          <w:sz w:val="22"/>
          <w:szCs w:val="22"/>
          <w:u w:val="single"/>
        </w:rPr>
      </w:pPr>
    </w:p>
    <w:p w14:paraId="6418B7EB" w14:textId="77777777" w:rsidR="00043C09" w:rsidRDefault="00043C09" w:rsidP="00FF0C5C">
      <w:pPr>
        <w:rPr>
          <w:b/>
          <w:bCs/>
          <w:sz w:val="22"/>
          <w:szCs w:val="22"/>
          <w:u w:val="single"/>
        </w:rPr>
      </w:pPr>
    </w:p>
    <w:p w14:paraId="415A6243" w14:textId="648BD935" w:rsidR="00FF0C5C" w:rsidRPr="001D1B21" w:rsidRDefault="00FF0C5C" w:rsidP="00FF0C5C">
      <w:pPr>
        <w:rPr>
          <w:b/>
          <w:bCs/>
          <w:sz w:val="22"/>
          <w:szCs w:val="22"/>
          <w:u w:val="single"/>
        </w:rPr>
      </w:pPr>
      <w:r w:rsidRPr="001D1B21">
        <w:rPr>
          <w:b/>
          <w:bCs/>
          <w:sz w:val="22"/>
          <w:szCs w:val="22"/>
          <w:u w:val="single"/>
        </w:rPr>
        <w:t>Planirana sredstva po aktivnostima</w:t>
      </w:r>
    </w:p>
    <w:p w14:paraId="43787B08" w14:textId="77777777" w:rsidR="00FF0C5C" w:rsidRPr="001D1B21" w:rsidRDefault="00FF0C5C" w:rsidP="00FF0C5C">
      <w:pPr>
        <w:jc w:val="both"/>
        <w:rPr>
          <w:sz w:val="22"/>
          <w:szCs w:val="22"/>
        </w:rPr>
      </w:pPr>
      <w:r w:rsidRPr="001D1B21">
        <w:rPr>
          <w:sz w:val="22"/>
          <w:szCs w:val="22"/>
        </w:rPr>
        <w:t>U okviru Programa predlaže se smanjenje sredstava u ukupnom iznosu 35.674,00 EUR i to u aktivnostima kako slijedi:</w:t>
      </w:r>
    </w:p>
    <w:p w14:paraId="0014C1D2" w14:textId="77777777" w:rsidR="00FF0C5C" w:rsidRPr="001D1B21" w:rsidRDefault="00FF0C5C" w:rsidP="00FF0C5C">
      <w:pPr>
        <w:rPr>
          <w:color w:val="EE0000"/>
          <w:sz w:val="22"/>
          <w:szCs w:val="22"/>
        </w:rPr>
      </w:pPr>
    </w:p>
    <w:p w14:paraId="375C3596" w14:textId="77777777" w:rsidR="00FF0C5C" w:rsidRPr="001D1B21" w:rsidRDefault="00FF0C5C" w:rsidP="00FF0C5C">
      <w:pPr>
        <w:spacing w:line="252" w:lineRule="auto"/>
        <w:jc w:val="both"/>
        <w:rPr>
          <w:rFonts w:eastAsia="Calibri"/>
          <w:b/>
          <w:bCs/>
          <w:color w:val="000000"/>
          <w:sz w:val="22"/>
          <w:szCs w:val="22"/>
          <w:u w:val="single"/>
          <w:lang w:eastAsia="en-US"/>
        </w:rPr>
      </w:pPr>
      <w:r w:rsidRPr="001D1B21">
        <w:rPr>
          <w:rFonts w:eastAsia="Calibri"/>
          <w:b/>
          <w:bCs/>
          <w:color w:val="000000"/>
          <w:sz w:val="22"/>
          <w:szCs w:val="22"/>
          <w:u w:val="single"/>
          <w:lang w:eastAsia="en-US"/>
        </w:rPr>
        <w:t>Aktivnost 300344 E-škole</w:t>
      </w:r>
    </w:p>
    <w:p w14:paraId="678079FB" w14:textId="77777777" w:rsidR="00FF0C5C" w:rsidRPr="001D1B21" w:rsidRDefault="00FF0C5C" w:rsidP="00FF0C5C">
      <w:pPr>
        <w:spacing w:line="252" w:lineRule="auto"/>
        <w:ind w:firstLine="720"/>
        <w:jc w:val="both"/>
        <w:rPr>
          <w:sz w:val="22"/>
          <w:szCs w:val="22"/>
        </w:rPr>
      </w:pPr>
      <w:r w:rsidRPr="001D1B21">
        <w:rPr>
          <w:sz w:val="22"/>
          <w:szCs w:val="22"/>
        </w:rPr>
        <w:t>U sklopu aktivnosti predlaže se smanjenje planiranog iznosa za 20,00 EUR radi plaćanja računa za usluge e-škole tehničara i utvrđenim potrebama do kraja godine.</w:t>
      </w:r>
    </w:p>
    <w:p w14:paraId="46D48C64" w14:textId="77777777" w:rsidR="00FF0C5C" w:rsidRPr="001D1B21" w:rsidRDefault="00FF0C5C" w:rsidP="00FF0C5C">
      <w:pPr>
        <w:spacing w:line="252" w:lineRule="auto"/>
        <w:ind w:firstLine="720"/>
        <w:jc w:val="both"/>
        <w:rPr>
          <w:rFonts w:eastAsia="Calibri"/>
          <w:b/>
          <w:bCs/>
          <w:color w:val="000000"/>
          <w:sz w:val="22"/>
          <w:szCs w:val="22"/>
          <w:u w:val="single"/>
          <w:lang w:eastAsia="en-US"/>
        </w:rPr>
      </w:pPr>
    </w:p>
    <w:p w14:paraId="631ABBFB" w14:textId="77777777" w:rsidR="00FF0C5C" w:rsidRPr="001D1B21" w:rsidRDefault="00FF0C5C" w:rsidP="00FF0C5C">
      <w:pPr>
        <w:spacing w:line="252" w:lineRule="auto"/>
        <w:jc w:val="both"/>
        <w:rPr>
          <w:rFonts w:eastAsia="Calibri"/>
          <w:b/>
          <w:bCs/>
          <w:color w:val="000000"/>
          <w:sz w:val="22"/>
          <w:szCs w:val="22"/>
          <w:u w:val="single"/>
          <w:lang w:eastAsia="en-US"/>
        </w:rPr>
      </w:pPr>
      <w:r w:rsidRPr="001D1B21">
        <w:rPr>
          <w:rFonts w:eastAsia="Calibri"/>
          <w:b/>
          <w:bCs/>
          <w:color w:val="000000"/>
          <w:sz w:val="22"/>
          <w:szCs w:val="22"/>
          <w:u w:val="single"/>
          <w:lang w:eastAsia="en-US"/>
        </w:rPr>
        <w:t>Aktivnost 300349 Sportska dvorana OŠ „Đuro Ester“</w:t>
      </w:r>
    </w:p>
    <w:p w14:paraId="0E715F51" w14:textId="2F843E39" w:rsidR="00FF0C5C" w:rsidRDefault="00FF0C5C" w:rsidP="000F5D74">
      <w:pPr>
        <w:spacing w:line="252" w:lineRule="auto"/>
        <w:ind w:firstLine="720"/>
        <w:jc w:val="both"/>
        <w:rPr>
          <w:rFonts w:eastAsia="Calibri"/>
          <w:b/>
          <w:bCs/>
          <w:color w:val="000000"/>
          <w:sz w:val="22"/>
          <w:szCs w:val="22"/>
          <w:u w:val="single"/>
          <w:lang w:eastAsia="en-US"/>
        </w:rPr>
      </w:pPr>
      <w:r w:rsidRPr="001D1B21">
        <w:rPr>
          <w:sz w:val="22"/>
          <w:szCs w:val="22"/>
        </w:rPr>
        <w:t>U sklopu aktivnosti predlaže se smanjenje planiranog iznosa za 27.000,00 EUR radi smanjenja kamata koji se plaća na kredit.</w:t>
      </w:r>
    </w:p>
    <w:p w14:paraId="4C99E53C" w14:textId="77777777" w:rsidR="000F5D74" w:rsidRPr="001D1B21" w:rsidRDefault="000F5D74" w:rsidP="000F5D74">
      <w:pPr>
        <w:spacing w:line="252" w:lineRule="auto"/>
        <w:ind w:firstLine="720"/>
        <w:jc w:val="both"/>
        <w:rPr>
          <w:rFonts w:eastAsia="Calibri"/>
          <w:b/>
          <w:bCs/>
          <w:color w:val="000000"/>
          <w:sz w:val="22"/>
          <w:szCs w:val="22"/>
          <w:u w:val="single"/>
          <w:lang w:eastAsia="en-US"/>
        </w:rPr>
      </w:pPr>
    </w:p>
    <w:p w14:paraId="2E625901" w14:textId="77777777" w:rsidR="00FF0C5C" w:rsidRPr="001D1B21" w:rsidRDefault="00FF0C5C" w:rsidP="00FF0C5C">
      <w:pPr>
        <w:rPr>
          <w:b/>
          <w:bCs/>
          <w:sz w:val="22"/>
          <w:szCs w:val="22"/>
          <w:u w:val="single"/>
        </w:rPr>
      </w:pPr>
      <w:r w:rsidRPr="001D1B21">
        <w:rPr>
          <w:b/>
          <w:bCs/>
          <w:sz w:val="22"/>
          <w:szCs w:val="22"/>
          <w:u w:val="single"/>
        </w:rPr>
        <w:t>Aktivnost A300347 Školski medni dan</w:t>
      </w:r>
    </w:p>
    <w:p w14:paraId="0DFD4625" w14:textId="77777777" w:rsidR="00FF0C5C" w:rsidRPr="001D1B21" w:rsidRDefault="00FF0C5C" w:rsidP="00FF0C5C">
      <w:pPr>
        <w:jc w:val="both"/>
        <w:rPr>
          <w:sz w:val="22"/>
          <w:szCs w:val="22"/>
        </w:rPr>
      </w:pPr>
      <w:r w:rsidRPr="001D1B21">
        <w:rPr>
          <w:sz w:val="22"/>
          <w:szCs w:val="22"/>
        </w:rPr>
        <w:tab/>
        <w:t xml:space="preserve">U sklopu aktivnosti predlaže se povećanje planiranog iznosa za 10,00 EUR radi povećanja broja </w:t>
      </w:r>
      <w:proofErr w:type="spellStart"/>
      <w:r w:rsidRPr="001D1B21">
        <w:rPr>
          <w:sz w:val="22"/>
          <w:szCs w:val="22"/>
        </w:rPr>
        <w:t>prvašića</w:t>
      </w:r>
      <w:proofErr w:type="spellEnd"/>
      <w:r w:rsidRPr="001D1B21">
        <w:rPr>
          <w:sz w:val="22"/>
          <w:szCs w:val="22"/>
        </w:rPr>
        <w:t xml:space="preserve"> koji sudjeluju u navedenom projektu.</w:t>
      </w:r>
    </w:p>
    <w:p w14:paraId="4878B78F" w14:textId="77777777" w:rsidR="00FF0C5C" w:rsidRPr="001D1B21" w:rsidRDefault="00FF0C5C" w:rsidP="00FF0C5C">
      <w:pPr>
        <w:jc w:val="both"/>
        <w:rPr>
          <w:sz w:val="22"/>
          <w:szCs w:val="22"/>
        </w:rPr>
      </w:pPr>
    </w:p>
    <w:p w14:paraId="5A26B2AD" w14:textId="77777777" w:rsidR="00FF0C5C" w:rsidRPr="001D1B21" w:rsidRDefault="00FF0C5C" w:rsidP="00FF0C5C">
      <w:pPr>
        <w:spacing w:line="252" w:lineRule="auto"/>
        <w:jc w:val="both"/>
        <w:rPr>
          <w:rFonts w:eastAsia="Calibri"/>
          <w:b/>
          <w:bCs/>
          <w:sz w:val="22"/>
          <w:szCs w:val="22"/>
          <w:u w:val="single"/>
          <w:lang w:eastAsia="en-US"/>
        </w:rPr>
      </w:pPr>
      <w:r w:rsidRPr="001D1B21">
        <w:rPr>
          <w:rFonts w:eastAsia="Calibri"/>
          <w:b/>
          <w:bCs/>
          <w:sz w:val="22"/>
          <w:szCs w:val="22"/>
          <w:u w:val="single"/>
          <w:lang w:eastAsia="en-US"/>
        </w:rPr>
        <w:t>Aktivnost A300359 ODJEK VII 2024./2025.-2026/2027.</w:t>
      </w:r>
    </w:p>
    <w:p w14:paraId="19A18CDD" w14:textId="77777777" w:rsidR="00FF0C5C" w:rsidRPr="001D1B21" w:rsidRDefault="00FF0C5C" w:rsidP="00FF0C5C">
      <w:pPr>
        <w:jc w:val="both"/>
        <w:rPr>
          <w:sz w:val="22"/>
          <w:szCs w:val="22"/>
        </w:rPr>
      </w:pPr>
      <w:r w:rsidRPr="001D1B21">
        <w:rPr>
          <w:sz w:val="22"/>
          <w:szCs w:val="22"/>
        </w:rPr>
        <w:tab/>
        <w:t>U sklopu aktivnosti predlaže se smanjenje planiranog iznosa za 650,00 EUR radi usklađivanja realiziranih troškova i predviđenim troškovima do kraja godine.</w:t>
      </w:r>
    </w:p>
    <w:p w14:paraId="65A5B0FB" w14:textId="77777777" w:rsidR="00FF0C5C" w:rsidRPr="001D1B21" w:rsidRDefault="00FF0C5C" w:rsidP="00FF0C5C">
      <w:pPr>
        <w:jc w:val="both"/>
        <w:rPr>
          <w:sz w:val="22"/>
          <w:szCs w:val="22"/>
        </w:rPr>
      </w:pPr>
    </w:p>
    <w:p w14:paraId="20837DF4" w14:textId="77777777" w:rsidR="00FF0C5C" w:rsidRPr="001D1B21" w:rsidRDefault="00FF0C5C" w:rsidP="00FF0C5C">
      <w:pPr>
        <w:spacing w:line="252" w:lineRule="auto"/>
        <w:jc w:val="both"/>
        <w:rPr>
          <w:rFonts w:eastAsia="Calibri"/>
          <w:b/>
          <w:bCs/>
          <w:sz w:val="22"/>
          <w:szCs w:val="22"/>
          <w:u w:val="single"/>
          <w:lang w:eastAsia="en-US"/>
        </w:rPr>
      </w:pPr>
      <w:r w:rsidRPr="001D1B21">
        <w:rPr>
          <w:rFonts w:eastAsia="Calibri"/>
          <w:b/>
          <w:bCs/>
          <w:sz w:val="22"/>
          <w:szCs w:val="22"/>
          <w:u w:val="single"/>
          <w:lang w:eastAsia="en-US"/>
        </w:rPr>
        <w:t>Aktivnost A300360 Provođenje edukativnih, kulturnih i sportskih aktivnosti</w:t>
      </w:r>
    </w:p>
    <w:p w14:paraId="6F83BB46" w14:textId="77777777" w:rsidR="00FF0C5C" w:rsidRPr="001D1B21" w:rsidRDefault="00FF0C5C" w:rsidP="00FF0C5C">
      <w:pPr>
        <w:spacing w:line="252" w:lineRule="auto"/>
        <w:jc w:val="both"/>
        <w:rPr>
          <w:sz w:val="22"/>
          <w:szCs w:val="22"/>
        </w:rPr>
      </w:pPr>
      <w:r w:rsidRPr="001D1B21">
        <w:rPr>
          <w:rFonts w:eastAsia="Calibri"/>
          <w:sz w:val="22"/>
          <w:szCs w:val="22"/>
          <w:lang w:eastAsia="en-US"/>
        </w:rPr>
        <w:tab/>
        <w:t xml:space="preserve">U sklopu navedenog </w:t>
      </w:r>
      <w:r w:rsidRPr="001D1B21">
        <w:rPr>
          <w:sz w:val="22"/>
          <w:szCs w:val="22"/>
        </w:rPr>
        <w:t>predlaže se smanjenje planiranog iznosa za 7.559,00 EUR radi usklađivanja troškova s realizacijom projekta.</w:t>
      </w:r>
    </w:p>
    <w:p w14:paraId="2BB47121" w14:textId="77777777" w:rsidR="00FF0C5C" w:rsidRPr="001D1B21" w:rsidRDefault="00FF0C5C" w:rsidP="00FF0C5C">
      <w:pPr>
        <w:spacing w:line="252" w:lineRule="auto"/>
        <w:jc w:val="both"/>
        <w:rPr>
          <w:sz w:val="22"/>
          <w:szCs w:val="22"/>
        </w:rPr>
      </w:pPr>
    </w:p>
    <w:p w14:paraId="4464CCD7" w14:textId="77777777" w:rsidR="00FF0C5C" w:rsidRPr="001D1B21" w:rsidRDefault="00FF0C5C" w:rsidP="00FF0C5C">
      <w:pPr>
        <w:spacing w:line="252" w:lineRule="auto"/>
        <w:jc w:val="both"/>
        <w:rPr>
          <w:rFonts w:eastAsia="Calibri"/>
          <w:b/>
          <w:bCs/>
          <w:sz w:val="22"/>
          <w:szCs w:val="22"/>
          <w:u w:val="single"/>
          <w:lang w:eastAsia="en-US"/>
        </w:rPr>
      </w:pPr>
      <w:r w:rsidRPr="001D1B21">
        <w:rPr>
          <w:rFonts w:eastAsia="Calibri"/>
          <w:b/>
          <w:bCs/>
          <w:sz w:val="22"/>
          <w:szCs w:val="22"/>
          <w:u w:val="single"/>
          <w:lang w:eastAsia="en-US"/>
        </w:rPr>
        <w:t>Aktivnost A300351 ATTEND- Podrška ostvarivanju jednakih mogućnosti u obrazovanju za učenike s teškoćama u razvoju</w:t>
      </w:r>
    </w:p>
    <w:p w14:paraId="6A132361" w14:textId="77777777" w:rsidR="00FF0C5C" w:rsidRPr="001D1B21" w:rsidRDefault="00FF0C5C" w:rsidP="00FF0C5C">
      <w:pPr>
        <w:jc w:val="both"/>
        <w:rPr>
          <w:sz w:val="22"/>
          <w:szCs w:val="22"/>
        </w:rPr>
      </w:pPr>
      <w:r w:rsidRPr="001D1B21">
        <w:rPr>
          <w:sz w:val="22"/>
          <w:szCs w:val="22"/>
        </w:rPr>
        <w:tab/>
        <w:t>U sklopu aktivnosti predlaže se smanjenje planiranog iznosa za 5,00 EUR sukladno realizaciji do kraja godine i sklopljenom ugovoru.</w:t>
      </w:r>
    </w:p>
    <w:p w14:paraId="7B4120D1" w14:textId="77777777" w:rsidR="00FF0C5C" w:rsidRPr="001D1B21" w:rsidRDefault="00FF0C5C" w:rsidP="00FF0C5C">
      <w:pPr>
        <w:spacing w:line="252" w:lineRule="auto"/>
        <w:jc w:val="both"/>
        <w:rPr>
          <w:sz w:val="22"/>
          <w:szCs w:val="22"/>
        </w:rPr>
      </w:pPr>
    </w:p>
    <w:p w14:paraId="0C94F74D"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A300312 Ostale aktivnosti u osnovnoškolskom obrazovanju</w:t>
      </w:r>
    </w:p>
    <w:p w14:paraId="49E004BD" w14:textId="77777777" w:rsidR="00FF0C5C" w:rsidRPr="001D1B21" w:rsidRDefault="00FF0C5C" w:rsidP="00FF0C5C">
      <w:pPr>
        <w:spacing w:line="252" w:lineRule="auto"/>
        <w:jc w:val="both"/>
        <w:rPr>
          <w:rFonts w:eastAsia="Calibri"/>
          <w:kern w:val="2"/>
          <w:sz w:val="22"/>
          <w:szCs w:val="22"/>
          <w:lang w:eastAsia="en-US"/>
          <w14:ligatures w14:val="standardContextual"/>
        </w:rPr>
      </w:pPr>
      <w:r w:rsidRPr="001D1B21">
        <w:rPr>
          <w:rFonts w:eastAsia="Calibri"/>
          <w:b/>
          <w:bCs/>
          <w:kern w:val="2"/>
          <w:sz w:val="22"/>
          <w:szCs w:val="22"/>
          <w:lang w:eastAsia="en-US"/>
          <w14:ligatures w14:val="standardContextual"/>
        </w:rPr>
        <w:tab/>
      </w:r>
      <w:r w:rsidRPr="001D1B21">
        <w:rPr>
          <w:rFonts w:eastAsia="Calibri"/>
          <w:kern w:val="2"/>
          <w:sz w:val="22"/>
          <w:szCs w:val="22"/>
          <w:lang w:eastAsia="en-US"/>
          <w14:ligatures w14:val="standardContextual"/>
        </w:rPr>
        <w:t xml:space="preserve">U sklopu aktivnosti predlaže se smanjenje planiranog iznosa za 450,00 EUR </w:t>
      </w:r>
      <w:r w:rsidRPr="001D1B21">
        <w:rPr>
          <w:sz w:val="22"/>
          <w:szCs w:val="22"/>
        </w:rPr>
        <w:t>sukladno izvršenoj realizaciji projekta  „Besplatne bilježnice za sve koprivničke osnovnoškolce“.</w:t>
      </w:r>
    </w:p>
    <w:p w14:paraId="3222903E" w14:textId="77777777" w:rsidR="00FF0C5C" w:rsidRPr="001D1B21" w:rsidRDefault="00FF0C5C" w:rsidP="00FF0C5C">
      <w:pPr>
        <w:rPr>
          <w:b/>
          <w:bCs/>
          <w:color w:val="EE0000"/>
          <w:sz w:val="22"/>
          <w:szCs w:val="22"/>
          <w:u w:val="single"/>
        </w:rPr>
      </w:pPr>
    </w:p>
    <w:p w14:paraId="73045C3C" w14:textId="77777777" w:rsidR="00FF0C5C" w:rsidRPr="001D1B21" w:rsidRDefault="00FF0C5C" w:rsidP="00FF0C5C">
      <w:pPr>
        <w:rPr>
          <w:b/>
          <w:bCs/>
          <w:sz w:val="22"/>
          <w:szCs w:val="22"/>
        </w:rPr>
      </w:pPr>
      <w:r w:rsidRPr="001D1B21">
        <w:rPr>
          <w:b/>
          <w:bCs/>
          <w:sz w:val="22"/>
          <w:szCs w:val="22"/>
        </w:rPr>
        <w:t>PROGRAM 3005 OSTALI PROGRAMI OBRAZOVANJA</w:t>
      </w:r>
    </w:p>
    <w:p w14:paraId="09534F1B" w14:textId="77777777" w:rsidR="00FF0C5C" w:rsidRPr="001D1B21" w:rsidRDefault="00FF0C5C" w:rsidP="00FF0C5C">
      <w:pPr>
        <w:rPr>
          <w:sz w:val="22"/>
          <w:szCs w:val="22"/>
        </w:rPr>
      </w:pPr>
    </w:p>
    <w:p w14:paraId="5C0E6219" w14:textId="77777777" w:rsidR="00FF0C5C" w:rsidRPr="001D1B21" w:rsidRDefault="00FF0C5C" w:rsidP="00FF0C5C">
      <w:pPr>
        <w:jc w:val="both"/>
        <w:rPr>
          <w:sz w:val="22"/>
          <w:szCs w:val="22"/>
        </w:rPr>
      </w:pPr>
      <w:r w:rsidRPr="001D1B21">
        <w:rPr>
          <w:sz w:val="22"/>
          <w:szCs w:val="22"/>
        </w:rPr>
        <w:t>Ovim programom osiguravaju se sredstava za isplatu studentskih stipendija sukladno postojećim aktima, za programe koje provode ili su od značaja za rad srednjih škola kao i financijska sredstava i nefinancijska sredstava za fizičke osobe.</w:t>
      </w:r>
    </w:p>
    <w:p w14:paraId="2ED64821" w14:textId="77777777" w:rsidR="00FF0C5C" w:rsidRPr="001D1B21" w:rsidRDefault="00FF0C5C" w:rsidP="00FF0C5C">
      <w:pPr>
        <w:rPr>
          <w:sz w:val="22"/>
          <w:szCs w:val="22"/>
        </w:rPr>
      </w:pPr>
    </w:p>
    <w:p w14:paraId="6D99D4CE" w14:textId="77777777" w:rsidR="00FF0C5C" w:rsidRPr="00526464" w:rsidRDefault="00FF0C5C" w:rsidP="00FF0C5C">
      <w:pPr>
        <w:spacing w:after="160" w:line="252" w:lineRule="auto"/>
        <w:jc w:val="both"/>
        <w:rPr>
          <w:rFonts w:eastAsia="Calibri"/>
          <w:sz w:val="22"/>
          <w:szCs w:val="22"/>
          <w:lang w:eastAsia="en-US"/>
        </w:rPr>
      </w:pPr>
      <w:r w:rsidRPr="00526464">
        <w:rPr>
          <w:rFonts w:eastAsia="Calibri"/>
          <w:sz w:val="22"/>
          <w:szCs w:val="22"/>
          <w:lang w:eastAsia="en-US"/>
        </w:rPr>
        <w:t>Zakonske i druge pravne osnove programa:</w:t>
      </w:r>
    </w:p>
    <w:p w14:paraId="4185D33B"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lokalnoj i područnoj (regionalnoj) samoupravi </w:t>
      </w:r>
      <w:r w:rsidRPr="00526464">
        <w:rPr>
          <w:sz w:val="22"/>
          <w:szCs w:val="22"/>
        </w:rPr>
        <w:t xml:space="preserve">(„Narodne novine“, br. </w:t>
      </w:r>
      <w:r w:rsidRPr="00526464">
        <w:rPr>
          <w:rFonts w:eastAsia="Calibri"/>
          <w:sz w:val="22"/>
          <w:szCs w:val="22"/>
          <w:lang w:eastAsia="en-US"/>
        </w:rPr>
        <w:t>33/01, 60/01, 129/05, 109/07, 125/08, 36/09, 150/11, 144/12, 19/13, 137/15, 123/17, 98/19 i 144/20),</w:t>
      </w:r>
    </w:p>
    <w:p w14:paraId="46054398"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visokom obrazovanju i znanstvenoj djelatnosti </w:t>
      </w:r>
      <w:r w:rsidRPr="00526464">
        <w:rPr>
          <w:sz w:val="22"/>
          <w:szCs w:val="22"/>
        </w:rPr>
        <w:t xml:space="preserve">(„Narodne novine“, br. </w:t>
      </w:r>
      <w:r w:rsidRPr="00526464">
        <w:rPr>
          <w:rFonts w:eastAsia="Calibri"/>
          <w:sz w:val="22"/>
          <w:szCs w:val="22"/>
          <w:lang w:eastAsia="en-US"/>
        </w:rPr>
        <w:t>119/22),</w:t>
      </w:r>
    </w:p>
    <w:p w14:paraId="52FEEACB"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Državni pedagoški standard osnovnoškolskog sustava odgoja i obrazovanja </w:t>
      </w:r>
      <w:r w:rsidRPr="00526464">
        <w:rPr>
          <w:sz w:val="22"/>
          <w:szCs w:val="22"/>
        </w:rPr>
        <w:t xml:space="preserve">(„Narodne novine“, br. </w:t>
      </w:r>
      <w:r w:rsidRPr="00526464">
        <w:rPr>
          <w:rFonts w:eastAsia="Calibri"/>
          <w:sz w:val="22"/>
          <w:szCs w:val="22"/>
          <w:lang w:eastAsia="en-US"/>
        </w:rPr>
        <w:t>63/08 i 90/10),</w:t>
      </w:r>
    </w:p>
    <w:p w14:paraId="18826004" w14:textId="77777777" w:rsidR="00FF0C5C" w:rsidRPr="00526464" w:rsidRDefault="00FF0C5C" w:rsidP="00FF0C5C">
      <w:pPr>
        <w:numPr>
          <w:ilvl w:val="0"/>
          <w:numId w:val="19"/>
        </w:numPr>
        <w:spacing w:line="254" w:lineRule="auto"/>
        <w:contextualSpacing/>
        <w:jc w:val="both"/>
        <w:rPr>
          <w:rFonts w:eastAsia="Calibri"/>
          <w:color w:val="000000"/>
          <w:sz w:val="22"/>
          <w:szCs w:val="22"/>
          <w:lang w:eastAsia="en-US"/>
        </w:rPr>
      </w:pPr>
      <w:r w:rsidRPr="00526464">
        <w:rPr>
          <w:rFonts w:eastAsia="Calibri"/>
          <w:color w:val="000000"/>
          <w:sz w:val="22"/>
          <w:szCs w:val="22"/>
          <w:lang w:eastAsia="en-US"/>
        </w:rPr>
        <w:lastRenderedPageBreak/>
        <w:t xml:space="preserve">Zakon o odgoju i obrazovanju u osnovnoj i srednjoj školi </w:t>
      </w:r>
      <w:r w:rsidRPr="00526464">
        <w:rPr>
          <w:color w:val="000000"/>
          <w:sz w:val="22"/>
          <w:szCs w:val="22"/>
        </w:rPr>
        <w:t xml:space="preserve">(„Narodne novine“, br. </w:t>
      </w:r>
      <w:r w:rsidRPr="00526464">
        <w:rPr>
          <w:rFonts w:eastAsia="Calibri"/>
          <w:color w:val="000000"/>
          <w:sz w:val="22"/>
          <w:szCs w:val="22"/>
          <w:lang w:eastAsia="en-US"/>
        </w:rPr>
        <w:t>87/08, 86/09, 92/10, 105/10, 90/11, 5/12, 16/12, 86/12, 126/12, 93/13, 152/14, 07/17, 68/18, 98/18, 64/20, 151/22, 155/23, 156/23),</w:t>
      </w:r>
    </w:p>
    <w:p w14:paraId="5CAA2D01"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udžbenicima i drugim obrazovnim materijalima za osnovnu i srednju školu </w:t>
      </w:r>
      <w:r w:rsidRPr="00526464">
        <w:rPr>
          <w:sz w:val="22"/>
          <w:szCs w:val="22"/>
        </w:rPr>
        <w:t xml:space="preserve">(„Narodne novine“, br. </w:t>
      </w:r>
      <w:r w:rsidRPr="00526464">
        <w:rPr>
          <w:rFonts w:eastAsia="Calibri"/>
          <w:sz w:val="22"/>
          <w:szCs w:val="22"/>
          <w:lang w:eastAsia="en-US"/>
        </w:rPr>
        <w:t xml:space="preserve"> 116/18, 85/22, 92/24 i 105/25),</w:t>
      </w:r>
    </w:p>
    <w:p w14:paraId="078D5802"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Zakon o financiranju jedinica lokalne i područne (regionalne) samouprave </w:t>
      </w:r>
      <w:r w:rsidRPr="00526464">
        <w:rPr>
          <w:sz w:val="22"/>
          <w:szCs w:val="22"/>
        </w:rPr>
        <w:t xml:space="preserve">(„Narodne novine“, br. </w:t>
      </w:r>
      <w:r w:rsidRPr="00526464">
        <w:rPr>
          <w:rFonts w:eastAsia="Calibri"/>
          <w:sz w:val="22"/>
          <w:szCs w:val="22"/>
          <w:lang w:eastAsia="en-US"/>
        </w:rPr>
        <w:t>127/17, 138/20, 115/22 i 114/23),</w:t>
      </w:r>
    </w:p>
    <w:p w14:paraId="5475F3A1"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stipendiranju studenata s područja Grada Koprivnice </w:t>
      </w:r>
      <w:r>
        <w:rPr>
          <w:rFonts w:eastAsia="Calibri"/>
          <w:sz w:val="22"/>
          <w:szCs w:val="22"/>
          <w:lang w:eastAsia="en-US"/>
        </w:rPr>
        <w:t xml:space="preserve">(„Glasnik Grada Koprivnice“, br. </w:t>
      </w:r>
      <w:r w:rsidRPr="00526464">
        <w:rPr>
          <w:rFonts w:eastAsia="Calibri"/>
          <w:sz w:val="22"/>
          <w:szCs w:val="22"/>
          <w:lang w:eastAsia="en-US"/>
        </w:rPr>
        <w:t xml:space="preserve"> 4/25),</w:t>
      </w:r>
    </w:p>
    <w:p w14:paraId="4C105C73"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pomoćnicima u nastavi u stručnim komunikacijskim posrednicima </w:t>
      </w:r>
      <w:r w:rsidRPr="00526464">
        <w:rPr>
          <w:sz w:val="22"/>
          <w:szCs w:val="22"/>
        </w:rPr>
        <w:t xml:space="preserve">(„Narodne novine“, br. </w:t>
      </w:r>
      <w:r w:rsidRPr="00526464">
        <w:rPr>
          <w:rFonts w:eastAsia="Calibri"/>
          <w:sz w:val="22"/>
          <w:szCs w:val="22"/>
          <w:lang w:eastAsia="en-US"/>
        </w:rPr>
        <w:t>85/24),</w:t>
      </w:r>
    </w:p>
    <w:p w14:paraId="2AB79660"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 xml:space="preserve">Pravilnik o odobrenju jednokratnih financijskih i nefinancijskih donacija fizičkim osobama </w:t>
      </w:r>
      <w:r>
        <w:rPr>
          <w:rFonts w:eastAsia="Calibri"/>
          <w:sz w:val="22"/>
          <w:szCs w:val="22"/>
          <w:lang w:eastAsia="en-US"/>
        </w:rPr>
        <w:t xml:space="preserve">(„Glasnik Grada Koprivnice“, br. </w:t>
      </w:r>
      <w:r w:rsidRPr="00526464">
        <w:rPr>
          <w:rFonts w:eastAsia="Calibri"/>
          <w:sz w:val="22"/>
          <w:szCs w:val="22"/>
          <w:lang w:eastAsia="en-US"/>
        </w:rPr>
        <w:t xml:space="preserve"> 6/15 i 8/22),</w:t>
      </w:r>
    </w:p>
    <w:p w14:paraId="6010983F" w14:textId="77777777" w:rsidR="00FF0C5C" w:rsidRPr="00526464" w:rsidRDefault="00FF0C5C" w:rsidP="00FF0C5C">
      <w:pPr>
        <w:numPr>
          <w:ilvl w:val="0"/>
          <w:numId w:val="19"/>
        </w:numPr>
        <w:spacing w:line="254" w:lineRule="auto"/>
        <w:contextualSpacing/>
        <w:jc w:val="both"/>
        <w:rPr>
          <w:rFonts w:eastAsia="Calibri"/>
          <w:sz w:val="22"/>
          <w:szCs w:val="22"/>
          <w:lang w:eastAsia="en-US"/>
        </w:rPr>
      </w:pPr>
      <w:r w:rsidRPr="00526464">
        <w:rPr>
          <w:rFonts w:eastAsia="Calibri"/>
          <w:sz w:val="22"/>
          <w:szCs w:val="22"/>
          <w:lang w:eastAsia="en-US"/>
        </w:rPr>
        <w:t>Zakon o savjetima mladih („Narodne novine“</w:t>
      </w:r>
      <w:r>
        <w:rPr>
          <w:rFonts w:eastAsia="Calibri"/>
          <w:sz w:val="22"/>
          <w:szCs w:val="22"/>
          <w:lang w:eastAsia="en-US"/>
        </w:rPr>
        <w:t xml:space="preserve">, br. </w:t>
      </w:r>
      <w:r w:rsidRPr="00526464">
        <w:rPr>
          <w:rFonts w:eastAsia="Calibri"/>
          <w:sz w:val="22"/>
          <w:szCs w:val="22"/>
          <w:lang w:eastAsia="en-US"/>
        </w:rPr>
        <w:t xml:space="preserve"> 41/14 i 83/23). </w:t>
      </w:r>
    </w:p>
    <w:p w14:paraId="57D2FBDA" w14:textId="77777777" w:rsidR="00FF0C5C" w:rsidRPr="001D1B21" w:rsidRDefault="00FF0C5C" w:rsidP="00FF0C5C">
      <w:pPr>
        <w:rPr>
          <w:color w:val="EE0000"/>
          <w:sz w:val="22"/>
          <w:szCs w:val="22"/>
        </w:rPr>
      </w:pPr>
    </w:p>
    <w:p w14:paraId="5414BBFA" w14:textId="77777777" w:rsidR="00FF0C5C" w:rsidRPr="001D1B21" w:rsidRDefault="00FF0C5C" w:rsidP="00FF0C5C">
      <w:pPr>
        <w:rPr>
          <w:sz w:val="22"/>
          <w:szCs w:val="22"/>
          <w:u w:val="single"/>
        </w:rPr>
      </w:pPr>
      <w:r w:rsidRPr="001D1B21">
        <w:rPr>
          <w:sz w:val="22"/>
          <w:szCs w:val="22"/>
          <w:u w:val="single"/>
        </w:rPr>
        <w:t>Ciljevi provedbe programa:</w:t>
      </w:r>
    </w:p>
    <w:p w14:paraId="3A7C413C" w14:textId="77777777" w:rsidR="00FF0C5C" w:rsidRPr="001D1B21" w:rsidRDefault="00FF0C5C" w:rsidP="00FF0C5C">
      <w:pPr>
        <w:jc w:val="both"/>
        <w:rPr>
          <w:sz w:val="22"/>
          <w:szCs w:val="22"/>
        </w:rPr>
      </w:pPr>
      <w:r w:rsidRPr="001D1B21">
        <w:rPr>
          <w:sz w:val="22"/>
          <w:szCs w:val="22"/>
        </w:rPr>
        <w:t>Osigurati uvjete za cjeloživotno obrazovanje građana Grada Koprivnice kroz ostvarivanje niza potpora za obrazovanje svih dobnih skupina (studenata, građana Grada Koprivnice i srednjoškolaca).</w:t>
      </w:r>
    </w:p>
    <w:p w14:paraId="4BDF655A" w14:textId="77777777" w:rsidR="00FF0C5C" w:rsidRPr="001D1B21" w:rsidRDefault="00FF0C5C" w:rsidP="00FF0C5C">
      <w:pPr>
        <w:rPr>
          <w:color w:val="EE0000"/>
          <w:sz w:val="22"/>
          <w:szCs w:val="22"/>
        </w:rPr>
      </w:pPr>
    </w:p>
    <w:p w14:paraId="543FFD45"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35E41629" w14:textId="77777777" w:rsidR="00FF0C5C" w:rsidRPr="001D1B21" w:rsidRDefault="00FF0C5C" w:rsidP="00FF0C5C">
      <w:pPr>
        <w:jc w:val="both"/>
        <w:rPr>
          <w:sz w:val="22"/>
          <w:szCs w:val="22"/>
        </w:rPr>
      </w:pPr>
      <w:r w:rsidRPr="001D1B21">
        <w:rPr>
          <w:sz w:val="22"/>
          <w:szCs w:val="22"/>
        </w:rPr>
        <w:t xml:space="preserve">U okviru Programa predlaže se povećanje sredstava u ukupnom iznosu 34.531,00 EUR i to u aktivnostima kako slijedi: </w:t>
      </w:r>
    </w:p>
    <w:p w14:paraId="0A32F16C" w14:textId="77777777" w:rsidR="00FF0C5C" w:rsidRPr="001D1B21" w:rsidRDefault="00FF0C5C" w:rsidP="00FF0C5C">
      <w:pPr>
        <w:rPr>
          <w:color w:val="EE0000"/>
          <w:sz w:val="22"/>
          <w:szCs w:val="22"/>
        </w:rPr>
      </w:pPr>
    </w:p>
    <w:p w14:paraId="5F647D7F"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A300501 Unapređenje nastave u srednjim školama</w:t>
      </w:r>
    </w:p>
    <w:p w14:paraId="2D2F52FF" w14:textId="77777777" w:rsidR="00FF0C5C" w:rsidRPr="001D1B21" w:rsidRDefault="00FF0C5C" w:rsidP="00FF0C5C">
      <w:pPr>
        <w:jc w:val="both"/>
        <w:rPr>
          <w:sz w:val="22"/>
          <w:szCs w:val="22"/>
        </w:rPr>
      </w:pPr>
      <w:r w:rsidRPr="001D1B21">
        <w:rPr>
          <w:sz w:val="22"/>
          <w:szCs w:val="22"/>
        </w:rPr>
        <w:tab/>
        <w:t>U sklopu aktivnosti predlaže se smanjenje planiranog iznosa za 3.000,00 EUR obzirom da tijekom 2025. godine nije zaprimljen niti jedan zahtjev.</w:t>
      </w:r>
    </w:p>
    <w:p w14:paraId="0B8FBCA8" w14:textId="77777777" w:rsidR="00FF0C5C" w:rsidRPr="001D1B21" w:rsidRDefault="00FF0C5C" w:rsidP="00FF0C5C">
      <w:pPr>
        <w:jc w:val="both"/>
        <w:rPr>
          <w:sz w:val="22"/>
          <w:szCs w:val="22"/>
        </w:rPr>
      </w:pPr>
    </w:p>
    <w:p w14:paraId="24453F77" w14:textId="77777777" w:rsidR="00FF0C5C" w:rsidRPr="001D1B21" w:rsidRDefault="00FF0C5C" w:rsidP="00FF0C5C">
      <w:pPr>
        <w:rPr>
          <w:b/>
          <w:bCs/>
          <w:sz w:val="22"/>
          <w:szCs w:val="22"/>
          <w:u w:val="single"/>
        </w:rPr>
      </w:pPr>
      <w:r w:rsidRPr="001D1B21">
        <w:rPr>
          <w:b/>
          <w:bCs/>
          <w:sz w:val="22"/>
          <w:szCs w:val="22"/>
          <w:u w:val="single"/>
        </w:rPr>
        <w:t>Aktivnost A300502 Stipendiranje studenata i učenika</w:t>
      </w:r>
    </w:p>
    <w:p w14:paraId="0FA0882F" w14:textId="77777777" w:rsidR="00FF0C5C" w:rsidRPr="001D1B21" w:rsidRDefault="00FF0C5C" w:rsidP="00FF0C5C">
      <w:pPr>
        <w:jc w:val="both"/>
        <w:rPr>
          <w:sz w:val="22"/>
          <w:szCs w:val="22"/>
        </w:rPr>
      </w:pPr>
      <w:r w:rsidRPr="001D1B21">
        <w:rPr>
          <w:sz w:val="22"/>
          <w:szCs w:val="22"/>
        </w:rPr>
        <w:tab/>
        <w:t xml:space="preserve">U sklopu aktivnosti predlaže se povećanje planiranog iznosa za 30.000,00 EUR sukladno broju studenata kojima se isplaćuje stipendija te povećanju iznosa stipendije. </w:t>
      </w:r>
    </w:p>
    <w:p w14:paraId="1C951F49" w14:textId="77777777" w:rsidR="00FF0C5C" w:rsidRPr="001D1B21" w:rsidRDefault="00FF0C5C" w:rsidP="00FF0C5C">
      <w:pPr>
        <w:rPr>
          <w:b/>
          <w:bCs/>
          <w:sz w:val="22"/>
          <w:szCs w:val="22"/>
          <w:u w:val="single"/>
        </w:rPr>
      </w:pPr>
    </w:p>
    <w:p w14:paraId="1FDDED71" w14:textId="77777777" w:rsidR="00FF0C5C" w:rsidRPr="001D1B21" w:rsidRDefault="00FF0C5C" w:rsidP="00FF0C5C">
      <w:pPr>
        <w:rPr>
          <w:b/>
          <w:bCs/>
          <w:sz w:val="22"/>
          <w:szCs w:val="22"/>
          <w:u w:val="single"/>
        </w:rPr>
      </w:pPr>
      <w:r w:rsidRPr="001D1B21">
        <w:rPr>
          <w:b/>
          <w:bCs/>
          <w:sz w:val="22"/>
          <w:szCs w:val="22"/>
          <w:u w:val="single"/>
        </w:rPr>
        <w:t>Aktivnost A300510 Jednokratne financijske donacije fizičkim osobama</w:t>
      </w:r>
    </w:p>
    <w:p w14:paraId="1FEACB30" w14:textId="77777777" w:rsidR="00FF0C5C" w:rsidRPr="001D1B21" w:rsidRDefault="00FF0C5C" w:rsidP="00FF0C5C">
      <w:pPr>
        <w:jc w:val="both"/>
        <w:rPr>
          <w:color w:val="EE0000"/>
          <w:sz w:val="22"/>
          <w:szCs w:val="22"/>
        </w:rPr>
      </w:pPr>
      <w:r w:rsidRPr="001D1B21">
        <w:rPr>
          <w:sz w:val="22"/>
          <w:szCs w:val="22"/>
        </w:rPr>
        <w:tab/>
        <w:t>U sklopu aktivnosti predlaže se povećanje planiranog iznosa za 3.305,00 EUR radi osiguranja sredstava za provođenje aktivnosti, projekata i programa iz područja znanosti, umjetnosti i kulture, stjecanja i unapređenja znanja i vještina, sporta, humanitarnog djelovanja i očuvanja tradicije i običaja i planiranoj realizaciji do kraja godine  tj. broju zaprimljenih zahtjeva.</w:t>
      </w:r>
    </w:p>
    <w:p w14:paraId="0D81C0B0" w14:textId="77777777" w:rsidR="00FF0C5C" w:rsidRPr="001D1B21" w:rsidRDefault="00FF0C5C" w:rsidP="00FF0C5C">
      <w:pPr>
        <w:jc w:val="both"/>
        <w:rPr>
          <w:color w:val="EE0000"/>
          <w:sz w:val="22"/>
          <w:szCs w:val="22"/>
        </w:rPr>
      </w:pPr>
    </w:p>
    <w:p w14:paraId="45C9E805" w14:textId="77777777" w:rsidR="00FF0C5C" w:rsidRPr="001D1B21" w:rsidRDefault="00FF0C5C" w:rsidP="00FF0C5C">
      <w:pPr>
        <w:rPr>
          <w:b/>
          <w:bCs/>
          <w:sz w:val="22"/>
          <w:szCs w:val="22"/>
          <w:u w:val="single"/>
        </w:rPr>
      </w:pPr>
      <w:r w:rsidRPr="001D1B21">
        <w:rPr>
          <w:b/>
          <w:bCs/>
          <w:sz w:val="22"/>
          <w:szCs w:val="22"/>
          <w:u w:val="single"/>
        </w:rPr>
        <w:t>Aktivnost A300512 Savjet mladih</w:t>
      </w:r>
    </w:p>
    <w:p w14:paraId="6DD6D79D" w14:textId="77777777" w:rsidR="00FF0C5C" w:rsidRPr="001D1B21" w:rsidRDefault="00FF0C5C" w:rsidP="00FF0C5C">
      <w:pPr>
        <w:jc w:val="both"/>
        <w:rPr>
          <w:sz w:val="22"/>
          <w:szCs w:val="22"/>
        </w:rPr>
      </w:pPr>
      <w:r w:rsidRPr="001D1B21">
        <w:rPr>
          <w:sz w:val="22"/>
          <w:szCs w:val="22"/>
        </w:rPr>
        <w:tab/>
        <w:t>U sklopu aktivnosti predlaže se povećanje planiranog iznosa za 4.226,00 EUR sukladno planiranim troškovima do kraja godine.</w:t>
      </w:r>
    </w:p>
    <w:p w14:paraId="661A8D08" w14:textId="77777777" w:rsidR="00FF0C5C" w:rsidRPr="001D1B21" w:rsidRDefault="00FF0C5C" w:rsidP="00FF0C5C">
      <w:pPr>
        <w:rPr>
          <w:b/>
          <w:bCs/>
          <w:color w:val="EE0000"/>
          <w:sz w:val="22"/>
          <w:szCs w:val="22"/>
        </w:rPr>
      </w:pPr>
    </w:p>
    <w:p w14:paraId="23A1546F" w14:textId="77777777" w:rsidR="00FF0C5C" w:rsidRPr="001D1B21" w:rsidRDefault="00FF0C5C" w:rsidP="00FF0C5C">
      <w:pPr>
        <w:rPr>
          <w:b/>
          <w:bCs/>
          <w:sz w:val="22"/>
          <w:szCs w:val="22"/>
        </w:rPr>
      </w:pPr>
      <w:r w:rsidRPr="001D1B21">
        <w:rPr>
          <w:b/>
          <w:bCs/>
          <w:sz w:val="22"/>
          <w:szCs w:val="22"/>
        </w:rPr>
        <w:t>PROGRAM 3009 OSTALI KULTURNI PROJEKTI</w:t>
      </w:r>
    </w:p>
    <w:p w14:paraId="7F30E8B5" w14:textId="77777777" w:rsidR="00FF0C5C" w:rsidRPr="001D1B21" w:rsidRDefault="00FF0C5C" w:rsidP="00FF0C5C">
      <w:pPr>
        <w:rPr>
          <w:b/>
          <w:bCs/>
          <w:sz w:val="22"/>
          <w:szCs w:val="22"/>
        </w:rPr>
      </w:pPr>
    </w:p>
    <w:p w14:paraId="125C6569" w14:textId="77777777" w:rsidR="00FF0C5C" w:rsidRPr="001D1B21" w:rsidRDefault="00FF0C5C" w:rsidP="00FF0C5C">
      <w:pPr>
        <w:ind w:firstLine="720"/>
        <w:jc w:val="both"/>
        <w:rPr>
          <w:sz w:val="22"/>
          <w:szCs w:val="22"/>
        </w:rPr>
      </w:pPr>
      <w:r w:rsidRPr="001D1B21">
        <w:rPr>
          <w:sz w:val="22"/>
          <w:szCs w:val="22"/>
        </w:rPr>
        <w:t>Utvrđuju se javne potrebe fizičkih i pravnih osoba u kulturi, potpore kreativnoj kulturnoj industriji na temelju javnih poziva kao i sredstava za podmirenje troškova Državnog arhiva.</w:t>
      </w:r>
    </w:p>
    <w:p w14:paraId="7DAB3825" w14:textId="77777777" w:rsidR="00FF0C5C" w:rsidRPr="001D1B21" w:rsidRDefault="00FF0C5C" w:rsidP="00FF0C5C">
      <w:pPr>
        <w:rPr>
          <w:sz w:val="22"/>
          <w:szCs w:val="22"/>
        </w:rPr>
      </w:pPr>
    </w:p>
    <w:p w14:paraId="2C95DCD4" w14:textId="77777777" w:rsidR="00FF0C5C" w:rsidRPr="001D1B21" w:rsidRDefault="00FF0C5C" w:rsidP="00FF0C5C">
      <w:pPr>
        <w:rPr>
          <w:sz w:val="22"/>
          <w:szCs w:val="22"/>
          <w:u w:val="single"/>
        </w:rPr>
      </w:pPr>
      <w:r w:rsidRPr="001D1B21">
        <w:rPr>
          <w:sz w:val="22"/>
          <w:szCs w:val="22"/>
          <w:u w:val="single"/>
        </w:rPr>
        <w:t>Zakonske i druge pravne osnove programa:</w:t>
      </w:r>
    </w:p>
    <w:p w14:paraId="0C456E63" w14:textId="77777777" w:rsidR="00FF0C5C" w:rsidRPr="001D1B21" w:rsidRDefault="00FF0C5C" w:rsidP="00FF0C5C">
      <w:pPr>
        <w:numPr>
          <w:ilvl w:val="0"/>
          <w:numId w:val="37"/>
        </w:numPr>
        <w:spacing w:line="252" w:lineRule="auto"/>
        <w:contextualSpacing/>
        <w:jc w:val="both"/>
        <w:rPr>
          <w:rFonts w:eastAsia="Calibri"/>
          <w:sz w:val="22"/>
          <w:szCs w:val="22"/>
          <w:lang w:eastAsia="en-US"/>
        </w:rPr>
      </w:pPr>
      <w:r w:rsidRPr="001D1B21">
        <w:rPr>
          <w:rFonts w:eastAsia="Calibri"/>
          <w:sz w:val="22"/>
          <w:szCs w:val="22"/>
          <w:lang w:eastAsia="en-US"/>
        </w:rPr>
        <w:t xml:space="preserve">Zakon o kulturnim vijećima i financiranju javnih potreba u kulturi </w:t>
      </w:r>
      <w:r w:rsidRPr="001D1B21">
        <w:rPr>
          <w:sz w:val="22"/>
          <w:szCs w:val="22"/>
        </w:rPr>
        <w:t xml:space="preserve">(„Narodne novine“, br. </w:t>
      </w:r>
      <w:r w:rsidRPr="001D1B21">
        <w:rPr>
          <w:rFonts w:eastAsia="Calibri"/>
          <w:sz w:val="22"/>
          <w:szCs w:val="22"/>
          <w:lang w:eastAsia="en-US"/>
        </w:rPr>
        <w:t>83/22),</w:t>
      </w:r>
    </w:p>
    <w:p w14:paraId="5EA8765F" w14:textId="77777777" w:rsidR="00FF0C5C" w:rsidRPr="001D1B21" w:rsidRDefault="00FF0C5C" w:rsidP="00FF0C5C">
      <w:pPr>
        <w:numPr>
          <w:ilvl w:val="0"/>
          <w:numId w:val="37"/>
        </w:numPr>
        <w:spacing w:line="252" w:lineRule="auto"/>
        <w:contextualSpacing/>
        <w:jc w:val="both"/>
        <w:rPr>
          <w:rFonts w:eastAsia="Calibri"/>
          <w:sz w:val="22"/>
          <w:szCs w:val="22"/>
          <w:lang w:eastAsia="en-US"/>
        </w:rPr>
      </w:pPr>
      <w:r w:rsidRPr="001D1B21">
        <w:rPr>
          <w:rFonts w:eastAsia="Calibri"/>
          <w:sz w:val="22"/>
          <w:szCs w:val="22"/>
          <w:lang w:eastAsia="en-US"/>
        </w:rPr>
        <w:t xml:space="preserve">Zakon o arhivskom gradivu i arhivima </w:t>
      </w:r>
      <w:r w:rsidRPr="001D1B21">
        <w:rPr>
          <w:sz w:val="22"/>
          <w:szCs w:val="22"/>
        </w:rPr>
        <w:t xml:space="preserve">(„Narodne novine“, br. </w:t>
      </w:r>
      <w:r w:rsidRPr="001D1B21">
        <w:rPr>
          <w:rFonts w:eastAsia="Calibri"/>
          <w:sz w:val="22"/>
          <w:szCs w:val="22"/>
          <w:lang w:eastAsia="en-US"/>
        </w:rPr>
        <w:t>61/18, 98/19, 114/22, 36/24),</w:t>
      </w:r>
    </w:p>
    <w:p w14:paraId="7FD2135E" w14:textId="77777777" w:rsidR="00FF0C5C" w:rsidRPr="001D1B21" w:rsidRDefault="00FF0C5C" w:rsidP="00FF0C5C">
      <w:pPr>
        <w:rPr>
          <w:sz w:val="22"/>
          <w:szCs w:val="22"/>
        </w:rPr>
      </w:pPr>
    </w:p>
    <w:p w14:paraId="393DFCD4" w14:textId="77777777" w:rsidR="00FF0C5C" w:rsidRPr="001D1B21" w:rsidRDefault="00FF0C5C" w:rsidP="00FF0C5C">
      <w:pPr>
        <w:rPr>
          <w:sz w:val="22"/>
          <w:szCs w:val="22"/>
          <w:u w:val="single"/>
        </w:rPr>
      </w:pPr>
      <w:r w:rsidRPr="001D1B21">
        <w:rPr>
          <w:sz w:val="22"/>
          <w:szCs w:val="22"/>
          <w:u w:val="single"/>
        </w:rPr>
        <w:t>Ciljevi provedbe programa:</w:t>
      </w:r>
    </w:p>
    <w:p w14:paraId="1A191846" w14:textId="77777777" w:rsidR="00FF0C5C" w:rsidRPr="001D1B21" w:rsidRDefault="00FF0C5C" w:rsidP="00FF0C5C">
      <w:pPr>
        <w:jc w:val="both"/>
        <w:rPr>
          <w:sz w:val="22"/>
          <w:szCs w:val="22"/>
        </w:rPr>
      </w:pPr>
      <w:r w:rsidRPr="001D1B21">
        <w:rPr>
          <w:sz w:val="22"/>
          <w:szCs w:val="22"/>
        </w:rPr>
        <w:t xml:space="preserve">Programom se obuhvaćaju svi oblici poticanja i promicanja kulture, kulturnih djelatnosti te kreativnih i kulturnih industrija što pridonosi razvitku i unapređivanju svekolikog kulturnog života, a sukladno </w:t>
      </w:r>
      <w:r w:rsidRPr="001D1B21">
        <w:rPr>
          <w:sz w:val="22"/>
          <w:szCs w:val="22"/>
        </w:rPr>
        <w:lastRenderedPageBreak/>
        <w:t>iskazanim potrebama. Najvažnija područja djelovanja u kulturi su: nakladnička djelatnost, dramska i plesna umjetnost, glazbena i glazbeno-scenska umjetnost, književnost, vizualne umjetnosti, dizajn i arhitektura, audiovizualna djelatnost, interdisciplinarne i nove umjetničke i kulturne prakse, digitalna umjetnost, kulturno-umjetnički amaterizam, transverzalna područja: međunarodna kulturna suradnja i mobilnost, pristup i sudjelovanje u kulturi, raznolikost kulturnih izričaja, poduzetništvo u kulturnim i kreativnim industrijama i digitalizacija u području kulture, knjižnična djelatnost, ostale kulturne djelatnosti, turizam.</w:t>
      </w:r>
    </w:p>
    <w:p w14:paraId="4FC5054D" w14:textId="77777777" w:rsidR="00FF0C5C" w:rsidRPr="001D1B21" w:rsidRDefault="00FF0C5C" w:rsidP="00FF0C5C">
      <w:pPr>
        <w:rPr>
          <w:color w:val="EE0000"/>
          <w:sz w:val="22"/>
          <w:szCs w:val="22"/>
          <w:highlight w:val="yellow"/>
        </w:rPr>
      </w:pPr>
    </w:p>
    <w:p w14:paraId="54694CF0"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66B97797" w14:textId="77777777" w:rsidR="00FF0C5C" w:rsidRPr="001D1B21" w:rsidRDefault="00FF0C5C" w:rsidP="00FF0C5C">
      <w:pPr>
        <w:jc w:val="both"/>
        <w:rPr>
          <w:sz w:val="22"/>
          <w:szCs w:val="22"/>
        </w:rPr>
      </w:pPr>
      <w:r w:rsidRPr="001D1B21">
        <w:rPr>
          <w:sz w:val="22"/>
          <w:szCs w:val="22"/>
        </w:rPr>
        <w:t xml:space="preserve">U okviru Programa predlaže se povećanje sredstava u ukupnom iznosu 2.230,00 EUR i to u aktivnostima kako slijedi: </w:t>
      </w:r>
    </w:p>
    <w:p w14:paraId="742DC4FA" w14:textId="77777777" w:rsidR="00FF0C5C" w:rsidRPr="001D1B21" w:rsidRDefault="00FF0C5C" w:rsidP="00FF0C5C">
      <w:pPr>
        <w:rPr>
          <w:color w:val="EE0000"/>
          <w:sz w:val="22"/>
          <w:szCs w:val="22"/>
        </w:rPr>
      </w:pPr>
    </w:p>
    <w:p w14:paraId="1AEAA4F5" w14:textId="77777777" w:rsidR="00FF0C5C" w:rsidRPr="001D1B21" w:rsidRDefault="00FF0C5C" w:rsidP="00FF0C5C">
      <w:pPr>
        <w:rPr>
          <w:b/>
          <w:bCs/>
          <w:sz w:val="22"/>
          <w:szCs w:val="22"/>
          <w:u w:val="single"/>
        </w:rPr>
      </w:pPr>
      <w:r w:rsidRPr="001D1B21">
        <w:rPr>
          <w:b/>
          <w:bCs/>
          <w:sz w:val="22"/>
          <w:szCs w:val="22"/>
          <w:u w:val="single"/>
        </w:rPr>
        <w:t>Aktivnost A300907 Projekti fizičkih i pravnih osoba u kulturi</w:t>
      </w:r>
    </w:p>
    <w:p w14:paraId="36C7017A"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povećanje planiranog iznosa za 2.230,00 EUR sukladno realizaciji programa i zaprimljenim zahtjevima do kraja godine.</w:t>
      </w:r>
    </w:p>
    <w:p w14:paraId="0B908130" w14:textId="77777777" w:rsidR="00FF0C5C" w:rsidRPr="001D1B21" w:rsidRDefault="00FF0C5C" w:rsidP="00FF0C5C">
      <w:pPr>
        <w:rPr>
          <w:color w:val="EE0000"/>
          <w:sz w:val="22"/>
          <w:szCs w:val="22"/>
        </w:rPr>
      </w:pPr>
    </w:p>
    <w:p w14:paraId="41B8B613" w14:textId="77777777" w:rsidR="00FF0C5C" w:rsidRPr="001D1B21" w:rsidRDefault="00FF0C5C" w:rsidP="00FF0C5C">
      <w:pPr>
        <w:rPr>
          <w:b/>
          <w:bCs/>
          <w:sz w:val="22"/>
          <w:szCs w:val="22"/>
        </w:rPr>
      </w:pPr>
      <w:r w:rsidRPr="001D1B21">
        <w:rPr>
          <w:b/>
          <w:bCs/>
          <w:sz w:val="22"/>
          <w:szCs w:val="22"/>
        </w:rPr>
        <w:t>PROGRAM 3013 POTICANJE AMATERSKOG SPORTA I REKREACIJE</w:t>
      </w:r>
    </w:p>
    <w:p w14:paraId="662DD41C" w14:textId="77777777" w:rsidR="00FF0C5C" w:rsidRPr="001D1B21" w:rsidRDefault="00FF0C5C" w:rsidP="00FF0C5C">
      <w:pPr>
        <w:rPr>
          <w:sz w:val="22"/>
          <w:szCs w:val="22"/>
        </w:rPr>
      </w:pPr>
    </w:p>
    <w:p w14:paraId="072F34E1" w14:textId="77777777" w:rsidR="00FF0C5C" w:rsidRPr="001D1B21" w:rsidRDefault="00FF0C5C" w:rsidP="00FF0C5C">
      <w:pPr>
        <w:ind w:firstLine="720"/>
        <w:jc w:val="both"/>
        <w:rPr>
          <w:sz w:val="22"/>
          <w:szCs w:val="22"/>
        </w:rPr>
      </w:pPr>
      <w:r w:rsidRPr="001D1B21">
        <w:rPr>
          <w:sz w:val="22"/>
          <w:szCs w:val="22"/>
        </w:rPr>
        <w:t>Proračunom za 2025. godinu planiraju se sredstva na temelju Prijedloga javnih potreba u području sporta koje prati Zajednica športskih udruga grada Koprivnice usmjerene prema amaterskom sportu i sportskim školama klubova, dok Gradsko komunalno poduzeće „Komunalac“ Koprivnica skrbi o upravljanju objektima sporta. Programom javnih potreba u sportu za 2025. godinu utvrđuju se aktivnosti, poslovi i djelatnosti od značaja za Grad Koprivnicu, a cilj mu je usmjeriti razvoj sporta u Gradu te je njime detaljno razrađena namjena sredstava planirana za ovaj program.</w:t>
      </w:r>
    </w:p>
    <w:p w14:paraId="390C5522" w14:textId="77777777" w:rsidR="00FF0C5C" w:rsidRPr="001D1B21" w:rsidRDefault="00FF0C5C" w:rsidP="00FF0C5C">
      <w:pPr>
        <w:rPr>
          <w:sz w:val="22"/>
          <w:szCs w:val="22"/>
        </w:rPr>
      </w:pPr>
    </w:p>
    <w:p w14:paraId="292AD870" w14:textId="77777777" w:rsidR="00FF0C5C" w:rsidRPr="001D1B21" w:rsidRDefault="00FF0C5C" w:rsidP="00FF0C5C">
      <w:pPr>
        <w:rPr>
          <w:sz w:val="22"/>
          <w:szCs w:val="22"/>
          <w:u w:val="single"/>
        </w:rPr>
      </w:pPr>
      <w:r w:rsidRPr="001D1B21">
        <w:rPr>
          <w:sz w:val="22"/>
          <w:szCs w:val="22"/>
          <w:u w:val="single"/>
        </w:rPr>
        <w:t>Zakonske i druge pravne osnove programa:</w:t>
      </w:r>
    </w:p>
    <w:p w14:paraId="6BBE076B"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 xml:space="preserve">Zakon o sportu </w:t>
      </w:r>
      <w:r w:rsidRPr="001D1B21">
        <w:rPr>
          <w:color w:val="000000"/>
          <w:sz w:val="22"/>
          <w:szCs w:val="22"/>
        </w:rPr>
        <w:t xml:space="preserve">(„Narodne novine“, br. </w:t>
      </w:r>
      <w:r w:rsidRPr="001D1B21">
        <w:rPr>
          <w:rFonts w:eastAsia="Calibri"/>
          <w:color w:val="000000"/>
          <w:sz w:val="22"/>
          <w:szCs w:val="22"/>
          <w:lang w:eastAsia="en-US"/>
        </w:rPr>
        <w:t>141/22),</w:t>
      </w:r>
    </w:p>
    <w:p w14:paraId="742F7FB1"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Nacionalni program športa 2019.-2026.,</w:t>
      </w:r>
    </w:p>
    <w:p w14:paraId="5D4291D3"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Pravilnik o financiranju javnih potreba Grada Koprivnice („Glasnik Grada Koprivnice“, br.  3/15, 3/16 i 7/19),</w:t>
      </w:r>
    </w:p>
    <w:p w14:paraId="5DE1347A"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 xml:space="preserve">Zakon o lokalnoj i područnoj (regionalnoj) samoupravi </w:t>
      </w:r>
      <w:r w:rsidRPr="001D1B21">
        <w:rPr>
          <w:color w:val="000000"/>
          <w:sz w:val="22"/>
          <w:szCs w:val="22"/>
        </w:rPr>
        <w:t xml:space="preserve">(„Narodne novine“, br. </w:t>
      </w:r>
      <w:r w:rsidRPr="001D1B21">
        <w:rPr>
          <w:rFonts w:eastAsia="Calibri"/>
          <w:color w:val="000000"/>
          <w:sz w:val="22"/>
          <w:szCs w:val="22"/>
          <w:lang w:eastAsia="en-US"/>
        </w:rPr>
        <w:t>33/01, 60/01, 129/05, 109/07, 125/08, 36/09, 150/11, 144/12, 19/13, 137/15, 123/17, 98/19 i 144/20),</w:t>
      </w:r>
    </w:p>
    <w:p w14:paraId="23A70A95"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Statut Zajednice športskih udruga Grada Koprivnice,</w:t>
      </w:r>
    </w:p>
    <w:p w14:paraId="5A4DBCEF" w14:textId="77777777" w:rsidR="00FF0C5C" w:rsidRPr="001D1B21" w:rsidRDefault="00FF0C5C" w:rsidP="00FF0C5C">
      <w:pPr>
        <w:numPr>
          <w:ilvl w:val="0"/>
          <w:numId w:val="38"/>
        </w:numPr>
        <w:spacing w:line="252" w:lineRule="auto"/>
        <w:contextualSpacing/>
        <w:jc w:val="both"/>
        <w:rPr>
          <w:rFonts w:eastAsia="Calibri"/>
          <w:color w:val="000000"/>
          <w:sz w:val="22"/>
          <w:szCs w:val="22"/>
          <w:lang w:eastAsia="en-US"/>
        </w:rPr>
      </w:pPr>
      <w:r w:rsidRPr="001D1B21">
        <w:rPr>
          <w:rFonts w:eastAsia="Calibri"/>
          <w:color w:val="000000"/>
          <w:sz w:val="22"/>
          <w:szCs w:val="22"/>
          <w:lang w:eastAsia="en-US"/>
        </w:rPr>
        <w:t>Pravilnik o sportskim školama.</w:t>
      </w:r>
    </w:p>
    <w:p w14:paraId="73560F9D" w14:textId="77777777" w:rsidR="00FF0C5C" w:rsidRPr="001D1B21" w:rsidRDefault="00FF0C5C" w:rsidP="00FF0C5C">
      <w:pPr>
        <w:rPr>
          <w:color w:val="EE0000"/>
          <w:sz w:val="22"/>
          <w:szCs w:val="22"/>
        </w:rPr>
      </w:pPr>
    </w:p>
    <w:p w14:paraId="47A1DE5D" w14:textId="77777777" w:rsidR="00FF0C5C" w:rsidRPr="001D1B21" w:rsidRDefault="00FF0C5C" w:rsidP="00FF0C5C">
      <w:pPr>
        <w:rPr>
          <w:sz w:val="22"/>
          <w:szCs w:val="22"/>
          <w:u w:val="single"/>
        </w:rPr>
      </w:pPr>
      <w:r w:rsidRPr="001D1B21">
        <w:rPr>
          <w:sz w:val="22"/>
          <w:szCs w:val="22"/>
          <w:u w:val="single"/>
        </w:rPr>
        <w:t>Ciljevi provedbe programa:</w:t>
      </w:r>
    </w:p>
    <w:p w14:paraId="27DC7805" w14:textId="77777777" w:rsidR="00FF0C5C" w:rsidRPr="001D1B21" w:rsidRDefault="00FF0C5C" w:rsidP="00FF0C5C">
      <w:pPr>
        <w:jc w:val="both"/>
        <w:rPr>
          <w:sz w:val="22"/>
          <w:szCs w:val="22"/>
        </w:rPr>
      </w:pPr>
      <w:r w:rsidRPr="001D1B21">
        <w:rPr>
          <w:sz w:val="22"/>
          <w:szCs w:val="22"/>
        </w:rPr>
        <w:t xml:space="preserve">Cilj ovog programa je poticati i promicati sport, osigurati provođenje sportsko-rekreacijskih aktivnosti građana, osobito sportskih aktivnosti djece, mladeži i osoba s invaliditetom, provoditi dio programa tjelesne i zdravstvene kulture, osigurati djelovanje sportskih udruga i Zajednice športskih udruga u gradu Koprivnici, osigurati uvjete za provođenje treninga, organiziranje i provođenje sustava natjecanja te opću i posebnu zdravstvenu zaštitu sportaša. Nadalje, cilj programa je osigurati provođenje </w:t>
      </w:r>
      <w:proofErr w:type="spellStart"/>
      <w:r w:rsidRPr="001D1B21">
        <w:rPr>
          <w:sz w:val="22"/>
          <w:szCs w:val="22"/>
        </w:rPr>
        <w:t>kineziterapijske</w:t>
      </w:r>
      <w:proofErr w:type="spellEnd"/>
      <w:r w:rsidRPr="001D1B21">
        <w:rPr>
          <w:sz w:val="22"/>
          <w:szCs w:val="22"/>
        </w:rPr>
        <w:t xml:space="preserve"> aktivnosti, sportskih aktivnosti koje su u funkciji unapređenja i čuvanja zdravlja i podizanja psihofizičke sposobnosti građana, poticati stručni rad u sportu, obrazovnu i informacijsku djelatnost u sportu te ulagati u sportsku infrastrukturu.</w:t>
      </w:r>
    </w:p>
    <w:p w14:paraId="4FF51050" w14:textId="77777777" w:rsidR="00FF0C5C" w:rsidRPr="001D1B21" w:rsidRDefault="00FF0C5C" w:rsidP="00FF0C5C">
      <w:pPr>
        <w:rPr>
          <w:sz w:val="22"/>
          <w:szCs w:val="22"/>
        </w:rPr>
      </w:pPr>
    </w:p>
    <w:p w14:paraId="077FA542"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46F3806F" w14:textId="77777777" w:rsidR="00FF0C5C" w:rsidRPr="001D1B21" w:rsidRDefault="00FF0C5C" w:rsidP="00FF0C5C">
      <w:pPr>
        <w:jc w:val="both"/>
        <w:rPr>
          <w:sz w:val="22"/>
          <w:szCs w:val="22"/>
        </w:rPr>
      </w:pPr>
      <w:r w:rsidRPr="001D1B21">
        <w:rPr>
          <w:sz w:val="22"/>
          <w:szCs w:val="22"/>
        </w:rPr>
        <w:t xml:space="preserve">U okviru Programa predlaže se povećanje sredstava u ukupnom iznosu 96.413,00 EUR i to u aktivnostima kako slijedi: </w:t>
      </w:r>
    </w:p>
    <w:p w14:paraId="069309A7" w14:textId="77777777" w:rsidR="00FF0C5C" w:rsidRPr="001D1B21" w:rsidRDefault="00FF0C5C" w:rsidP="00FF0C5C">
      <w:pPr>
        <w:rPr>
          <w:sz w:val="22"/>
          <w:szCs w:val="22"/>
        </w:rPr>
      </w:pPr>
    </w:p>
    <w:p w14:paraId="51E611A6"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A301301 Osiguranje osnovnih uvjeta za sport i rekreaciju</w:t>
      </w:r>
    </w:p>
    <w:p w14:paraId="0240002D" w14:textId="77777777" w:rsidR="00FF0C5C" w:rsidRPr="001D1B21" w:rsidRDefault="00FF0C5C" w:rsidP="00FF0C5C">
      <w:pPr>
        <w:jc w:val="both"/>
        <w:rPr>
          <w:sz w:val="22"/>
          <w:szCs w:val="22"/>
        </w:rPr>
      </w:pPr>
      <w:r w:rsidRPr="001D1B21">
        <w:rPr>
          <w:sz w:val="22"/>
          <w:szCs w:val="22"/>
        </w:rPr>
        <w:tab/>
        <w:t xml:space="preserve">U sklopu aktivnosti predlaže se smanjenje planiranog iznosa za 131.466,00 EUR zbog neutrošenih, a planiranih sredstva za najam i režije sportskih objekata koje Zajednica športskih udruga uzima od GKP Komunalca. </w:t>
      </w:r>
    </w:p>
    <w:p w14:paraId="6C535CEB" w14:textId="77777777" w:rsidR="00FF0C5C" w:rsidRPr="001D1B21" w:rsidRDefault="00FF0C5C" w:rsidP="00FF0C5C">
      <w:pPr>
        <w:jc w:val="both"/>
        <w:rPr>
          <w:color w:val="EE0000"/>
          <w:sz w:val="22"/>
          <w:szCs w:val="22"/>
        </w:rPr>
      </w:pPr>
    </w:p>
    <w:p w14:paraId="55208168"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lastRenderedPageBreak/>
        <w:t>Aktivnost 301302 Realizacija programa sportskih škola</w:t>
      </w:r>
    </w:p>
    <w:p w14:paraId="5B11620C" w14:textId="77777777" w:rsidR="00FF0C5C" w:rsidRPr="001D1B21" w:rsidRDefault="00FF0C5C" w:rsidP="00FF0C5C">
      <w:pPr>
        <w:jc w:val="both"/>
        <w:rPr>
          <w:sz w:val="22"/>
          <w:szCs w:val="22"/>
        </w:rPr>
      </w:pPr>
      <w:r w:rsidRPr="001D1B21">
        <w:rPr>
          <w:sz w:val="22"/>
          <w:szCs w:val="22"/>
        </w:rPr>
        <w:tab/>
        <w:t xml:space="preserve">U sklopu aktivnosti predlaže se povećanje planiranog iznosa za 19.535,00 EUR za program Male sportske škole, s obzirom na to da se program do kraja 2025. godine više ne financira iz programa Ministarstva demografije i useljeništva. </w:t>
      </w:r>
    </w:p>
    <w:p w14:paraId="44EB5C72" w14:textId="77777777" w:rsidR="00FF0C5C" w:rsidRPr="001D1B21" w:rsidRDefault="00FF0C5C" w:rsidP="00FF0C5C">
      <w:pPr>
        <w:jc w:val="both"/>
        <w:rPr>
          <w:sz w:val="22"/>
          <w:szCs w:val="22"/>
        </w:rPr>
      </w:pPr>
    </w:p>
    <w:p w14:paraId="14466572"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301303 Redovna djelatnost amaterskih sportskih klubova</w:t>
      </w:r>
    </w:p>
    <w:p w14:paraId="6BAE8CB2" w14:textId="77777777" w:rsidR="00FF0C5C" w:rsidRPr="001D1B21" w:rsidRDefault="00FF0C5C" w:rsidP="00FF0C5C">
      <w:pPr>
        <w:jc w:val="both"/>
        <w:rPr>
          <w:color w:val="EE0000"/>
          <w:sz w:val="22"/>
          <w:szCs w:val="22"/>
        </w:rPr>
      </w:pPr>
      <w:r w:rsidRPr="001D1B21">
        <w:rPr>
          <w:sz w:val="22"/>
          <w:szCs w:val="22"/>
        </w:rPr>
        <w:tab/>
        <w:t>U sklopu aktivnosti predlaže se smanjenje planiranog iznosa za 1.450,00 EUR zbog planiranih, a neutrošenih sredstva za jednokratnu financijsku pomoć klubovima.</w:t>
      </w:r>
    </w:p>
    <w:p w14:paraId="2258710B" w14:textId="77777777" w:rsidR="00FF0C5C" w:rsidRPr="001D1B21" w:rsidRDefault="00FF0C5C" w:rsidP="00FF0C5C">
      <w:pPr>
        <w:rPr>
          <w:bCs/>
          <w:color w:val="EE0000"/>
          <w:sz w:val="22"/>
          <w:szCs w:val="22"/>
        </w:rPr>
      </w:pPr>
    </w:p>
    <w:p w14:paraId="35F56786" w14:textId="77777777" w:rsidR="00FF0C5C" w:rsidRPr="001D1B21" w:rsidRDefault="00FF0C5C" w:rsidP="00FF0C5C">
      <w:pPr>
        <w:rPr>
          <w:b/>
          <w:bCs/>
          <w:sz w:val="22"/>
          <w:szCs w:val="22"/>
          <w:u w:val="single"/>
        </w:rPr>
      </w:pPr>
      <w:r w:rsidRPr="001D1B21">
        <w:rPr>
          <w:b/>
          <w:bCs/>
          <w:sz w:val="22"/>
          <w:szCs w:val="22"/>
          <w:u w:val="single"/>
        </w:rPr>
        <w:t>Aktivnost A301304 Sportske manifestacije</w:t>
      </w:r>
    </w:p>
    <w:p w14:paraId="22913FD2" w14:textId="77777777" w:rsidR="00FF0C5C" w:rsidRPr="001D1B21" w:rsidRDefault="00FF0C5C" w:rsidP="00FF0C5C">
      <w:pPr>
        <w:jc w:val="both"/>
        <w:rPr>
          <w:color w:val="EE0000"/>
          <w:sz w:val="22"/>
          <w:szCs w:val="22"/>
        </w:rPr>
      </w:pPr>
      <w:r w:rsidRPr="001D1B21">
        <w:rPr>
          <w:sz w:val="22"/>
          <w:szCs w:val="22"/>
        </w:rPr>
        <w:tab/>
        <w:t>U sklopu navedenog predlaže se smanjenje planiranog iznosa za 2.418,00 EUR sukladno održanim manifestacijama do kraja godine.</w:t>
      </w:r>
    </w:p>
    <w:p w14:paraId="394A2159" w14:textId="77777777" w:rsidR="00FF0C5C" w:rsidRPr="001D1B21" w:rsidRDefault="00FF0C5C" w:rsidP="00FF0C5C">
      <w:pPr>
        <w:jc w:val="both"/>
        <w:rPr>
          <w:color w:val="EE0000"/>
          <w:sz w:val="22"/>
          <w:szCs w:val="22"/>
        </w:rPr>
      </w:pPr>
    </w:p>
    <w:p w14:paraId="6BEE26CD" w14:textId="77777777" w:rsidR="00FF0C5C" w:rsidRPr="001D1B21" w:rsidRDefault="00FF0C5C" w:rsidP="00FF0C5C">
      <w:pPr>
        <w:rPr>
          <w:b/>
          <w:bCs/>
          <w:sz w:val="22"/>
          <w:szCs w:val="22"/>
          <w:u w:val="single"/>
        </w:rPr>
      </w:pPr>
      <w:r w:rsidRPr="001D1B21">
        <w:rPr>
          <w:b/>
          <w:bCs/>
          <w:sz w:val="22"/>
          <w:szCs w:val="22"/>
          <w:u w:val="single"/>
        </w:rPr>
        <w:t>Aktivnost A301306 Obuka neplivača</w:t>
      </w:r>
    </w:p>
    <w:p w14:paraId="2A536DA7" w14:textId="77777777" w:rsidR="00FF0C5C" w:rsidRPr="001D1B21" w:rsidRDefault="00FF0C5C" w:rsidP="00FF0C5C">
      <w:pPr>
        <w:jc w:val="both"/>
        <w:rPr>
          <w:sz w:val="22"/>
          <w:szCs w:val="22"/>
        </w:rPr>
      </w:pPr>
      <w:r w:rsidRPr="001D1B21">
        <w:rPr>
          <w:sz w:val="22"/>
          <w:szCs w:val="22"/>
        </w:rPr>
        <w:tab/>
        <w:t xml:space="preserve">U sklopu navedenog predlaže se smanjenje planiranog iznosa za 364,00 EUR sukladno utvrđenim potrebama za provođenje obuke neplivača do kraja 2025. godine.  </w:t>
      </w:r>
    </w:p>
    <w:p w14:paraId="5DA257CA" w14:textId="77777777" w:rsidR="00FF0C5C" w:rsidRPr="001D1B21" w:rsidRDefault="00FF0C5C" w:rsidP="00FF0C5C">
      <w:pPr>
        <w:jc w:val="both"/>
        <w:rPr>
          <w:color w:val="EE0000"/>
          <w:sz w:val="22"/>
          <w:szCs w:val="22"/>
        </w:rPr>
      </w:pPr>
    </w:p>
    <w:p w14:paraId="380EBC19" w14:textId="77777777" w:rsidR="00FF0C5C" w:rsidRPr="001D1B21" w:rsidRDefault="00FF0C5C" w:rsidP="00FF0C5C">
      <w:pPr>
        <w:rPr>
          <w:b/>
          <w:bCs/>
          <w:sz w:val="22"/>
          <w:szCs w:val="22"/>
          <w:u w:val="single"/>
        </w:rPr>
      </w:pPr>
      <w:r w:rsidRPr="001D1B21">
        <w:rPr>
          <w:b/>
          <w:bCs/>
          <w:sz w:val="22"/>
          <w:szCs w:val="22"/>
          <w:u w:val="single"/>
        </w:rPr>
        <w:t>Aktivnost A301307 Potpora vrhunskom sportu</w:t>
      </w:r>
    </w:p>
    <w:p w14:paraId="2852CB26" w14:textId="77777777" w:rsidR="00FF0C5C" w:rsidRPr="001D1B21" w:rsidRDefault="00FF0C5C" w:rsidP="00FF0C5C">
      <w:pPr>
        <w:jc w:val="both"/>
        <w:rPr>
          <w:sz w:val="22"/>
          <w:szCs w:val="22"/>
        </w:rPr>
      </w:pPr>
      <w:r w:rsidRPr="001D1B21">
        <w:rPr>
          <w:sz w:val="22"/>
          <w:szCs w:val="22"/>
        </w:rPr>
        <w:tab/>
        <w:t>U sklopu navedenog predlaže se povećanje planiranog iznosa za 19.750,00 EUR zbog povećanog broja sportaša grada Koprivnice koji su odlazili na velika sportska natjecanja te zbog ostalih potrebnih ulaganja kako bi se zadovoljili kriteriji HNS-a.</w:t>
      </w:r>
    </w:p>
    <w:p w14:paraId="0B482FE6" w14:textId="77777777" w:rsidR="00FF0C5C" w:rsidRPr="001D1B21" w:rsidRDefault="00FF0C5C" w:rsidP="00FF0C5C">
      <w:pPr>
        <w:jc w:val="both"/>
        <w:rPr>
          <w:color w:val="EE0000"/>
          <w:sz w:val="22"/>
          <w:szCs w:val="22"/>
        </w:rPr>
      </w:pPr>
    </w:p>
    <w:p w14:paraId="6B623BC8" w14:textId="77777777" w:rsidR="00FF0C5C" w:rsidRPr="001D1B21" w:rsidRDefault="00FF0C5C" w:rsidP="00FF0C5C">
      <w:pPr>
        <w:spacing w:after="160" w:line="252" w:lineRule="auto"/>
        <w:jc w:val="both"/>
        <w:rPr>
          <w:rFonts w:eastAsia="Calibri"/>
          <w:b/>
          <w:bCs/>
          <w:sz w:val="22"/>
          <w:szCs w:val="22"/>
          <w:lang w:eastAsia="en-US"/>
        </w:rPr>
      </w:pPr>
      <w:r w:rsidRPr="001D1B21">
        <w:rPr>
          <w:rFonts w:eastAsia="Calibri"/>
          <w:b/>
          <w:bCs/>
          <w:sz w:val="22"/>
          <w:szCs w:val="22"/>
          <w:lang w:eastAsia="en-US"/>
        </w:rPr>
        <w:t>PROGRAM 3014 OSIGURAVANJE UVJETA ZA VRHUNSKI SPORT</w:t>
      </w:r>
    </w:p>
    <w:p w14:paraId="329C4E76" w14:textId="77777777" w:rsidR="00FF0C5C" w:rsidRPr="001D1B21" w:rsidRDefault="00FF0C5C" w:rsidP="00FF0C5C">
      <w:pPr>
        <w:spacing w:after="160" w:line="252" w:lineRule="auto"/>
        <w:jc w:val="both"/>
        <w:rPr>
          <w:rFonts w:eastAsia="Calibri"/>
          <w:sz w:val="22"/>
          <w:szCs w:val="22"/>
          <w:lang w:eastAsia="en-US"/>
        </w:rPr>
      </w:pPr>
      <w:r w:rsidRPr="001D1B21">
        <w:rPr>
          <w:rFonts w:eastAsia="Calibri"/>
          <w:sz w:val="22"/>
          <w:szCs w:val="22"/>
          <w:lang w:eastAsia="en-US"/>
        </w:rPr>
        <w:t>Opis programa:</w:t>
      </w:r>
    </w:p>
    <w:p w14:paraId="317AC070" w14:textId="77777777" w:rsidR="00FF0C5C" w:rsidRPr="001D1B21" w:rsidRDefault="00FF0C5C" w:rsidP="00FF0C5C">
      <w:pPr>
        <w:spacing w:after="160" w:line="252" w:lineRule="auto"/>
        <w:ind w:firstLine="708"/>
        <w:jc w:val="both"/>
        <w:rPr>
          <w:rFonts w:eastAsia="Calibri"/>
          <w:sz w:val="22"/>
          <w:szCs w:val="22"/>
          <w:lang w:eastAsia="en-US"/>
        </w:rPr>
      </w:pPr>
      <w:r w:rsidRPr="001D1B21">
        <w:rPr>
          <w:rFonts w:eastAsia="Calibri"/>
          <w:sz w:val="22"/>
          <w:szCs w:val="22"/>
          <w:lang w:eastAsia="en-US"/>
        </w:rPr>
        <w:t>Ovim programom osiguravaju se sredstava za potpore Grada Koprivnice sportašima koji su ostvarili zapažene rezultate.</w:t>
      </w:r>
    </w:p>
    <w:p w14:paraId="4D354BAC" w14:textId="77777777" w:rsidR="00FF0C5C" w:rsidRPr="001D1B21" w:rsidRDefault="00FF0C5C" w:rsidP="00FF0C5C">
      <w:pPr>
        <w:spacing w:after="160" w:line="252" w:lineRule="auto"/>
        <w:jc w:val="both"/>
        <w:rPr>
          <w:rFonts w:eastAsia="Calibri"/>
          <w:sz w:val="22"/>
          <w:szCs w:val="22"/>
          <w:lang w:eastAsia="en-US"/>
        </w:rPr>
      </w:pPr>
      <w:r w:rsidRPr="001D1B21">
        <w:rPr>
          <w:rFonts w:eastAsia="Calibri"/>
          <w:sz w:val="22"/>
          <w:szCs w:val="22"/>
          <w:lang w:eastAsia="en-US"/>
        </w:rPr>
        <w:t>Zakonske i druge pravne osnove programa:</w:t>
      </w:r>
    </w:p>
    <w:p w14:paraId="10A4EE2A" w14:textId="77777777" w:rsidR="00FF0C5C" w:rsidRPr="001D1B21" w:rsidRDefault="00FF0C5C" w:rsidP="00FF0C5C">
      <w:pPr>
        <w:numPr>
          <w:ilvl w:val="0"/>
          <w:numId w:val="39"/>
        </w:numPr>
        <w:spacing w:line="252" w:lineRule="auto"/>
        <w:jc w:val="both"/>
        <w:rPr>
          <w:rFonts w:eastAsia="Calibri"/>
          <w:sz w:val="22"/>
          <w:szCs w:val="22"/>
          <w:lang w:eastAsia="en-US"/>
        </w:rPr>
      </w:pPr>
      <w:r w:rsidRPr="001D1B21">
        <w:rPr>
          <w:rFonts w:eastAsia="Calibri"/>
          <w:sz w:val="22"/>
          <w:szCs w:val="22"/>
          <w:lang w:eastAsia="en-US"/>
        </w:rPr>
        <w:t xml:space="preserve">Zakon o sportu </w:t>
      </w:r>
      <w:r w:rsidRPr="001D1B21">
        <w:rPr>
          <w:sz w:val="22"/>
          <w:szCs w:val="22"/>
        </w:rPr>
        <w:t xml:space="preserve">(„Narodne novine“, br. </w:t>
      </w:r>
      <w:r w:rsidRPr="001D1B21">
        <w:rPr>
          <w:rFonts w:eastAsia="Calibri"/>
          <w:sz w:val="22"/>
          <w:szCs w:val="22"/>
          <w:lang w:eastAsia="en-US"/>
        </w:rPr>
        <w:t>141/22),</w:t>
      </w:r>
    </w:p>
    <w:p w14:paraId="22516B38" w14:textId="77777777" w:rsidR="00FF0C5C" w:rsidRPr="001D1B21" w:rsidRDefault="00FF0C5C" w:rsidP="00FF0C5C">
      <w:pPr>
        <w:numPr>
          <w:ilvl w:val="0"/>
          <w:numId w:val="39"/>
        </w:numPr>
        <w:spacing w:line="252" w:lineRule="auto"/>
        <w:jc w:val="both"/>
        <w:rPr>
          <w:rFonts w:eastAsia="Calibri"/>
          <w:sz w:val="22"/>
          <w:szCs w:val="22"/>
          <w:lang w:eastAsia="en-US"/>
        </w:rPr>
      </w:pPr>
      <w:r w:rsidRPr="001D1B21">
        <w:rPr>
          <w:rFonts w:eastAsia="Calibri"/>
          <w:sz w:val="22"/>
          <w:szCs w:val="22"/>
          <w:lang w:eastAsia="en-US"/>
        </w:rPr>
        <w:t>Nacionalni program športa 2019.-2026.,</w:t>
      </w:r>
    </w:p>
    <w:p w14:paraId="288B1265" w14:textId="77777777" w:rsidR="00FF0C5C" w:rsidRPr="001D1B21" w:rsidRDefault="00FF0C5C" w:rsidP="00FF0C5C">
      <w:pPr>
        <w:numPr>
          <w:ilvl w:val="0"/>
          <w:numId w:val="39"/>
        </w:numPr>
        <w:spacing w:line="252" w:lineRule="auto"/>
        <w:jc w:val="both"/>
        <w:rPr>
          <w:rFonts w:eastAsia="Calibri"/>
          <w:sz w:val="22"/>
          <w:szCs w:val="22"/>
          <w:lang w:eastAsia="en-US"/>
        </w:rPr>
      </w:pPr>
      <w:r w:rsidRPr="001D1B21">
        <w:rPr>
          <w:rFonts w:eastAsia="Calibri"/>
          <w:sz w:val="22"/>
          <w:szCs w:val="22"/>
          <w:lang w:eastAsia="en-US"/>
        </w:rPr>
        <w:t>Pravilnik o financiranju javnih potreba Grada Koprivnice („Glasnik Grada Koprivnice“, br.  3/15, 3/16 i 7/19),</w:t>
      </w:r>
    </w:p>
    <w:p w14:paraId="7A4D785E" w14:textId="77777777" w:rsidR="00FF0C5C" w:rsidRPr="001D1B21" w:rsidRDefault="00FF0C5C" w:rsidP="00FF0C5C">
      <w:pPr>
        <w:numPr>
          <w:ilvl w:val="0"/>
          <w:numId w:val="39"/>
        </w:numPr>
        <w:spacing w:line="252" w:lineRule="auto"/>
        <w:jc w:val="both"/>
        <w:rPr>
          <w:rFonts w:eastAsia="Calibri"/>
          <w:sz w:val="22"/>
          <w:szCs w:val="22"/>
          <w:lang w:eastAsia="en-US"/>
        </w:rPr>
      </w:pPr>
      <w:r w:rsidRPr="001D1B21">
        <w:rPr>
          <w:rFonts w:eastAsia="Calibri"/>
          <w:sz w:val="22"/>
          <w:szCs w:val="22"/>
          <w:lang w:eastAsia="en-US"/>
        </w:rPr>
        <w:t>Pravilnik o dodjeli nagrada Grada Koprivnice za postignute iznimne uspjehe na natjecanjima u sportu i znanosti („Glasnik Grada Koprivnice“, br. 7/23),</w:t>
      </w:r>
    </w:p>
    <w:p w14:paraId="090F9986" w14:textId="77777777" w:rsidR="00FF0C5C" w:rsidRPr="001D1B21" w:rsidRDefault="00FF0C5C" w:rsidP="00FF0C5C">
      <w:pPr>
        <w:numPr>
          <w:ilvl w:val="0"/>
          <w:numId w:val="39"/>
        </w:numPr>
        <w:spacing w:line="252" w:lineRule="auto"/>
        <w:jc w:val="both"/>
        <w:rPr>
          <w:rFonts w:eastAsia="Calibri"/>
          <w:sz w:val="22"/>
          <w:szCs w:val="22"/>
          <w:lang w:eastAsia="en-US"/>
        </w:rPr>
      </w:pPr>
      <w:r w:rsidRPr="001D1B21">
        <w:rPr>
          <w:rFonts w:eastAsia="Calibri"/>
          <w:sz w:val="22"/>
          <w:szCs w:val="22"/>
          <w:lang w:eastAsia="en-US"/>
        </w:rPr>
        <w:t xml:space="preserve">Zakon o lokalnoj i područnoj (regionalnoj) samoupravi </w:t>
      </w:r>
      <w:r w:rsidRPr="001D1B21">
        <w:rPr>
          <w:sz w:val="22"/>
          <w:szCs w:val="22"/>
        </w:rPr>
        <w:t xml:space="preserve">(„Narodne novine“, br. </w:t>
      </w:r>
      <w:r w:rsidRPr="001D1B21">
        <w:rPr>
          <w:rFonts w:eastAsia="Calibri"/>
          <w:sz w:val="22"/>
          <w:szCs w:val="22"/>
          <w:lang w:eastAsia="en-US"/>
        </w:rPr>
        <w:t>33/01, 60/01, 129/05, 109/07, 125/08, 36/09, 150/11, 144/12, 19/13, 137/15, 123/17, 98/19 i 144/20).</w:t>
      </w:r>
    </w:p>
    <w:p w14:paraId="36816865" w14:textId="77777777" w:rsidR="00FF0C5C" w:rsidRPr="001D1B21" w:rsidRDefault="00FF0C5C" w:rsidP="00FF0C5C">
      <w:pPr>
        <w:spacing w:line="252" w:lineRule="auto"/>
        <w:jc w:val="both"/>
        <w:rPr>
          <w:rFonts w:eastAsia="Calibri"/>
          <w:sz w:val="22"/>
          <w:szCs w:val="22"/>
          <w:lang w:eastAsia="en-US"/>
        </w:rPr>
      </w:pPr>
    </w:p>
    <w:p w14:paraId="1D8EC5CE" w14:textId="77777777" w:rsidR="00FF0C5C" w:rsidRPr="001D1B21" w:rsidRDefault="00FF0C5C" w:rsidP="00FF0C5C">
      <w:pPr>
        <w:spacing w:after="160" w:line="252" w:lineRule="auto"/>
        <w:jc w:val="both"/>
        <w:rPr>
          <w:rFonts w:eastAsia="Calibri"/>
          <w:b/>
          <w:bCs/>
          <w:sz w:val="22"/>
          <w:szCs w:val="22"/>
          <w:lang w:eastAsia="en-US"/>
        </w:rPr>
      </w:pPr>
      <w:r w:rsidRPr="001D1B21">
        <w:rPr>
          <w:rFonts w:eastAsia="Calibri"/>
          <w:b/>
          <w:bCs/>
          <w:sz w:val="22"/>
          <w:szCs w:val="22"/>
          <w:lang w:eastAsia="en-US"/>
        </w:rPr>
        <w:t xml:space="preserve">Ciljevi provedbe programa </w:t>
      </w:r>
    </w:p>
    <w:p w14:paraId="094744E2" w14:textId="77777777" w:rsidR="00FF0C5C" w:rsidRPr="001D1B21" w:rsidRDefault="00FF0C5C" w:rsidP="00FF0C5C">
      <w:pPr>
        <w:spacing w:after="160" w:line="252" w:lineRule="auto"/>
        <w:ind w:firstLine="708"/>
        <w:jc w:val="both"/>
        <w:rPr>
          <w:rFonts w:eastAsia="Calibri"/>
          <w:sz w:val="22"/>
          <w:szCs w:val="22"/>
          <w:lang w:eastAsia="en-US"/>
        </w:rPr>
      </w:pPr>
      <w:r w:rsidRPr="001D1B21">
        <w:rPr>
          <w:rFonts w:eastAsia="Calibri"/>
          <w:sz w:val="22"/>
          <w:szCs w:val="22"/>
          <w:lang w:eastAsia="en-US"/>
        </w:rPr>
        <w:t>Cilj ovog programa je poticati i promicati sport i nagrađivati najuspješnije sportaše.</w:t>
      </w:r>
    </w:p>
    <w:p w14:paraId="0E2A4BCD"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07AAA5B5" w14:textId="77777777" w:rsidR="00FF0C5C" w:rsidRPr="001D1B21" w:rsidRDefault="00FF0C5C" w:rsidP="00FF0C5C">
      <w:pPr>
        <w:jc w:val="both"/>
        <w:rPr>
          <w:sz w:val="22"/>
          <w:szCs w:val="22"/>
        </w:rPr>
      </w:pPr>
      <w:r w:rsidRPr="001D1B21">
        <w:rPr>
          <w:sz w:val="22"/>
          <w:szCs w:val="22"/>
        </w:rPr>
        <w:t xml:space="preserve">U okviru Programa predlaže se smanjenje sredstava u ukupnom iznosu 14.000,00 EUR i to u aktivnostima kako slijedi: </w:t>
      </w:r>
    </w:p>
    <w:p w14:paraId="38A3C701" w14:textId="77777777" w:rsidR="00FF0C5C" w:rsidRPr="001D1B21" w:rsidRDefault="00FF0C5C" w:rsidP="00FF0C5C">
      <w:pPr>
        <w:jc w:val="both"/>
        <w:rPr>
          <w:sz w:val="22"/>
          <w:szCs w:val="22"/>
        </w:rPr>
      </w:pPr>
    </w:p>
    <w:p w14:paraId="7E163851" w14:textId="77777777" w:rsidR="00FF0C5C" w:rsidRPr="001D1B21" w:rsidRDefault="00FF0C5C" w:rsidP="00FF0C5C">
      <w:pPr>
        <w:spacing w:line="254"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A301402 Potpore Grada Koprivnice sportašima za postignute značajne rezultate</w:t>
      </w:r>
    </w:p>
    <w:p w14:paraId="357B7C27" w14:textId="77777777" w:rsidR="00FF0C5C" w:rsidRPr="001D1B21" w:rsidRDefault="00FF0C5C" w:rsidP="00FF0C5C">
      <w:pPr>
        <w:spacing w:line="254" w:lineRule="auto"/>
        <w:ind w:firstLine="708"/>
        <w:jc w:val="both"/>
        <w:rPr>
          <w:sz w:val="22"/>
          <w:szCs w:val="22"/>
        </w:rPr>
      </w:pPr>
      <w:r w:rsidRPr="001D1B21">
        <w:rPr>
          <w:sz w:val="22"/>
          <w:szCs w:val="22"/>
        </w:rPr>
        <w:t xml:space="preserve">U sklopu aktivnosti predlaže se smanjenje planiranog iznosa za 4.000,00 EUR jer tijekom 2025. godine nije zaprimljen niti jedan zahtjev prema Pravilniku </w:t>
      </w:r>
      <w:r w:rsidRPr="001D1B21">
        <w:rPr>
          <w:color w:val="000000" w:themeColor="text1"/>
          <w:sz w:val="22"/>
          <w:szCs w:val="22"/>
        </w:rPr>
        <w:t xml:space="preserve">o dodjeli nagrada Grada Koprivnice za postignute iznimne uspjehe na natjecanjima u sportu i znanosti. </w:t>
      </w:r>
    </w:p>
    <w:p w14:paraId="5D56C067" w14:textId="77777777" w:rsidR="00FF0C5C" w:rsidRPr="001D1B21" w:rsidRDefault="00FF0C5C" w:rsidP="00FF0C5C">
      <w:pPr>
        <w:spacing w:line="254" w:lineRule="auto"/>
        <w:ind w:firstLine="708"/>
        <w:jc w:val="both"/>
        <w:rPr>
          <w:color w:val="EE0000"/>
          <w:sz w:val="22"/>
          <w:szCs w:val="22"/>
        </w:rPr>
      </w:pPr>
    </w:p>
    <w:p w14:paraId="64202042" w14:textId="77777777" w:rsidR="00FF0C5C" w:rsidRPr="001D1B21" w:rsidRDefault="00FF0C5C" w:rsidP="00FF0C5C">
      <w:pPr>
        <w:spacing w:line="254"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A301405 Studentski sportski savez Koprivnica</w:t>
      </w:r>
    </w:p>
    <w:p w14:paraId="3F8272F2" w14:textId="77777777" w:rsidR="00FF0C5C" w:rsidRPr="001D1B21" w:rsidRDefault="00FF0C5C" w:rsidP="00FF0C5C">
      <w:pPr>
        <w:ind w:firstLine="720"/>
        <w:jc w:val="both"/>
        <w:rPr>
          <w:color w:val="000000" w:themeColor="text1"/>
          <w:sz w:val="22"/>
          <w:szCs w:val="22"/>
        </w:rPr>
      </w:pPr>
      <w:r w:rsidRPr="001D1B21">
        <w:rPr>
          <w:color w:val="000000" w:themeColor="text1"/>
          <w:sz w:val="22"/>
          <w:szCs w:val="22"/>
        </w:rPr>
        <w:lastRenderedPageBreak/>
        <w:t xml:space="preserve">U sklopu aktivnosti predlaže se smanjenje planiranog iznosa za 10.000,00 EUR obzirom da nije sklopljen ugovor sa Studentskim sportskim savezom Koprivnica. </w:t>
      </w:r>
    </w:p>
    <w:p w14:paraId="0A808822" w14:textId="77777777" w:rsidR="00FF0C5C" w:rsidRPr="001D1B21" w:rsidRDefault="00FF0C5C" w:rsidP="00FF0C5C">
      <w:pPr>
        <w:rPr>
          <w:bCs/>
          <w:color w:val="EE0000"/>
          <w:sz w:val="22"/>
          <w:szCs w:val="22"/>
        </w:rPr>
      </w:pPr>
    </w:p>
    <w:p w14:paraId="7FF32823" w14:textId="77777777" w:rsidR="00FF0C5C" w:rsidRPr="001D1B21" w:rsidRDefault="00FF0C5C" w:rsidP="00FF0C5C">
      <w:pPr>
        <w:rPr>
          <w:b/>
          <w:bCs/>
          <w:sz w:val="22"/>
          <w:szCs w:val="22"/>
        </w:rPr>
      </w:pPr>
      <w:r w:rsidRPr="001D1B21">
        <w:rPr>
          <w:b/>
          <w:bCs/>
          <w:sz w:val="22"/>
          <w:szCs w:val="22"/>
        </w:rPr>
        <w:t>PROGRAM 3015 SOCIJALNI PROGRAM</w:t>
      </w:r>
    </w:p>
    <w:p w14:paraId="2E57B1DD" w14:textId="77777777" w:rsidR="00FF0C5C" w:rsidRPr="001D1B21" w:rsidRDefault="00FF0C5C" w:rsidP="00FF0C5C">
      <w:pPr>
        <w:rPr>
          <w:sz w:val="22"/>
          <w:szCs w:val="22"/>
        </w:rPr>
      </w:pPr>
    </w:p>
    <w:p w14:paraId="754F3B88" w14:textId="77777777" w:rsidR="00FF0C5C" w:rsidRPr="001D1B21" w:rsidRDefault="00FF0C5C" w:rsidP="00FF0C5C">
      <w:pPr>
        <w:ind w:firstLine="720"/>
        <w:jc w:val="both"/>
        <w:rPr>
          <w:sz w:val="22"/>
          <w:szCs w:val="22"/>
        </w:rPr>
      </w:pPr>
      <w:r w:rsidRPr="001D1B21">
        <w:rPr>
          <w:sz w:val="22"/>
          <w:szCs w:val="22"/>
        </w:rPr>
        <w:t>U području socijalne skrbi prate se i utvrđuju potrebe građana te se potiče i osigurava primjena djelotvornih mjera zaštite i unapređenja životnog standarda korisnika, kao i zbrinjavanje osoba koje u određenim rizičnim situacijama, uslijed određenih nepovoljnih okolnosti, nisu u mogućnosti same, niti uz pomoć članova obitelji, podmiriti osnovne životne potrebe.</w:t>
      </w:r>
    </w:p>
    <w:p w14:paraId="7BABBED9" w14:textId="77777777" w:rsidR="00FF0C5C" w:rsidRPr="001D1B21" w:rsidRDefault="00FF0C5C" w:rsidP="00FF0C5C">
      <w:pPr>
        <w:rPr>
          <w:sz w:val="22"/>
          <w:szCs w:val="22"/>
        </w:rPr>
      </w:pPr>
    </w:p>
    <w:p w14:paraId="06C58126" w14:textId="77777777" w:rsidR="00FF0C5C" w:rsidRPr="001D1B21" w:rsidRDefault="00FF0C5C" w:rsidP="00FF0C5C">
      <w:pPr>
        <w:jc w:val="both"/>
        <w:rPr>
          <w:sz w:val="22"/>
          <w:szCs w:val="22"/>
          <w:u w:val="single"/>
        </w:rPr>
      </w:pPr>
      <w:r w:rsidRPr="001D1B21">
        <w:rPr>
          <w:sz w:val="22"/>
          <w:szCs w:val="22"/>
          <w:u w:val="single"/>
        </w:rPr>
        <w:t>Zakonske i druge pravne osnove programa:</w:t>
      </w:r>
    </w:p>
    <w:p w14:paraId="61F83B16" w14:textId="77777777" w:rsidR="00FF0C5C" w:rsidRPr="001D1B21" w:rsidRDefault="00FF0C5C" w:rsidP="00FF0C5C">
      <w:pPr>
        <w:numPr>
          <w:ilvl w:val="0"/>
          <w:numId w:val="14"/>
        </w:numPr>
        <w:spacing w:line="252" w:lineRule="auto"/>
        <w:jc w:val="both"/>
        <w:rPr>
          <w:rFonts w:eastAsia="Calibri"/>
          <w:color w:val="000000" w:themeColor="text1"/>
          <w:sz w:val="22"/>
          <w:szCs w:val="22"/>
          <w:lang w:eastAsia="en-US"/>
        </w:rPr>
      </w:pPr>
      <w:r w:rsidRPr="001D1B21">
        <w:rPr>
          <w:rFonts w:eastAsia="Calibri"/>
          <w:sz w:val="22"/>
          <w:szCs w:val="22"/>
          <w:lang w:eastAsia="en-US"/>
        </w:rPr>
        <w:t xml:space="preserve">Zakon o socijalnoj skrbi </w:t>
      </w:r>
      <w:r w:rsidRPr="001D1B21">
        <w:rPr>
          <w:sz w:val="22"/>
          <w:szCs w:val="22"/>
        </w:rPr>
        <w:t xml:space="preserve">(„Narodne novine“, br. </w:t>
      </w:r>
      <w:r w:rsidRPr="001D1B21">
        <w:rPr>
          <w:rFonts w:eastAsia="Calibri"/>
          <w:sz w:val="22"/>
          <w:szCs w:val="22"/>
          <w:lang w:eastAsia="en-US"/>
        </w:rPr>
        <w:t>1</w:t>
      </w:r>
      <w:r w:rsidRPr="001D1B21">
        <w:rPr>
          <w:rFonts w:eastAsia="Calibri"/>
          <w:color w:val="000000" w:themeColor="text1"/>
          <w:sz w:val="22"/>
          <w:szCs w:val="22"/>
          <w:lang w:eastAsia="en-US"/>
        </w:rPr>
        <w:t xml:space="preserve">8/22, 46/22, 119/22, 71/23, 156/23 i 61/25), </w:t>
      </w:r>
    </w:p>
    <w:p w14:paraId="0AFFA23F" w14:textId="77777777" w:rsidR="00FF0C5C" w:rsidRPr="001D1B21" w:rsidRDefault="00FF0C5C" w:rsidP="00FF0C5C">
      <w:pPr>
        <w:numPr>
          <w:ilvl w:val="0"/>
          <w:numId w:val="14"/>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 xml:space="preserve">Zakon o hrvatskim braniteljima iz Domovinskog rata i članovima njihovih obitelji </w:t>
      </w:r>
      <w:r w:rsidRPr="001D1B21">
        <w:rPr>
          <w:color w:val="000000" w:themeColor="text1"/>
          <w:sz w:val="22"/>
          <w:szCs w:val="22"/>
        </w:rPr>
        <w:t xml:space="preserve">(„Narodne novine“, br. </w:t>
      </w:r>
      <w:r w:rsidRPr="001D1B21">
        <w:rPr>
          <w:rFonts w:eastAsia="Calibri"/>
          <w:color w:val="000000" w:themeColor="text1"/>
          <w:sz w:val="22"/>
          <w:szCs w:val="22"/>
          <w:lang w:eastAsia="en-US"/>
        </w:rPr>
        <w:t>121/17, 98/19, 84/21 i 156/23),</w:t>
      </w:r>
    </w:p>
    <w:p w14:paraId="0C0009E8" w14:textId="77777777" w:rsidR="00FF0C5C" w:rsidRPr="001D1B21" w:rsidRDefault="00FF0C5C" w:rsidP="00FF0C5C">
      <w:pPr>
        <w:numPr>
          <w:ilvl w:val="0"/>
          <w:numId w:val="14"/>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Odluka o socijalnoj zaštiti građana Grada Koprivnice („Glasnik Grada Koprivnice“, br. 6/24).</w:t>
      </w:r>
    </w:p>
    <w:p w14:paraId="7888B38A" w14:textId="77777777" w:rsidR="00FF0C5C" w:rsidRPr="001D1B21" w:rsidRDefault="00FF0C5C" w:rsidP="00FF0C5C">
      <w:pPr>
        <w:rPr>
          <w:color w:val="EE0000"/>
          <w:sz w:val="22"/>
          <w:szCs w:val="22"/>
        </w:rPr>
      </w:pPr>
    </w:p>
    <w:p w14:paraId="2F5CA00F" w14:textId="77777777" w:rsidR="00FF0C5C" w:rsidRPr="001D1B21" w:rsidRDefault="00FF0C5C" w:rsidP="00FF0C5C">
      <w:pPr>
        <w:rPr>
          <w:sz w:val="22"/>
          <w:szCs w:val="22"/>
          <w:u w:val="single"/>
        </w:rPr>
      </w:pPr>
      <w:r w:rsidRPr="001D1B21">
        <w:rPr>
          <w:sz w:val="22"/>
          <w:szCs w:val="22"/>
          <w:u w:val="single"/>
        </w:rPr>
        <w:t>Ciljevi provedbe programa:</w:t>
      </w:r>
    </w:p>
    <w:p w14:paraId="0F751AB9" w14:textId="77777777" w:rsidR="00FF0C5C" w:rsidRPr="001D1B21" w:rsidRDefault="00FF0C5C" w:rsidP="00F1376C">
      <w:pPr>
        <w:ind w:firstLine="708"/>
        <w:jc w:val="both"/>
        <w:rPr>
          <w:sz w:val="22"/>
          <w:szCs w:val="22"/>
        </w:rPr>
      </w:pPr>
      <w:r w:rsidRPr="001D1B21">
        <w:rPr>
          <w:sz w:val="22"/>
          <w:szCs w:val="22"/>
        </w:rPr>
        <w:t>Socijalni program provodi se s ciljem pružanja određenih oblika pomoći i socijalnih usluga građanima koji su se, uslijed osobnih, obiteljskih, gospodarskih i drugih nepovoljnih okolnosti, našli u stanju socijalno-zaštitne potrebe, na rubu socijalne isključenosti. Po povoljnijim kriterijima je osigurano zbrinjavanje osjetljivijih skupina građana, kao što su hrvatski branitelji i hrvatski ratni vojni invalidi te članovi obitelji smrtno stradalih hrvatskih branitelja iz Domovinskog rata, civilni invalidi i članovi obitelji civilne osobe poginule, umrle ili nestale u Domovinskom ratu, osobe s invaliditetom i djeca s teškoćama u razvoju, osobe teže narušenog zdravlja, starije osobe, nezaposleni, umirovljenici te obitelji s više djece.</w:t>
      </w:r>
    </w:p>
    <w:p w14:paraId="1A8ED252" w14:textId="77777777" w:rsidR="00FF0C5C" w:rsidRPr="001D1B21" w:rsidRDefault="00FF0C5C" w:rsidP="00FF0C5C">
      <w:pPr>
        <w:jc w:val="both"/>
        <w:rPr>
          <w:sz w:val="22"/>
          <w:szCs w:val="22"/>
        </w:rPr>
      </w:pPr>
      <w:r w:rsidRPr="001D1B21">
        <w:rPr>
          <w:sz w:val="22"/>
          <w:szCs w:val="22"/>
        </w:rPr>
        <w:t>Odgovarajućim pomoćima daje se potpora građanima u području predškolskog, osnovnoškolskog i srednjoškolskog odgoja i obrazovanja djece i mladih, troškova stanovanja, troškova prehrane, pomoći u kući te prijevoza i rehabilitacije osoba narušenog zdravlja, s ciljem smanjenja rizika od socijalne isključenosti.</w:t>
      </w:r>
    </w:p>
    <w:p w14:paraId="74276695" w14:textId="77777777" w:rsidR="00FF0C5C" w:rsidRPr="001D1B21" w:rsidRDefault="00FF0C5C" w:rsidP="00FF0C5C">
      <w:pPr>
        <w:rPr>
          <w:sz w:val="22"/>
          <w:szCs w:val="22"/>
        </w:rPr>
      </w:pPr>
    </w:p>
    <w:p w14:paraId="26975752"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16FD9B91" w14:textId="77777777" w:rsidR="00FF0C5C" w:rsidRPr="001D1B21" w:rsidRDefault="00FF0C5C" w:rsidP="00FF0C5C">
      <w:pPr>
        <w:jc w:val="both"/>
        <w:rPr>
          <w:sz w:val="22"/>
          <w:szCs w:val="22"/>
        </w:rPr>
      </w:pPr>
      <w:r w:rsidRPr="001D1B21">
        <w:rPr>
          <w:sz w:val="22"/>
          <w:szCs w:val="22"/>
        </w:rPr>
        <w:t xml:space="preserve">U okviru Programa predlaže se smanjenje sredstava u ukupnom iznosu 8.210,00 EUR i to u aktivnostima kako slijedi: </w:t>
      </w:r>
    </w:p>
    <w:p w14:paraId="1A45B4B0" w14:textId="77777777" w:rsidR="00FF0C5C" w:rsidRPr="001D1B21" w:rsidRDefault="00FF0C5C" w:rsidP="00FF0C5C">
      <w:pPr>
        <w:rPr>
          <w:sz w:val="22"/>
          <w:szCs w:val="22"/>
        </w:rPr>
      </w:pPr>
    </w:p>
    <w:p w14:paraId="7F318173" w14:textId="77777777" w:rsidR="00FF0C5C" w:rsidRPr="001D1B21" w:rsidRDefault="00FF0C5C" w:rsidP="00FF0C5C">
      <w:pPr>
        <w:rPr>
          <w:b/>
          <w:bCs/>
          <w:sz w:val="22"/>
          <w:szCs w:val="22"/>
          <w:u w:val="single"/>
        </w:rPr>
      </w:pPr>
      <w:r w:rsidRPr="001D1B21">
        <w:rPr>
          <w:b/>
          <w:bCs/>
          <w:sz w:val="22"/>
          <w:szCs w:val="22"/>
          <w:u w:val="single"/>
        </w:rPr>
        <w:t>Aktivnost A301536 Naknade za troškove stanovanja</w:t>
      </w:r>
    </w:p>
    <w:p w14:paraId="29401DDA"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4.300,00 EUR sukladno realizaciji i broju korisnika navedene pomoći.</w:t>
      </w:r>
    </w:p>
    <w:p w14:paraId="1BC5FE74" w14:textId="77777777" w:rsidR="00FF0C5C" w:rsidRPr="001D1B21" w:rsidRDefault="00FF0C5C" w:rsidP="00FF0C5C">
      <w:pPr>
        <w:rPr>
          <w:b/>
          <w:bCs/>
          <w:sz w:val="22"/>
          <w:szCs w:val="22"/>
          <w:u w:val="single"/>
        </w:rPr>
      </w:pPr>
    </w:p>
    <w:p w14:paraId="15BF5BD8" w14:textId="77777777" w:rsidR="00FF0C5C" w:rsidRPr="001D1B21" w:rsidRDefault="00FF0C5C" w:rsidP="00FF0C5C">
      <w:pPr>
        <w:rPr>
          <w:b/>
          <w:bCs/>
          <w:sz w:val="22"/>
          <w:szCs w:val="22"/>
          <w:u w:val="single"/>
        </w:rPr>
      </w:pPr>
      <w:r w:rsidRPr="001D1B21">
        <w:rPr>
          <w:b/>
          <w:bCs/>
          <w:sz w:val="22"/>
          <w:szCs w:val="22"/>
          <w:u w:val="single"/>
        </w:rPr>
        <w:t xml:space="preserve">Aktivnost A301535 Pomoć za podmirenje troškova djeteta za pohađanje dječjeg vrtića kojima je osnivač Grad Koprivnica </w:t>
      </w:r>
    </w:p>
    <w:p w14:paraId="69332DAE"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6.300,00 EUR sukladno realizaciji i broju korisnika koji ostvarivanju prava na pomoć za podmirenje troškova predškolskog odgoja i obrazovanja za djecu rane i predškolske dobi u Dječjem vrtiću „Tratinčica“, Dječjem vrtiću “Medenjak” i vrtiću COOR Podravskog sunca.</w:t>
      </w:r>
    </w:p>
    <w:p w14:paraId="6B6C5F99" w14:textId="77777777" w:rsidR="00FF0C5C" w:rsidRPr="001D1B21" w:rsidRDefault="00FF0C5C" w:rsidP="00FF0C5C">
      <w:pPr>
        <w:rPr>
          <w:sz w:val="22"/>
          <w:szCs w:val="22"/>
        </w:rPr>
      </w:pPr>
    </w:p>
    <w:p w14:paraId="379C664C" w14:textId="77777777" w:rsidR="00FF0C5C" w:rsidRPr="001D1B21" w:rsidRDefault="00FF0C5C" w:rsidP="00FF0C5C">
      <w:pPr>
        <w:rPr>
          <w:b/>
          <w:bCs/>
          <w:sz w:val="22"/>
          <w:szCs w:val="22"/>
          <w:u w:val="single"/>
        </w:rPr>
      </w:pPr>
      <w:r w:rsidRPr="001D1B21">
        <w:rPr>
          <w:b/>
          <w:bCs/>
          <w:sz w:val="22"/>
          <w:szCs w:val="22"/>
          <w:u w:val="single"/>
        </w:rPr>
        <w:t>Aktivnost A301521 Pomoć za ogrjev</w:t>
      </w:r>
    </w:p>
    <w:p w14:paraId="060D32E0"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 xml:space="preserve">U sklopu aktivnosti predlaže se povećanje planiranog iznosa za 8.000,00 EUR sukladno realizaciji i broju korisnika navedene pomoći. </w:t>
      </w:r>
    </w:p>
    <w:p w14:paraId="436576DE" w14:textId="77777777" w:rsidR="00FF0C5C" w:rsidRPr="001D1B21" w:rsidRDefault="00FF0C5C" w:rsidP="00FF0C5C">
      <w:pPr>
        <w:rPr>
          <w:sz w:val="22"/>
          <w:szCs w:val="22"/>
        </w:rPr>
      </w:pPr>
    </w:p>
    <w:p w14:paraId="268E0508" w14:textId="77777777" w:rsidR="00FF0C5C" w:rsidRPr="001D1B21" w:rsidRDefault="00FF0C5C" w:rsidP="00FF0C5C">
      <w:pPr>
        <w:rPr>
          <w:b/>
          <w:bCs/>
          <w:sz w:val="22"/>
          <w:szCs w:val="22"/>
          <w:u w:val="single"/>
        </w:rPr>
      </w:pPr>
      <w:r w:rsidRPr="001D1B21">
        <w:rPr>
          <w:b/>
          <w:bCs/>
          <w:sz w:val="22"/>
          <w:szCs w:val="22"/>
          <w:u w:val="single"/>
        </w:rPr>
        <w:t>Aktivnost A301606 Pomoć za podmirenje troškova pomoći u prehrani</w:t>
      </w:r>
    </w:p>
    <w:p w14:paraId="3163CA57"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 xml:space="preserve">U sklopu aktivnosti predlaže se povećanje planiranog iznosa za 12.700,00 EUR sukladno realizaciji i broju korisnika navedene pomoći. </w:t>
      </w:r>
    </w:p>
    <w:p w14:paraId="5C563B8D" w14:textId="77777777" w:rsidR="00FF0C5C" w:rsidRPr="001D1B21" w:rsidRDefault="00FF0C5C" w:rsidP="00FF0C5C">
      <w:pPr>
        <w:rPr>
          <w:b/>
          <w:bCs/>
          <w:sz w:val="22"/>
          <w:szCs w:val="22"/>
          <w:u w:val="single"/>
        </w:rPr>
      </w:pPr>
    </w:p>
    <w:p w14:paraId="73378927" w14:textId="77777777" w:rsidR="00FF0C5C" w:rsidRPr="001D1B21" w:rsidRDefault="00FF0C5C" w:rsidP="00FF0C5C">
      <w:pPr>
        <w:rPr>
          <w:b/>
          <w:bCs/>
          <w:sz w:val="22"/>
          <w:szCs w:val="22"/>
          <w:u w:val="single"/>
        </w:rPr>
      </w:pPr>
      <w:r w:rsidRPr="001D1B21">
        <w:rPr>
          <w:b/>
          <w:bCs/>
          <w:sz w:val="22"/>
          <w:szCs w:val="22"/>
          <w:u w:val="single"/>
        </w:rPr>
        <w:t>Aktivnost A301509 Pomoć za podmirenje troškova usluge pomoći u kući</w:t>
      </w:r>
    </w:p>
    <w:p w14:paraId="3495A3D1" w14:textId="77777777" w:rsidR="00FF0C5C" w:rsidRPr="001D1B21" w:rsidRDefault="00FF0C5C" w:rsidP="00FF0C5C">
      <w:pPr>
        <w:jc w:val="both"/>
        <w:rPr>
          <w:sz w:val="22"/>
          <w:szCs w:val="22"/>
        </w:rPr>
      </w:pPr>
      <w:r w:rsidRPr="001D1B21">
        <w:rPr>
          <w:color w:val="EE0000"/>
          <w:sz w:val="22"/>
          <w:szCs w:val="22"/>
        </w:rPr>
        <w:lastRenderedPageBreak/>
        <w:tab/>
      </w:r>
      <w:r w:rsidRPr="001D1B21">
        <w:rPr>
          <w:sz w:val="22"/>
          <w:szCs w:val="22"/>
        </w:rPr>
        <w:t xml:space="preserve">U sklopu aktivnosti predlaže se povećanje planiranog iznosa za 5.500,00 EUR sukladno realizaciji i broju korisnika navedene pomoći. </w:t>
      </w:r>
    </w:p>
    <w:p w14:paraId="6BBA4C22" w14:textId="77777777" w:rsidR="00FF0C5C" w:rsidRPr="001D1B21" w:rsidRDefault="00FF0C5C" w:rsidP="00FF0C5C">
      <w:pPr>
        <w:rPr>
          <w:b/>
          <w:bCs/>
          <w:color w:val="EE0000"/>
          <w:sz w:val="22"/>
          <w:szCs w:val="22"/>
          <w:u w:val="single"/>
        </w:rPr>
      </w:pPr>
    </w:p>
    <w:p w14:paraId="6507B1EE" w14:textId="77777777" w:rsidR="00FF0C5C" w:rsidRPr="001D1B21" w:rsidRDefault="00FF0C5C" w:rsidP="00FF0C5C">
      <w:pPr>
        <w:rPr>
          <w:b/>
          <w:bCs/>
          <w:sz w:val="22"/>
          <w:szCs w:val="22"/>
          <w:u w:val="single"/>
        </w:rPr>
      </w:pPr>
      <w:r w:rsidRPr="001D1B21">
        <w:rPr>
          <w:b/>
          <w:bCs/>
          <w:sz w:val="22"/>
          <w:szCs w:val="22"/>
          <w:u w:val="single"/>
        </w:rPr>
        <w:t>Aktivnost A301512 Pomoć za podmirenje troškova djeteta za pohađanje dječjeg vrtića i boravka kod dadilja</w:t>
      </w:r>
    </w:p>
    <w:p w14:paraId="7341E1C8"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 xml:space="preserve">U sklopu aktivnosti predlaže se smanjenje planiranog iznosa za 13.000,00 EUR sukladno realizaciji i broju korisnika koji ostvarivanju prava na pomoć za podmirenje troškova predškolskog odgoja i obrazovanja za djecu rane i predškolske dobi u privatnim vrtićima kao i na pomoć za pomirenje troškova participacije roditelja za korištenje usluge dadilje. </w:t>
      </w:r>
    </w:p>
    <w:p w14:paraId="417FAC31" w14:textId="77777777" w:rsidR="00FF0C5C" w:rsidRPr="001D1B21" w:rsidRDefault="00FF0C5C" w:rsidP="00FF0C5C">
      <w:pPr>
        <w:rPr>
          <w:b/>
          <w:bCs/>
          <w:sz w:val="22"/>
          <w:szCs w:val="22"/>
          <w:u w:val="single"/>
        </w:rPr>
      </w:pPr>
    </w:p>
    <w:p w14:paraId="59FDBB6D" w14:textId="77777777" w:rsidR="00FF0C5C" w:rsidRPr="001D1B21" w:rsidRDefault="00FF0C5C" w:rsidP="00FF0C5C">
      <w:pPr>
        <w:rPr>
          <w:b/>
          <w:bCs/>
          <w:sz w:val="22"/>
          <w:szCs w:val="22"/>
          <w:u w:val="single"/>
        </w:rPr>
      </w:pPr>
      <w:r w:rsidRPr="001D1B21">
        <w:rPr>
          <w:b/>
          <w:bCs/>
          <w:sz w:val="22"/>
          <w:szCs w:val="22"/>
          <w:u w:val="single"/>
        </w:rPr>
        <w:t>Aktivnost A301529 Novčana potpora za pohađanje srednje škole</w:t>
      </w:r>
    </w:p>
    <w:p w14:paraId="760C2673" w14:textId="77777777" w:rsidR="00FF0C5C" w:rsidRPr="001D1B21" w:rsidRDefault="00FF0C5C" w:rsidP="00FF0C5C">
      <w:pPr>
        <w:ind w:firstLine="720"/>
        <w:jc w:val="both"/>
        <w:rPr>
          <w:sz w:val="22"/>
          <w:szCs w:val="22"/>
        </w:rPr>
      </w:pPr>
      <w:r w:rsidRPr="001D1B21">
        <w:rPr>
          <w:sz w:val="22"/>
          <w:szCs w:val="22"/>
        </w:rPr>
        <w:t>U sklopu aktivnosti predlaže se smanjenje planiranog iznosa za 3.000,00 EUR sukladno realizaciji i broju korisnika navedene pomoći.</w:t>
      </w:r>
    </w:p>
    <w:p w14:paraId="4B2C1285" w14:textId="77777777" w:rsidR="00FF0C5C" w:rsidRPr="001D1B21" w:rsidRDefault="00FF0C5C" w:rsidP="00FF0C5C">
      <w:pPr>
        <w:rPr>
          <w:b/>
          <w:bCs/>
          <w:color w:val="EE0000"/>
          <w:sz w:val="22"/>
          <w:szCs w:val="22"/>
          <w:u w:val="single"/>
        </w:rPr>
      </w:pPr>
    </w:p>
    <w:p w14:paraId="74CF652F" w14:textId="77777777" w:rsidR="00FF0C5C" w:rsidRPr="001D1B21" w:rsidRDefault="00FF0C5C" w:rsidP="00FF0C5C">
      <w:pPr>
        <w:rPr>
          <w:b/>
          <w:bCs/>
          <w:sz w:val="22"/>
          <w:szCs w:val="22"/>
          <w:u w:val="single"/>
        </w:rPr>
      </w:pPr>
      <w:r w:rsidRPr="001D1B21">
        <w:rPr>
          <w:b/>
          <w:bCs/>
          <w:sz w:val="22"/>
          <w:szCs w:val="22"/>
          <w:u w:val="single"/>
        </w:rPr>
        <w:t>Aktivnost A301533 Sufinanciranje pogrebnih troškova</w:t>
      </w:r>
    </w:p>
    <w:p w14:paraId="5369B95A" w14:textId="77777777" w:rsidR="00FF0C5C" w:rsidRPr="001D1B21" w:rsidRDefault="00FF0C5C" w:rsidP="00FF0C5C">
      <w:pPr>
        <w:ind w:firstLine="720"/>
        <w:jc w:val="both"/>
        <w:rPr>
          <w:sz w:val="22"/>
          <w:szCs w:val="22"/>
        </w:rPr>
      </w:pPr>
      <w:r w:rsidRPr="001D1B21">
        <w:rPr>
          <w:sz w:val="22"/>
          <w:szCs w:val="22"/>
        </w:rPr>
        <w:t>U sklopu aktivnosti predlaže se povećanje planiranog iznosa za 2.540,00 EUR sukladno realizaciji i stvarnim potrebama.</w:t>
      </w:r>
    </w:p>
    <w:p w14:paraId="19F8A683" w14:textId="77777777" w:rsidR="00FF0C5C" w:rsidRPr="001D1B21" w:rsidRDefault="00FF0C5C" w:rsidP="00FF0C5C">
      <w:pPr>
        <w:ind w:firstLine="720"/>
        <w:jc w:val="both"/>
        <w:rPr>
          <w:sz w:val="22"/>
          <w:szCs w:val="22"/>
        </w:rPr>
      </w:pPr>
    </w:p>
    <w:p w14:paraId="7318A9E2" w14:textId="77777777" w:rsidR="00FF0C5C" w:rsidRPr="001D1B21" w:rsidRDefault="00FF0C5C" w:rsidP="00FF0C5C">
      <w:pPr>
        <w:rPr>
          <w:b/>
          <w:bCs/>
          <w:sz w:val="22"/>
          <w:szCs w:val="22"/>
          <w:u w:val="single"/>
        </w:rPr>
      </w:pPr>
      <w:r w:rsidRPr="001D1B21">
        <w:rPr>
          <w:b/>
          <w:bCs/>
          <w:sz w:val="22"/>
          <w:szCs w:val="22"/>
          <w:u w:val="single"/>
        </w:rPr>
        <w:t>Aktivnost A301531 Rad za opće dobro</w:t>
      </w:r>
    </w:p>
    <w:p w14:paraId="143A2915" w14:textId="77777777" w:rsidR="00FF0C5C" w:rsidRPr="001D1B21" w:rsidRDefault="00FF0C5C" w:rsidP="00FF0C5C">
      <w:pPr>
        <w:ind w:firstLine="720"/>
        <w:jc w:val="both"/>
        <w:rPr>
          <w:sz w:val="22"/>
          <w:szCs w:val="22"/>
        </w:rPr>
      </w:pPr>
      <w:r w:rsidRPr="001D1B21">
        <w:rPr>
          <w:sz w:val="22"/>
          <w:szCs w:val="22"/>
        </w:rPr>
        <w:t>U sklopu aktivnosti predlaže se smanjenje planiranog iznosa za 2.130,00 EUR sukladno realizaciji i stvarnim potrebama.</w:t>
      </w:r>
    </w:p>
    <w:p w14:paraId="1646C65A" w14:textId="77777777" w:rsidR="00FF0C5C" w:rsidRPr="001D1B21" w:rsidRDefault="00FF0C5C" w:rsidP="00FF0C5C">
      <w:pPr>
        <w:rPr>
          <w:b/>
          <w:bCs/>
          <w:color w:val="EE0000"/>
          <w:sz w:val="22"/>
          <w:szCs w:val="22"/>
          <w:u w:val="single"/>
        </w:rPr>
      </w:pPr>
    </w:p>
    <w:p w14:paraId="34341541" w14:textId="77777777" w:rsidR="00FF0C5C" w:rsidRPr="001D1B21" w:rsidRDefault="00FF0C5C" w:rsidP="00FF0C5C">
      <w:pPr>
        <w:rPr>
          <w:b/>
          <w:bCs/>
          <w:sz w:val="22"/>
          <w:szCs w:val="22"/>
          <w:u w:val="single"/>
        </w:rPr>
      </w:pPr>
      <w:r w:rsidRPr="001D1B21">
        <w:rPr>
          <w:b/>
          <w:bCs/>
          <w:sz w:val="22"/>
          <w:szCs w:val="22"/>
          <w:u w:val="single"/>
        </w:rPr>
        <w:t>Aktivnost A301532 Jednokratne pomoći po zaključku gradonačelnika</w:t>
      </w:r>
    </w:p>
    <w:p w14:paraId="4D203F0C"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8.220,00 EUR sukladno realizaciji i broja korisnika koji imaju prava na jednokratnu pomoć.</w:t>
      </w:r>
    </w:p>
    <w:p w14:paraId="691F806E" w14:textId="77777777" w:rsidR="00FF0C5C" w:rsidRPr="001D1B21" w:rsidRDefault="00FF0C5C" w:rsidP="00FF0C5C">
      <w:pPr>
        <w:rPr>
          <w:b/>
          <w:bCs/>
          <w:sz w:val="22"/>
          <w:szCs w:val="22"/>
          <w:u w:val="single"/>
        </w:rPr>
      </w:pPr>
    </w:p>
    <w:p w14:paraId="788EEA54" w14:textId="77777777" w:rsidR="00FF0C5C" w:rsidRPr="001D1B21" w:rsidRDefault="00FF0C5C" w:rsidP="00FF0C5C">
      <w:pPr>
        <w:rPr>
          <w:b/>
          <w:bCs/>
          <w:sz w:val="22"/>
          <w:szCs w:val="22"/>
          <w:u w:val="single"/>
        </w:rPr>
      </w:pPr>
      <w:r w:rsidRPr="001D1B21">
        <w:rPr>
          <w:b/>
          <w:bCs/>
          <w:sz w:val="22"/>
          <w:szCs w:val="22"/>
          <w:u w:val="single"/>
        </w:rPr>
        <w:t>PROGRAM 3016 ZDRAVSTVO</w:t>
      </w:r>
    </w:p>
    <w:p w14:paraId="1DC087B6" w14:textId="77777777" w:rsidR="00FF0C5C" w:rsidRPr="001D1B21" w:rsidRDefault="00FF0C5C" w:rsidP="00FF0C5C">
      <w:pPr>
        <w:rPr>
          <w:sz w:val="22"/>
          <w:szCs w:val="22"/>
        </w:rPr>
      </w:pPr>
    </w:p>
    <w:p w14:paraId="7E2319DE" w14:textId="77777777" w:rsidR="00FF0C5C" w:rsidRPr="001D1B21" w:rsidRDefault="00FF0C5C" w:rsidP="00FF0C5C">
      <w:pPr>
        <w:ind w:firstLine="720"/>
        <w:jc w:val="both"/>
        <w:rPr>
          <w:sz w:val="22"/>
          <w:szCs w:val="22"/>
        </w:rPr>
      </w:pPr>
      <w:bookmarkStart w:id="43" w:name="_Hlk150766749"/>
      <w:r w:rsidRPr="001D1B21">
        <w:rPr>
          <w:sz w:val="22"/>
          <w:szCs w:val="22"/>
        </w:rPr>
        <w:t xml:space="preserve">U području zdravstva Grad Koprivnica daje potporu preventivnim programima te programima liječenja i rehabilitacije, a posebno osnaživanju djece s teškoćama u razvoju i članova njihovih obitelji. Kao demografska mjera odobrava se sufinanciranje troškova medicinski </w:t>
      </w:r>
      <w:proofErr w:type="spellStart"/>
      <w:r w:rsidRPr="001D1B21">
        <w:rPr>
          <w:sz w:val="22"/>
          <w:szCs w:val="22"/>
        </w:rPr>
        <w:t>pomognute</w:t>
      </w:r>
      <w:proofErr w:type="spellEnd"/>
      <w:r w:rsidRPr="001D1B21">
        <w:rPr>
          <w:sz w:val="22"/>
          <w:szCs w:val="22"/>
        </w:rPr>
        <w:t xml:space="preserve"> oplodnje, a u svrhu poboljšanja primarne zdravstvene zaštite djece sufinanciraju se troškovi stanovanja i zapošljavanja pedijatra te cijepljenja protiv </w:t>
      </w:r>
      <w:proofErr w:type="spellStart"/>
      <w:r w:rsidRPr="001D1B21">
        <w:rPr>
          <w:sz w:val="22"/>
          <w:szCs w:val="22"/>
        </w:rPr>
        <w:t>rotavirusa</w:t>
      </w:r>
      <w:proofErr w:type="spellEnd"/>
      <w:r w:rsidRPr="001D1B21">
        <w:rPr>
          <w:sz w:val="22"/>
          <w:szCs w:val="22"/>
        </w:rPr>
        <w:t>.</w:t>
      </w:r>
    </w:p>
    <w:p w14:paraId="23A4682A" w14:textId="77777777" w:rsidR="00FF0C5C" w:rsidRPr="001D1B21" w:rsidRDefault="00FF0C5C" w:rsidP="00FF0C5C">
      <w:pPr>
        <w:rPr>
          <w:sz w:val="22"/>
          <w:szCs w:val="22"/>
        </w:rPr>
      </w:pPr>
    </w:p>
    <w:p w14:paraId="753CD950" w14:textId="77777777" w:rsidR="00FF0C5C" w:rsidRPr="001D1B21" w:rsidRDefault="00FF0C5C" w:rsidP="00FF0C5C">
      <w:pPr>
        <w:rPr>
          <w:sz w:val="22"/>
          <w:szCs w:val="22"/>
        </w:rPr>
      </w:pPr>
      <w:r w:rsidRPr="001D1B21">
        <w:rPr>
          <w:sz w:val="22"/>
          <w:szCs w:val="22"/>
        </w:rPr>
        <w:t>Zakonske i druge pravne osnove programa:</w:t>
      </w:r>
    </w:p>
    <w:p w14:paraId="3A69CBE6"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 xml:space="preserve">Zakon o medicinski </w:t>
      </w:r>
      <w:proofErr w:type="spellStart"/>
      <w:r w:rsidRPr="001D1B21">
        <w:rPr>
          <w:rFonts w:eastAsia="Calibri"/>
          <w:color w:val="000000" w:themeColor="text1"/>
          <w:sz w:val="22"/>
          <w:szCs w:val="22"/>
          <w:lang w:eastAsia="en-US"/>
        </w:rPr>
        <w:t>pomognutoj</w:t>
      </w:r>
      <w:proofErr w:type="spellEnd"/>
      <w:r w:rsidRPr="001D1B21">
        <w:rPr>
          <w:rFonts w:eastAsia="Calibri"/>
          <w:color w:val="000000" w:themeColor="text1"/>
          <w:sz w:val="22"/>
          <w:szCs w:val="22"/>
          <w:lang w:eastAsia="en-US"/>
        </w:rPr>
        <w:t xml:space="preserve"> oplodnji („Narodne novine“, br. 86/12),</w:t>
      </w:r>
    </w:p>
    <w:p w14:paraId="07BFF785"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 xml:space="preserve">Odluka o sufinanciranju troškova medicinski </w:t>
      </w:r>
      <w:proofErr w:type="spellStart"/>
      <w:r w:rsidRPr="001D1B21">
        <w:rPr>
          <w:rFonts w:eastAsia="Calibri"/>
          <w:color w:val="000000" w:themeColor="text1"/>
          <w:sz w:val="22"/>
          <w:szCs w:val="22"/>
          <w:lang w:eastAsia="en-US"/>
        </w:rPr>
        <w:t>pomognute</w:t>
      </w:r>
      <w:proofErr w:type="spellEnd"/>
      <w:r w:rsidRPr="001D1B21">
        <w:rPr>
          <w:rFonts w:eastAsia="Calibri"/>
          <w:color w:val="000000" w:themeColor="text1"/>
          <w:sz w:val="22"/>
          <w:szCs w:val="22"/>
          <w:lang w:eastAsia="en-US"/>
        </w:rPr>
        <w:t xml:space="preserve"> oplodnje („Glasnik Grada Koprivnice“, br.  6/24),</w:t>
      </w:r>
    </w:p>
    <w:p w14:paraId="6A876F4C"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Odluka o socijalnoj zaštiti građana Grada Koprivnice („Glasnik Grada Koprivnice“, br.  6/24)</w:t>
      </w:r>
    </w:p>
    <w:p w14:paraId="68C5A979"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Statut Grada Koprivnice („Glasnik Grada Koprivnice“, br. 4/09, 1/12, 1/13, 3/13 – pročišćeni tekst 1/18, 2/20 i 1/21),</w:t>
      </w:r>
    </w:p>
    <w:p w14:paraId="02037242"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Program mjera osiguravanja specijalističke zdravstvene zaštite na području Grada Koprivnice („Glasnik Grada Koprivnice“, br. 8/24)</w:t>
      </w:r>
    </w:p>
    <w:p w14:paraId="594305A6" w14:textId="77777777" w:rsidR="00FF0C5C" w:rsidRPr="001D1B21" w:rsidRDefault="00FF0C5C" w:rsidP="00FF0C5C">
      <w:pPr>
        <w:numPr>
          <w:ilvl w:val="0"/>
          <w:numId w:val="15"/>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 xml:space="preserve">Odluka o financiranju troškova cijepljenja djece protiv </w:t>
      </w:r>
      <w:proofErr w:type="spellStart"/>
      <w:r w:rsidRPr="001D1B21">
        <w:rPr>
          <w:rFonts w:eastAsia="Calibri"/>
          <w:color w:val="000000" w:themeColor="text1"/>
          <w:sz w:val="22"/>
          <w:szCs w:val="22"/>
          <w:lang w:eastAsia="en-US"/>
        </w:rPr>
        <w:t>rotavirusa</w:t>
      </w:r>
      <w:proofErr w:type="spellEnd"/>
      <w:r w:rsidRPr="001D1B21">
        <w:rPr>
          <w:rFonts w:eastAsia="Calibri"/>
          <w:color w:val="000000" w:themeColor="text1"/>
          <w:sz w:val="22"/>
          <w:szCs w:val="22"/>
          <w:lang w:eastAsia="en-US"/>
        </w:rPr>
        <w:t xml:space="preserve"> (“Glasnik Grada Koprivnice” br. 5/25)</w:t>
      </w:r>
    </w:p>
    <w:p w14:paraId="7B3C8992" w14:textId="77777777" w:rsidR="00FF0C5C" w:rsidRPr="001D1B21" w:rsidRDefault="00FF0C5C" w:rsidP="00FF0C5C">
      <w:pPr>
        <w:rPr>
          <w:color w:val="EE0000"/>
          <w:sz w:val="22"/>
          <w:szCs w:val="22"/>
        </w:rPr>
      </w:pPr>
    </w:p>
    <w:bookmarkEnd w:id="43"/>
    <w:p w14:paraId="5C7695D5" w14:textId="77777777" w:rsidR="00FF0C5C" w:rsidRPr="001D1B21" w:rsidRDefault="00FF0C5C" w:rsidP="00FF0C5C">
      <w:pPr>
        <w:rPr>
          <w:sz w:val="22"/>
          <w:szCs w:val="22"/>
          <w:u w:val="single"/>
        </w:rPr>
      </w:pPr>
      <w:r w:rsidRPr="001D1B21">
        <w:rPr>
          <w:sz w:val="22"/>
          <w:szCs w:val="22"/>
          <w:u w:val="single"/>
        </w:rPr>
        <w:t>Ciljevi provedbe programa:</w:t>
      </w:r>
    </w:p>
    <w:p w14:paraId="4C5EE684" w14:textId="77777777" w:rsidR="00FF0C5C" w:rsidRPr="001D1B21" w:rsidRDefault="00FF0C5C" w:rsidP="00FF0C5C">
      <w:pPr>
        <w:jc w:val="both"/>
        <w:rPr>
          <w:sz w:val="22"/>
          <w:szCs w:val="22"/>
        </w:rPr>
      </w:pPr>
      <w:r w:rsidRPr="001D1B21">
        <w:rPr>
          <w:sz w:val="22"/>
          <w:szCs w:val="22"/>
        </w:rPr>
        <w:t xml:space="preserve">Cilj ovog programa je dostupnost zdravstvenih usluga građanima Grada Koprivnice, posebno usluga medicinski </w:t>
      </w:r>
      <w:proofErr w:type="spellStart"/>
      <w:r w:rsidRPr="001D1B21">
        <w:rPr>
          <w:sz w:val="22"/>
          <w:szCs w:val="22"/>
        </w:rPr>
        <w:t>pomognute</w:t>
      </w:r>
      <w:proofErr w:type="spellEnd"/>
      <w:r w:rsidRPr="001D1B21">
        <w:rPr>
          <w:sz w:val="22"/>
          <w:szCs w:val="22"/>
        </w:rPr>
        <w:t xml:space="preserve"> oplodnje i primarne zdravstvene zaštite djece, prevencija ovisnosti i očuvanje oralnog zdravlja djece, te rehabilitacija i socijalna integracija osoba narušenog zdravlja i djece s teškoćama u razvoju.  </w:t>
      </w:r>
    </w:p>
    <w:p w14:paraId="6FBE437F" w14:textId="77777777" w:rsidR="00FF0C5C" w:rsidRPr="001D1B21" w:rsidRDefault="00FF0C5C" w:rsidP="00FF0C5C">
      <w:pPr>
        <w:rPr>
          <w:color w:val="EE0000"/>
          <w:sz w:val="22"/>
          <w:szCs w:val="22"/>
        </w:rPr>
      </w:pPr>
    </w:p>
    <w:p w14:paraId="71304E67"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653CBB94" w14:textId="77777777" w:rsidR="00FF0C5C" w:rsidRPr="001D1B21" w:rsidRDefault="00FF0C5C" w:rsidP="00FF0C5C">
      <w:pPr>
        <w:rPr>
          <w:sz w:val="22"/>
          <w:szCs w:val="22"/>
        </w:rPr>
      </w:pPr>
      <w:r w:rsidRPr="001D1B21">
        <w:rPr>
          <w:sz w:val="22"/>
          <w:szCs w:val="22"/>
        </w:rPr>
        <w:lastRenderedPageBreak/>
        <w:t xml:space="preserve">U okviru Programa predlaže se povećanje sredstava u ukupnom iznosu 6.500,00 EUR i to u aktivnostima kako slijedi: </w:t>
      </w:r>
    </w:p>
    <w:p w14:paraId="65F507D6" w14:textId="77777777" w:rsidR="00FF0C5C" w:rsidRPr="001D1B21" w:rsidRDefault="00FF0C5C" w:rsidP="00FF0C5C">
      <w:pPr>
        <w:rPr>
          <w:sz w:val="22"/>
          <w:szCs w:val="22"/>
        </w:rPr>
      </w:pPr>
    </w:p>
    <w:p w14:paraId="043A8C3D" w14:textId="77777777" w:rsidR="00FF0C5C" w:rsidRPr="001D1B21" w:rsidRDefault="00FF0C5C" w:rsidP="00FF0C5C">
      <w:pPr>
        <w:rPr>
          <w:b/>
          <w:bCs/>
          <w:sz w:val="22"/>
          <w:szCs w:val="22"/>
          <w:u w:val="single"/>
        </w:rPr>
      </w:pPr>
      <w:r w:rsidRPr="001D1B21">
        <w:rPr>
          <w:b/>
          <w:bCs/>
          <w:sz w:val="22"/>
          <w:szCs w:val="22"/>
          <w:u w:val="single"/>
        </w:rPr>
        <w:t>Aktivnost A301603 Sufinanciranje troškova liječenja</w:t>
      </w:r>
    </w:p>
    <w:p w14:paraId="5522BE6D"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povećanje planiranog iznosa za 1.350,00 EUR sukladno realizaciji i broju korisnika.</w:t>
      </w:r>
    </w:p>
    <w:p w14:paraId="30F03344" w14:textId="77777777" w:rsidR="00FF0C5C" w:rsidRPr="001D1B21" w:rsidRDefault="00FF0C5C" w:rsidP="00FF0C5C">
      <w:pPr>
        <w:jc w:val="both"/>
        <w:rPr>
          <w:sz w:val="22"/>
          <w:szCs w:val="22"/>
        </w:rPr>
      </w:pPr>
    </w:p>
    <w:p w14:paraId="09EB7F1D" w14:textId="77777777" w:rsidR="00FF0C5C" w:rsidRPr="001D1B21" w:rsidRDefault="00FF0C5C" w:rsidP="00FF0C5C">
      <w:pPr>
        <w:jc w:val="both"/>
        <w:rPr>
          <w:b/>
          <w:bCs/>
          <w:sz w:val="22"/>
          <w:szCs w:val="22"/>
          <w:u w:val="single"/>
        </w:rPr>
      </w:pPr>
      <w:r w:rsidRPr="001D1B21">
        <w:rPr>
          <w:b/>
          <w:bCs/>
          <w:sz w:val="22"/>
          <w:szCs w:val="22"/>
          <w:u w:val="single"/>
        </w:rPr>
        <w:t>Aktivnost A301604 Donacije zdravstvenim ustanovama</w:t>
      </w:r>
    </w:p>
    <w:p w14:paraId="2A7832FC" w14:textId="77777777" w:rsidR="00FF0C5C" w:rsidRPr="001D1B21" w:rsidRDefault="00FF0C5C" w:rsidP="00FF0C5C">
      <w:pPr>
        <w:ind w:firstLine="720"/>
        <w:jc w:val="both"/>
        <w:rPr>
          <w:sz w:val="22"/>
          <w:szCs w:val="22"/>
        </w:rPr>
      </w:pPr>
      <w:r w:rsidRPr="001D1B21">
        <w:rPr>
          <w:sz w:val="22"/>
          <w:szCs w:val="22"/>
        </w:rPr>
        <w:t xml:space="preserve">U sklopu aktivnosti predlaže se smanjenje cjelokupnog planiranog iznosa od 500,00 EUR sukladno realizaciji i stvarnim potrebama. </w:t>
      </w:r>
    </w:p>
    <w:p w14:paraId="6048B0E8" w14:textId="77777777" w:rsidR="00FF0C5C" w:rsidRPr="001D1B21" w:rsidRDefault="00FF0C5C" w:rsidP="00FF0C5C">
      <w:pPr>
        <w:rPr>
          <w:sz w:val="22"/>
          <w:szCs w:val="22"/>
        </w:rPr>
      </w:pPr>
    </w:p>
    <w:p w14:paraId="5FB7996F" w14:textId="77777777" w:rsidR="00FF0C5C" w:rsidRPr="001D1B21" w:rsidRDefault="00FF0C5C" w:rsidP="00FF0C5C">
      <w:pPr>
        <w:jc w:val="both"/>
        <w:rPr>
          <w:b/>
          <w:bCs/>
          <w:sz w:val="22"/>
          <w:szCs w:val="22"/>
          <w:u w:val="single"/>
        </w:rPr>
      </w:pPr>
      <w:r w:rsidRPr="001D1B21">
        <w:rPr>
          <w:b/>
          <w:bCs/>
          <w:sz w:val="22"/>
          <w:szCs w:val="22"/>
          <w:u w:val="single"/>
        </w:rPr>
        <w:t>Aktivnost A301605 Podrška obiteljima djece s teškoćama u razvoju</w:t>
      </w:r>
    </w:p>
    <w:p w14:paraId="21861968" w14:textId="77777777" w:rsidR="00FF0C5C" w:rsidRPr="001D1B21" w:rsidRDefault="00FF0C5C" w:rsidP="00FF0C5C">
      <w:pPr>
        <w:ind w:firstLine="720"/>
        <w:jc w:val="both"/>
        <w:rPr>
          <w:sz w:val="22"/>
          <w:szCs w:val="22"/>
        </w:rPr>
      </w:pPr>
      <w:r w:rsidRPr="001D1B21">
        <w:rPr>
          <w:sz w:val="22"/>
          <w:szCs w:val="22"/>
        </w:rPr>
        <w:t xml:space="preserve">U sklopu aktivnosti predlaže se povećanje planiranog iznosa za 6.330,00 EUR sukladno realizaciji i broju korisnika. </w:t>
      </w:r>
    </w:p>
    <w:p w14:paraId="30897BB4" w14:textId="77777777" w:rsidR="00FF0C5C" w:rsidRPr="001D1B21" w:rsidRDefault="00FF0C5C" w:rsidP="00FF0C5C">
      <w:pPr>
        <w:rPr>
          <w:sz w:val="22"/>
          <w:szCs w:val="22"/>
        </w:rPr>
      </w:pPr>
    </w:p>
    <w:p w14:paraId="255B88D3" w14:textId="77777777" w:rsidR="00FF0C5C" w:rsidRPr="001D1B21" w:rsidRDefault="00FF0C5C" w:rsidP="00FF0C5C">
      <w:pPr>
        <w:rPr>
          <w:b/>
          <w:bCs/>
          <w:sz w:val="22"/>
          <w:szCs w:val="22"/>
          <w:u w:val="single"/>
        </w:rPr>
      </w:pPr>
      <w:r w:rsidRPr="001D1B21">
        <w:rPr>
          <w:b/>
          <w:bCs/>
          <w:sz w:val="22"/>
          <w:szCs w:val="22"/>
          <w:u w:val="single"/>
        </w:rPr>
        <w:t>Aktivnost A301608 Preventivni programi</w:t>
      </w:r>
    </w:p>
    <w:p w14:paraId="439CD7BA"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2.800,00 EUR sukladno realizaciji i broju korisnika.</w:t>
      </w:r>
    </w:p>
    <w:p w14:paraId="730CC293" w14:textId="77777777" w:rsidR="00FF0C5C" w:rsidRPr="001D1B21" w:rsidRDefault="00FF0C5C" w:rsidP="00FF0C5C">
      <w:pPr>
        <w:jc w:val="both"/>
        <w:rPr>
          <w:sz w:val="22"/>
          <w:szCs w:val="22"/>
        </w:rPr>
      </w:pPr>
    </w:p>
    <w:p w14:paraId="4B917098" w14:textId="77777777" w:rsidR="00FF0C5C" w:rsidRPr="001D1B21" w:rsidRDefault="00FF0C5C" w:rsidP="00FF0C5C">
      <w:pPr>
        <w:jc w:val="both"/>
        <w:rPr>
          <w:b/>
          <w:bCs/>
          <w:sz w:val="22"/>
          <w:szCs w:val="22"/>
          <w:u w:val="single"/>
        </w:rPr>
      </w:pPr>
      <w:r w:rsidRPr="001D1B21">
        <w:rPr>
          <w:b/>
          <w:bCs/>
          <w:sz w:val="22"/>
          <w:szCs w:val="22"/>
          <w:u w:val="single"/>
        </w:rPr>
        <w:t>Aktivnost A301609 Liječnici specijalisti</w:t>
      </w:r>
    </w:p>
    <w:p w14:paraId="25996657" w14:textId="77777777" w:rsidR="00FF0C5C" w:rsidRPr="001D1B21" w:rsidRDefault="00FF0C5C" w:rsidP="00FF0C5C">
      <w:pPr>
        <w:ind w:firstLine="720"/>
        <w:jc w:val="both"/>
        <w:rPr>
          <w:sz w:val="22"/>
          <w:szCs w:val="22"/>
        </w:rPr>
      </w:pPr>
      <w:r w:rsidRPr="001D1B21">
        <w:rPr>
          <w:sz w:val="22"/>
          <w:szCs w:val="22"/>
        </w:rPr>
        <w:t>U sklopu aktivnosti predlaže se povećanje planiranog iznosa za 2.120,00 EUR sukladno realizaciji i stvarnim potrebama.</w:t>
      </w:r>
    </w:p>
    <w:p w14:paraId="08F7D965" w14:textId="77777777" w:rsidR="00FF0C5C" w:rsidRPr="001D1B21" w:rsidRDefault="00FF0C5C" w:rsidP="00FF0C5C">
      <w:pPr>
        <w:jc w:val="both"/>
        <w:rPr>
          <w:sz w:val="22"/>
          <w:szCs w:val="22"/>
        </w:rPr>
      </w:pPr>
    </w:p>
    <w:p w14:paraId="275BBD9A" w14:textId="77777777" w:rsidR="00FF0C5C" w:rsidRPr="001D1B21" w:rsidRDefault="00FF0C5C" w:rsidP="00FF0C5C">
      <w:pPr>
        <w:rPr>
          <w:b/>
          <w:bCs/>
          <w:sz w:val="22"/>
          <w:szCs w:val="22"/>
          <w:u w:val="single"/>
        </w:rPr>
      </w:pPr>
      <w:r w:rsidRPr="001D1B21">
        <w:rPr>
          <w:b/>
          <w:bCs/>
          <w:sz w:val="22"/>
          <w:szCs w:val="22"/>
          <w:u w:val="single"/>
        </w:rPr>
        <w:t>PROGRAM 3018 JAVNA SIGURNOST</w:t>
      </w:r>
    </w:p>
    <w:p w14:paraId="0585827C" w14:textId="77777777" w:rsidR="00FF0C5C" w:rsidRPr="001D1B21" w:rsidRDefault="00FF0C5C" w:rsidP="00FF0C5C">
      <w:pPr>
        <w:spacing w:line="252" w:lineRule="auto"/>
        <w:jc w:val="both"/>
        <w:rPr>
          <w:rFonts w:eastAsia="Calibri"/>
          <w:b/>
          <w:bCs/>
          <w:kern w:val="2"/>
          <w:sz w:val="22"/>
          <w:szCs w:val="22"/>
          <w:u w:val="single"/>
          <w:lang w:eastAsia="en-US"/>
          <w14:ligatures w14:val="standardContextual"/>
        </w:rPr>
      </w:pPr>
    </w:p>
    <w:p w14:paraId="6DEB71BC" w14:textId="77777777" w:rsidR="00FF0C5C" w:rsidRPr="001D1B21" w:rsidRDefault="00FF0C5C" w:rsidP="00FF0C5C">
      <w:pPr>
        <w:spacing w:after="160" w:line="254" w:lineRule="auto"/>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Opis programa:</w:t>
      </w:r>
    </w:p>
    <w:p w14:paraId="7C773D51" w14:textId="77777777" w:rsidR="00FF0C5C" w:rsidRPr="001D1B21" w:rsidRDefault="00FF0C5C" w:rsidP="00FF0C5C">
      <w:pPr>
        <w:spacing w:after="160" w:line="254" w:lineRule="auto"/>
        <w:ind w:firstLine="708"/>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Ovim programom osigurana su sredstava za naknadu učenicima, pripadnicama jedinice prometne mladeži sukladno provedenom natječaju.</w:t>
      </w:r>
    </w:p>
    <w:p w14:paraId="05784EBB" w14:textId="77777777" w:rsidR="00FF0C5C" w:rsidRPr="001D1B21" w:rsidRDefault="00FF0C5C" w:rsidP="00FF0C5C">
      <w:pPr>
        <w:spacing w:after="160" w:line="254" w:lineRule="auto"/>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Zakonske i druge pravne osnove programa:</w:t>
      </w:r>
    </w:p>
    <w:p w14:paraId="73710A9C" w14:textId="77777777" w:rsidR="00FF0C5C" w:rsidRPr="001D1B21" w:rsidRDefault="00FF0C5C" w:rsidP="00FF0C5C">
      <w:pPr>
        <w:pStyle w:val="Odlomakpopisa"/>
        <w:numPr>
          <w:ilvl w:val="0"/>
          <w:numId w:val="38"/>
        </w:numPr>
        <w:spacing w:line="256" w:lineRule="auto"/>
        <w:jc w:val="both"/>
        <w:rPr>
          <w:sz w:val="22"/>
          <w:szCs w:val="22"/>
        </w:rPr>
      </w:pPr>
      <w:r w:rsidRPr="001D1B21">
        <w:rPr>
          <w:sz w:val="22"/>
          <w:szCs w:val="22"/>
        </w:rPr>
        <w:t>Zakon o sigurnosti prometa na cestama („Narodne novine“, br. 67/08, 48/10, 74/11, 80/13, 158/13, 92/14, 64/15, 108/17, 70/19, 42/20 85/22, 114/22, 133/23 i 145/24)</w:t>
      </w:r>
    </w:p>
    <w:p w14:paraId="52B10918" w14:textId="77777777" w:rsidR="00FF0C5C" w:rsidRPr="001D1B21" w:rsidRDefault="00FF0C5C" w:rsidP="00FF0C5C">
      <w:pPr>
        <w:pStyle w:val="Odlomakpopisa"/>
        <w:numPr>
          <w:ilvl w:val="0"/>
          <w:numId w:val="38"/>
        </w:numPr>
        <w:spacing w:line="256" w:lineRule="auto"/>
        <w:jc w:val="both"/>
        <w:rPr>
          <w:sz w:val="22"/>
          <w:szCs w:val="22"/>
        </w:rPr>
      </w:pPr>
      <w:r w:rsidRPr="001D1B21">
        <w:rPr>
          <w:sz w:val="22"/>
          <w:szCs w:val="22"/>
        </w:rPr>
        <w:t>Odluka o organiziranju prometne jedinice mladeži od 09.07.1997. godine.</w:t>
      </w:r>
    </w:p>
    <w:p w14:paraId="6CB6B276" w14:textId="77777777" w:rsidR="00FF0C5C" w:rsidRPr="001D1B21" w:rsidRDefault="00FF0C5C" w:rsidP="00FF0C5C">
      <w:pPr>
        <w:spacing w:line="256" w:lineRule="auto"/>
        <w:jc w:val="both"/>
        <w:rPr>
          <w:rFonts w:eastAsia="Calibri"/>
          <w:kern w:val="2"/>
          <w:sz w:val="22"/>
          <w:szCs w:val="22"/>
          <w:lang w:eastAsia="en-US"/>
          <w14:ligatures w14:val="standardContextual"/>
        </w:rPr>
      </w:pPr>
    </w:p>
    <w:p w14:paraId="37E9436B" w14:textId="77777777" w:rsidR="00FF0C5C" w:rsidRPr="001D1B21" w:rsidRDefault="00FF0C5C" w:rsidP="00FF0C5C">
      <w:pPr>
        <w:spacing w:after="160" w:line="254" w:lineRule="auto"/>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 xml:space="preserve">Ciljevi provedbe programa </w:t>
      </w:r>
    </w:p>
    <w:p w14:paraId="0ACC1EBD" w14:textId="77777777" w:rsidR="00FF0C5C" w:rsidRPr="001D1B21" w:rsidRDefault="00FF0C5C" w:rsidP="00FF0C5C">
      <w:pPr>
        <w:spacing w:after="160" w:line="254" w:lineRule="auto"/>
        <w:ind w:firstLine="708"/>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Cilj programa je educirati mlade o pravilima ponašanja u prometu na način da pripadnici jedinice prometne mladeži stečeno znanje prenesu na građane Grada Koprivnice.</w:t>
      </w:r>
    </w:p>
    <w:p w14:paraId="53C3FB58"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208E5223" w14:textId="77777777" w:rsidR="00FF0C5C" w:rsidRPr="001D1B21" w:rsidRDefault="00FF0C5C" w:rsidP="00FF0C5C">
      <w:pPr>
        <w:rPr>
          <w:sz w:val="22"/>
          <w:szCs w:val="22"/>
        </w:rPr>
      </w:pPr>
      <w:r w:rsidRPr="001D1B21">
        <w:rPr>
          <w:sz w:val="22"/>
          <w:szCs w:val="22"/>
        </w:rPr>
        <w:t xml:space="preserve">U okviru Programa predlaže se smanjenje sredstava u ukupnom iznosu 102,00 EUR i to u aktivnostima kako slijedi: </w:t>
      </w:r>
    </w:p>
    <w:p w14:paraId="0EF1C32A" w14:textId="77777777" w:rsidR="00FF0C5C" w:rsidRPr="001D1B21" w:rsidRDefault="00FF0C5C" w:rsidP="00FF0C5C">
      <w:pPr>
        <w:rPr>
          <w:sz w:val="22"/>
          <w:szCs w:val="22"/>
        </w:rPr>
      </w:pPr>
    </w:p>
    <w:p w14:paraId="6BD8C971" w14:textId="77777777" w:rsidR="00FF0C5C" w:rsidRPr="001D1B21" w:rsidRDefault="00FF0C5C" w:rsidP="00FF0C5C">
      <w:pPr>
        <w:spacing w:line="254" w:lineRule="auto"/>
        <w:jc w:val="both"/>
        <w:rPr>
          <w:rFonts w:eastAsia="Calibri"/>
          <w:b/>
          <w:bCs/>
          <w:kern w:val="2"/>
          <w:sz w:val="22"/>
          <w:szCs w:val="22"/>
          <w:u w:val="single"/>
          <w:lang w:eastAsia="en-US"/>
          <w14:ligatures w14:val="standardContextual"/>
        </w:rPr>
      </w:pPr>
      <w:r w:rsidRPr="001D1B21">
        <w:rPr>
          <w:rFonts w:eastAsia="Calibri"/>
          <w:b/>
          <w:bCs/>
          <w:kern w:val="2"/>
          <w:sz w:val="22"/>
          <w:szCs w:val="22"/>
          <w:u w:val="single"/>
          <w:lang w:eastAsia="en-US"/>
          <w14:ligatures w14:val="standardContextual"/>
        </w:rPr>
        <w:t>Aktivnost 301801 Sufinanciranje programa prometne sigurnosti</w:t>
      </w:r>
    </w:p>
    <w:p w14:paraId="76B4F42D" w14:textId="77777777" w:rsidR="00FF0C5C" w:rsidRPr="001D1B21" w:rsidRDefault="00FF0C5C" w:rsidP="00FF0C5C">
      <w:pPr>
        <w:spacing w:line="254" w:lineRule="auto"/>
        <w:jc w:val="both"/>
        <w:rPr>
          <w:rFonts w:eastAsia="Calibri"/>
          <w:kern w:val="2"/>
          <w:sz w:val="22"/>
          <w:szCs w:val="22"/>
          <w:lang w:eastAsia="en-US"/>
          <w14:ligatures w14:val="standardContextual"/>
        </w:rPr>
      </w:pPr>
      <w:r w:rsidRPr="001D1B21">
        <w:rPr>
          <w:rFonts w:eastAsia="Calibri"/>
          <w:kern w:val="2"/>
          <w:sz w:val="22"/>
          <w:szCs w:val="22"/>
          <w:lang w:eastAsia="en-US"/>
          <w14:ligatures w14:val="standardContextual"/>
        </w:rPr>
        <w:tab/>
        <w:t xml:space="preserve">U sklopu aktivnosti predlaže se smanjenje sredstava u iznosu od 102,00 EUR sukladno realizaciji projekta. </w:t>
      </w:r>
    </w:p>
    <w:p w14:paraId="17085391" w14:textId="77777777" w:rsidR="00FF0C5C" w:rsidRPr="001D1B21" w:rsidRDefault="00FF0C5C" w:rsidP="00FF0C5C">
      <w:pPr>
        <w:jc w:val="both"/>
        <w:rPr>
          <w:color w:val="EE0000"/>
          <w:sz w:val="22"/>
          <w:szCs w:val="22"/>
        </w:rPr>
      </w:pPr>
    </w:p>
    <w:p w14:paraId="357AA6D6" w14:textId="77777777" w:rsidR="00FF0C5C" w:rsidRPr="001D1B21" w:rsidRDefault="00FF0C5C" w:rsidP="00FF0C5C">
      <w:pPr>
        <w:rPr>
          <w:b/>
          <w:bCs/>
          <w:sz w:val="22"/>
          <w:szCs w:val="22"/>
          <w:u w:val="single"/>
        </w:rPr>
      </w:pPr>
      <w:r w:rsidRPr="001D1B21">
        <w:rPr>
          <w:b/>
          <w:bCs/>
          <w:sz w:val="22"/>
          <w:szCs w:val="22"/>
          <w:u w:val="single"/>
        </w:rPr>
        <w:t>PROGRAM 3019 SUFINANCIRANJE PROGRAMA UDRUGA</w:t>
      </w:r>
    </w:p>
    <w:p w14:paraId="3D5F2C52" w14:textId="77777777" w:rsidR="00FF0C5C" w:rsidRPr="001D1B21" w:rsidRDefault="00FF0C5C" w:rsidP="00FF0C5C">
      <w:pPr>
        <w:rPr>
          <w:sz w:val="22"/>
          <w:szCs w:val="22"/>
        </w:rPr>
      </w:pPr>
    </w:p>
    <w:p w14:paraId="073411B2" w14:textId="77777777" w:rsidR="00FF0C5C" w:rsidRPr="001D1B21" w:rsidRDefault="00FF0C5C" w:rsidP="00FF0C5C">
      <w:pPr>
        <w:ind w:firstLine="720"/>
        <w:jc w:val="both"/>
        <w:rPr>
          <w:sz w:val="22"/>
          <w:szCs w:val="22"/>
        </w:rPr>
      </w:pPr>
      <w:r w:rsidRPr="001D1B21">
        <w:rPr>
          <w:sz w:val="22"/>
          <w:szCs w:val="22"/>
        </w:rPr>
        <w:t xml:space="preserve">Sufinanciraju se programi/projekti od interesa za opće dobro, čije provođenje kroz dugoročni ili vremenski ograničeni rok daje vidljivu dodanu društvenu vrijednost kojom se podiže kvaliteta života pojedinaca i unapređuje razvoj šire društvene zajednice, u sljedećim područjima: rad s djecom, mladima i roditeljima, rad s hrvatskim braniteljima iz Domovinskog rata i članovima njihovih obitelji, razvoj kapaciteta udruga, unapređenje kvalitete života osoba s invaliditetom, skrb o starijim osobama, </w:t>
      </w:r>
      <w:r w:rsidRPr="001D1B21">
        <w:rPr>
          <w:sz w:val="22"/>
          <w:szCs w:val="22"/>
        </w:rPr>
        <w:lastRenderedPageBreak/>
        <w:t xml:space="preserve">promicanje zdravog načina života i zaštita zdravlja, socijalna skrb, promicanje i zaštita ljudskih prava i sloboda, zaštita okoliša i prirode, zaštita potrošača, zaštita i uzgoj životinja, afirmacija i unaprjeđenje </w:t>
      </w:r>
      <w:proofErr w:type="spellStart"/>
      <w:r w:rsidRPr="001D1B21">
        <w:rPr>
          <w:sz w:val="22"/>
          <w:szCs w:val="22"/>
        </w:rPr>
        <w:t>volonterizma</w:t>
      </w:r>
      <w:proofErr w:type="spellEnd"/>
      <w:r w:rsidRPr="001D1B21">
        <w:rPr>
          <w:sz w:val="22"/>
          <w:szCs w:val="22"/>
        </w:rPr>
        <w:t>, rad sa sudionicima Drugog svjetskog rata i civilnim invalidima rata, nacionalne manjine, rad i djelovanje službe traženja, javne ovlasti i redovna djelatnost Crvenog križa.</w:t>
      </w:r>
    </w:p>
    <w:p w14:paraId="73978D36" w14:textId="77777777" w:rsidR="00FF0C5C" w:rsidRPr="001D1B21" w:rsidRDefault="00FF0C5C" w:rsidP="00FF0C5C">
      <w:pPr>
        <w:jc w:val="both"/>
        <w:rPr>
          <w:sz w:val="22"/>
          <w:szCs w:val="22"/>
          <w:highlight w:val="yellow"/>
        </w:rPr>
      </w:pPr>
    </w:p>
    <w:p w14:paraId="18114FA0" w14:textId="77777777" w:rsidR="00FF0C5C" w:rsidRPr="001D1B21" w:rsidRDefault="00FF0C5C" w:rsidP="00FF0C5C">
      <w:pPr>
        <w:rPr>
          <w:sz w:val="22"/>
          <w:szCs w:val="22"/>
        </w:rPr>
      </w:pPr>
      <w:r w:rsidRPr="001D1B21">
        <w:rPr>
          <w:sz w:val="22"/>
          <w:szCs w:val="22"/>
        </w:rPr>
        <w:t>Zakonske i druge pravne osnove programa:</w:t>
      </w:r>
    </w:p>
    <w:p w14:paraId="6B285C1A" w14:textId="77777777" w:rsidR="00FF0C5C" w:rsidRPr="001D1B21" w:rsidRDefault="00FF0C5C" w:rsidP="00FF0C5C">
      <w:pPr>
        <w:numPr>
          <w:ilvl w:val="0"/>
          <w:numId w:val="20"/>
        </w:numPr>
        <w:spacing w:line="252" w:lineRule="auto"/>
        <w:contextualSpacing/>
        <w:jc w:val="both"/>
        <w:rPr>
          <w:rFonts w:eastAsia="Calibri"/>
          <w:sz w:val="22"/>
          <w:szCs w:val="22"/>
          <w:lang w:eastAsia="en-US"/>
        </w:rPr>
      </w:pPr>
      <w:r w:rsidRPr="001D1B21">
        <w:rPr>
          <w:rFonts w:eastAsia="Calibri"/>
          <w:sz w:val="22"/>
          <w:szCs w:val="22"/>
          <w:lang w:eastAsia="en-US"/>
        </w:rPr>
        <w:t>Zakon o udrugama („Narodne novine“, br. 74/14, 70/17, 98/19 i 151/22),</w:t>
      </w:r>
    </w:p>
    <w:p w14:paraId="06624D61"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Pravilnika o financiranju javnih potreba Grada Koprivnice („Glasnik Grada Koprivnice“, br.  3/15, 3/16 i 7/19),</w:t>
      </w:r>
    </w:p>
    <w:p w14:paraId="043F4680"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Uredba o kriterijima, mjerilima i postupcima financiranja i ugovaranja programa i projekata od interesa za opće dobro koje provode udruge („Narodne novine“, br. 26/15 i 37/21),</w:t>
      </w:r>
    </w:p>
    <w:p w14:paraId="0A806230"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Zakon o Hrvatskom crvenom križu („Narodne novine“, br. 71/10 i 136/20),</w:t>
      </w:r>
    </w:p>
    <w:p w14:paraId="7A437C10"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Pravilnik o sustavu financijskog upravljanja i kontrola te izradi i izvršavanju financijskih planova neprofitnih organizacija („Narodne novine“, br. 119/15 i 134/22),</w:t>
      </w:r>
    </w:p>
    <w:p w14:paraId="09FB6D99"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Pravilnik o izvještavanju u neprofitnom računovodstvu i registru neprofitnih organizacija („Narodne novine“, br. 31/15, 67/17, 115/18 i 21/21),</w:t>
      </w:r>
    </w:p>
    <w:p w14:paraId="0DA83CC2"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Pravilnik o financiranju javnih potreba Grada Koprivnice – bez raspisivanja javnog poziva („Glasnik Grada Koprivnice“, br.  3/16 i 6/23),</w:t>
      </w:r>
    </w:p>
    <w:p w14:paraId="0A2F9E78" w14:textId="77777777" w:rsidR="00FF0C5C" w:rsidRPr="00043C09" w:rsidRDefault="00FF0C5C" w:rsidP="00043C09">
      <w:pPr>
        <w:pStyle w:val="Odlomakpopisa"/>
        <w:numPr>
          <w:ilvl w:val="0"/>
          <w:numId w:val="20"/>
        </w:numPr>
        <w:spacing w:line="252" w:lineRule="auto"/>
        <w:jc w:val="both"/>
        <w:rPr>
          <w:rFonts w:eastAsia="Calibri"/>
          <w:sz w:val="22"/>
          <w:szCs w:val="22"/>
          <w:lang w:eastAsia="en-US"/>
        </w:rPr>
      </w:pPr>
      <w:r w:rsidRPr="00043C09">
        <w:rPr>
          <w:rFonts w:eastAsia="Calibri"/>
          <w:sz w:val="22"/>
          <w:szCs w:val="22"/>
          <w:lang w:eastAsia="en-US"/>
        </w:rPr>
        <w:t>Zakon o kulturnim vijećima i financiranju javnih potreba u kulturi („Narodne novine“, br. 83/22).</w:t>
      </w:r>
    </w:p>
    <w:p w14:paraId="5FDF19B7" w14:textId="77777777" w:rsidR="00FF0C5C" w:rsidRPr="001D1B21" w:rsidRDefault="00FF0C5C" w:rsidP="00FF0C5C">
      <w:pPr>
        <w:rPr>
          <w:sz w:val="22"/>
          <w:szCs w:val="22"/>
          <w:highlight w:val="yellow"/>
        </w:rPr>
      </w:pPr>
    </w:p>
    <w:p w14:paraId="0CEA5D32" w14:textId="77777777" w:rsidR="00FF0C5C" w:rsidRPr="001D1B21" w:rsidRDefault="00FF0C5C" w:rsidP="00FF0C5C">
      <w:pPr>
        <w:rPr>
          <w:sz w:val="22"/>
          <w:szCs w:val="22"/>
          <w:u w:val="single"/>
        </w:rPr>
      </w:pPr>
      <w:r w:rsidRPr="001D1B21">
        <w:rPr>
          <w:sz w:val="22"/>
          <w:szCs w:val="22"/>
          <w:u w:val="single"/>
        </w:rPr>
        <w:t>Ciljevi provedbe programa:</w:t>
      </w:r>
    </w:p>
    <w:p w14:paraId="1606073B" w14:textId="77777777" w:rsidR="00FF0C5C" w:rsidRPr="001D1B21" w:rsidRDefault="00FF0C5C" w:rsidP="00FF0C5C">
      <w:pPr>
        <w:jc w:val="both"/>
        <w:rPr>
          <w:sz w:val="22"/>
          <w:szCs w:val="22"/>
        </w:rPr>
      </w:pPr>
      <w:r w:rsidRPr="001D1B21">
        <w:rPr>
          <w:sz w:val="22"/>
          <w:szCs w:val="22"/>
        </w:rPr>
        <w:t xml:space="preserve">Poticanje građana na aktivno uključivanje i sudjelovanje u razvoju lokalne zajednice kroz nesmetano izražavanje, zastupanje i uvažavanje različitih interesa i vrednota, pokretanje inicijativa usmjerenih na određene društvene mjere, obavljanje socijalnih i javnih usluga od općeg interesa na području obrazovanja, zdravstva i socijalne skrbi, poticanje međusobnog udruživanja, povezivanja i suradnje u rješavanju općih interesa, jačanje kapaciteta organizacija civilnog društva i razvoj </w:t>
      </w:r>
      <w:proofErr w:type="spellStart"/>
      <w:r w:rsidRPr="001D1B21">
        <w:rPr>
          <w:sz w:val="22"/>
          <w:szCs w:val="22"/>
        </w:rPr>
        <w:t>volonterizma</w:t>
      </w:r>
      <w:proofErr w:type="spellEnd"/>
      <w:r w:rsidRPr="001D1B21">
        <w:rPr>
          <w:sz w:val="22"/>
          <w:szCs w:val="22"/>
        </w:rPr>
        <w:t>.</w:t>
      </w:r>
    </w:p>
    <w:p w14:paraId="00502187" w14:textId="77777777" w:rsidR="00FF0C5C" w:rsidRPr="001D1B21" w:rsidRDefault="00FF0C5C" w:rsidP="00FF0C5C">
      <w:pPr>
        <w:rPr>
          <w:sz w:val="22"/>
          <w:szCs w:val="22"/>
        </w:rPr>
      </w:pPr>
    </w:p>
    <w:p w14:paraId="1D22E946"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5F5BE2DE" w14:textId="77777777" w:rsidR="00FF0C5C" w:rsidRPr="001D1B21" w:rsidRDefault="00FF0C5C" w:rsidP="00FF0C5C">
      <w:pPr>
        <w:jc w:val="both"/>
        <w:rPr>
          <w:sz w:val="22"/>
          <w:szCs w:val="22"/>
        </w:rPr>
      </w:pPr>
      <w:r w:rsidRPr="001D1B21">
        <w:rPr>
          <w:sz w:val="22"/>
          <w:szCs w:val="22"/>
        </w:rPr>
        <w:t xml:space="preserve">U okviru Programa predlaže se povećanje sredstava u ukupnom iznosu 45.850,00 EUR i to u aktivnostima kako slijedi: </w:t>
      </w:r>
    </w:p>
    <w:p w14:paraId="631B4EF7" w14:textId="77777777" w:rsidR="00FF0C5C" w:rsidRPr="001D1B21" w:rsidRDefault="00FF0C5C" w:rsidP="00FF0C5C">
      <w:pPr>
        <w:rPr>
          <w:sz w:val="22"/>
          <w:szCs w:val="22"/>
        </w:rPr>
      </w:pPr>
    </w:p>
    <w:p w14:paraId="29B13E49" w14:textId="77777777" w:rsidR="00FF0C5C" w:rsidRPr="001D1B21" w:rsidRDefault="00FF0C5C" w:rsidP="00FF0C5C">
      <w:pPr>
        <w:rPr>
          <w:b/>
          <w:bCs/>
          <w:sz w:val="22"/>
          <w:szCs w:val="22"/>
          <w:u w:val="single"/>
        </w:rPr>
      </w:pPr>
      <w:r w:rsidRPr="001D1B21">
        <w:rPr>
          <w:b/>
          <w:bCs/>
          <w:sz w:val="22"/>
          <w:szCs w:val="22"/>
          <w:u w:val="single"/>
        </w:rPr>
        <w:t>Aktivnost A301901 Sufinanciranje programa udruga iz Domovinskog rata</w:t>
      </w:r>
    </w:p>
    <w:p w14:paraId="0FAF4738"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 xml:space="preserve">U sklopu aktivnosti predlaže se smanjenje planiranog iznosa za 670,00 EUR sukladno realizaciji i stvarnim potrebama. </w:t>
      </w:r>
    </w:p>
    <w:p w14:paraId="524BFADF" w14:textId="77777777" w:rsidR="00FF0C5C" w:rsidRPr="001D1B21" w:rsidRDefault="00FF0C5C" w:rsidP="00FF0C5C">
      <w:pPr>
        <w:rPr>
          <w:sz w:val="22"/>
          <w:szCs w:val="22"/>
        </w:rPr>
      </w:pPr>
    </w:p>
    <w:p w14:paraId="47E41A72" w14:textId="77777777" w:rsidR="00FF0C5C" w:rsidRPr="001D1B21" w:rsidRDefault="00FF0C5C" w:rsidP="00FF0C5C">
      <w:pPr>
        <w:rPr>
          <w:b/>
          <w:bCs/>
          <w:sz w:val="22"/>
          <w:szCs w:val="22"/>
          <w:u w:val="single"/>
        </w:rPr>
      </w:pPr>
      <w:r w:rsidRPr="001D1B21">
        <w:rPr>
          <w:b/>
          <w:bCs/>
          <w:sz w:val="22"/>
          <w:szCs w:val="22"/>
          <w:u w:val="single"/>
        </w:rPr>
        <w:t>Aktivnost A301902 Sufinanciranje programa udruga za rad s djecom i mladeži</w:t>
      </w:r>
    </w:p>
    <w:p w14:paraId="14D774AA"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10,00 EUR sukladno realizaciji i stvarnim potrebama.</w:t>
      </w:r>
    </w:p>
    <w:p w14:paraId="28A34ACB" w14:textId="77777777" w:rsidR="00FF0C5C" w:rsidRPr="001D1B21" w:rsidRDefault="00FF0C5C" w:rsidP="00FF0C5C">
      <w:pPr>
        <w:rPr>
          <w:b/>
          <w:bCs/>
          <w:sz w:val="22"/>
          <w:szCs w:val="22"/>
          <w:u w:val="single"/>
        </w:rPr>
      </w:pPr>
    </w:p>
    <w:p w14:paraId="1B790798" w14:textId="77777777" w:rsidR="00FF0C5C" w:rsidRPr="001D1B21" w:rsidRDefault="00FF0C5C" w:rsidP="00FF0C5C">
      <w:pPr>
        <w:rPr>
          <w:b/>
          <w:bCs/>
          <w:sz w:val="22"/>
          <w:szCs w:val="22"/>
          <w:u w:val="single"/>
        </w:rPr>
      </w:pPr>
      <w:r w:rsidRPr="001D1B21">
        <w:rPr>
          <w:b/>
          <w:bCs/>
          <w:sz w:val="22"/>
          <w:szCs w:val="22"/>
          <w:u w:val="single"/>
        </w:rPr>
        <w:t>Aktivnost A301903 Sufinanciranje programa udruga žena</w:t>
      </w:r>
    </w:p>
    <w:p w14:paraId="0D250E64"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670,00 EUR sukladno realizaciji i zaprimljenim zahtjevima.</w:t>
      </w:r>
    </w:p>
    <w:p w14:paraId="61A5C055" w14:textId="77777777" w:rsidR="00FF0C5C" w:rsidRPr="001D1B21" w:rsidRDefault="00FF0C5C" w:rsidP="00FF0C5C">
      <w:pPr>
        <w:rPr>
          <w:b/>
          <w:bCs/>
          <w:sz w:val="22"/>
          <w:szCs w:val="22"/>
          <w:highlight w:val="yellow"/>
          <w:u w:val="single"/>
        </w:rPr>
      </w:pPr>
    </w:p>
    <w:p w14:paraId="2ED06AF3" w14:textId="77777777" w:rsidR="00FF0C5C" w:rsidRPr="001D1B21" w:rsidRDefault="00FF0C5C" w:rsidP="00FF0C5C">
      <w:pPr>
        <w:rPr>
          <w:b/>
          <w:bCs/>
          <w:sz w:val="22"/>
          <w:szCs w:val="22"/>
          <w:u w:val="single"/>
        </w:rPr>
      </w:pPr>
      <w:r w:rsidRPr="001D1B21">
        <w:rPr>
          <w:b/>
          <w:bCs/>
          <w:sz w:val="22"/>
          <w:szCs w:val="22"/>
          <w:u w:val="single"/>
        </w:rPr>
        <w:t>Aktivnost A301907 Sufinanciranje programa civilnog društva za unapređenje kvalitete života osoba sa invaliditetom</w:t>
      </w:r>
    </w:p>
    <w:p w14:paraId="0CA3BF9A"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povećanje planiranog iznosa za 49.990,00 EUR sukladno realizaciji i zaprimljenom zahtjevu Udruge za pomoć osobama s intelektualnim teškoćama Latice iz Koprivnice za kapitalnim ulaganjem.</w:t>
      </w:r>
    </w:p>
    <w:p w14:paraId="00FA29D3" w14:textId="77777777" w:rsidR="00FF0C5C" w:rsidRPr="001D1B21" w:rsidRDefault="00FF0C5C" w:rsidP="00FF0C5C">
      <w:pPr>
        <w:rPr>
          <w:b/>
          <w:bCs/>
          <w:sz w:val="22"/>
          <w:szCs w:val="22"/>
          <w:u w:val="single"/>
        </w:rPr>
      </w:pPr>
    </w:p>
    <w:p w14:paraId="182343F2" w14:textId="77777777" w:rsidR="00FF0C5C" w:rsidRPr="001D1B21" w:rsidRDefault="00FF0C5C" w:rsidP="00FF0C5C">
      <w:pPr>
        <w:rPr>
          <w:b/>
          <w:bCs/>
          <w:sz w:val="22"/>
          <w:szCs w:val="22"/>
          <w:u w:val="single"/>
        </w:rPr>
      </w:pPr>
      <w:r w:rsidRPr="001D1B21">
        <w:rPr>
          <w:b/>
          <w:bCs/>
          <w:sz w:val="22"/>
          <w:szCs w:val="22"/>
          <w:u w:val="single"/>
        </w:rPr>
        <w:t>Aktivnost A301909 Sufinanciranje programa udruga iz područja zdravstva i socijalne skrbi</w:t>
      </w:r>
    </w:p>
    <w:p w14:paraId="1BF2488D" w14:textId="77777777" w:rsidR="00FF0C5C" w:rsidRPr="001D1B21" w:rsidRDefault="00FF0C5C" w:rsidP="00FF0C5C">
      <w:pPr>
        <w:jc w:val="both"/>
        <w:rPr>
          <w:sz w:val="22"/>
          <w:szCs w:val="22"/>
        </w:rPr>
      </w:pPr>
      <w:bookmarkStart w:id="44" w:name="_Hlk167881890"/>
      <w:r w:rsidRPr="001D1B21">
        <w:rPr>
          <w:color w:val="EE0000"/>
          <w:sz w:val="22"/>
          <w:szCs w:val="22"/>
        </w:rPr>
        <w:tab/>
      </w:r>
      <w:r w:rsidRPr="001D1B21">
        <w:rPr>
          <w:sz w:val="22"/>
          <w:szCs w:val="22"/>
        </w:rPr>
        <w:t>U sklopu aktivnosti predlaže se smanjenje planiranog iznosa za 670,00 EUR sukladno realizaciji i stvarnim potrebama.</w:t>
      </w:r>
    </w:p>
    <w:bookmarkEnd w:id="44"/>
    <w:p w14:paraId="38D5F997" w14:textId="77777777" w:rsidR="00FF0C5C" w:rsidRPr="001D1B21" w:rsidRDefault="00FF0C5C" w:rsidP="00FF0C5C">
      <w:pPr>
        <w:jc w:val="both"/>
        <w:rPr>
          <w:sz w:val="22"/>
          <w:szCs w:val="22"/>
        </w:rPr>
      </w:pPr>
    </w:p>
    <w:p w14:paraId="03D4E612" w14:textId="77777777" w:rsidR="00FF0C5C" w:rsidRPr="001D1B21" w:rsidRDefault="00FF0C5C" w:rsidP="00FF0C5C">
      <w:pPr>
        <w:rPr>
          <w:b/>
          <w:bCs/>
          <w:sz w:val="22"/>
          <w:szCs w:val="22"/>
          <w:u w:val="single"/>
        </w:rPr>
      </w:pPr>
      <w:r w:rsidRPr="001D1B21">
        <w:rPr>
          <w:b/>
          <w:bCs/>
          <w:sz w:val="22"/>
          <w:szCs w:val="22"/>
          <w:u w:val="single"/>
        </w:rPr>
        <w:lastRenderedPageBreak/>
        <w:t>Aktivnost A301905 Kapaciteti udruga</w:t>
      </w:r>
    </w:p>
    <w:p w14:paraId="198AF1FF"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350,00 EUR sukladno realizaciji troškova za energiju i komunalne usluge.</w:t>
      </w:r>
    </w:p>
    <w:p w14:paraId="0272729F" w14:textId="77777777" w:rsidR="00FF0C5C" w:rsidRPr="001D1B21" w:rsidRDefault="00FF0C5C" w:rsidP="00FF0C5C">
      <w:pPr>
        <w:rPr>
          <w:b/>
          <w:bCs/>
          <w:sz w:val="22"/>
          <w:szCs w:val="22"/>
          <w:u w:val="single"/>
        </w:rPr>
      </w:pPr>
    </w:p>
    <w:p w14:paraId="7BA3ECF7" w14:textId="77777777" w:rsidR="00FF0C5C" w:rsidRPr="001D1B21" w:rsidRDefault="00FF0C5C" w:rsidP="00FF0C5C">
      <w:pPr>
        <w:rPr>
          <w:b/>
          <w:bCs/>
          <w:sz w:val="22"/>
          <w:szCs w:val="22"/>
          <w:u w:val="single"/>
        </w:rPr>
      </w:pPr>
      <w:r w:rsidRPr="001D1B21">
        <w:rPr>
          <w:b/>
          <w:bCs/>
          <w:sz w:val="22"/>
          <w:szCs w:val="22"/>
          <w:u w:val="single"/>
        </w:rPr>
        <w:t>Aktivnost A301904 Sufinanciranje programa ostalih udruga</w:t>
      </w:r>
    </w:p>
    <w:p w14:paraId="127C8202" w14:textId="4BA84DED" w:rsidR="00FF0C5C" w:rsidRPr="00F1376C" w:rsidRDefault="00FF0C5C" w:rsidP="00F1376C">
      <w:pPr>
        <w:jc w:val="both"/>
        <w:rPr>
          <w:sz w:val="22"/>
          <w:szCs w:val="22"/>
        </w:rPr>
      </w:pPr>
      <w:r w:rsidRPr="001D1B21">
        <w:rPr>
          <w:color w:val="EE0000"/>
          <w:sz w:val="22"/>
          <w:szCs w:val="22"/>
        </w:rPr>
        <w:tab/>
      </w:r>
      <w:r w:rsidRPr="001D1B21">
        <w:rPr>
          <w:sz w:val="22"/>
          <w:szCs w:val="22"/>
        </w:rPr>
        <w:t>U sklopu aktivnosti predlaže se smanjenje planiranog iznosa za 1.660,00 EUR sukladno realizaciji i stvarnim potrebama.</w:t>
      </w:r>
    </w:p>
    <w:p w14:paraId="4D943688" w14:textId="77777777" w:rsidR="00FF0C5C" w:rsidRPr="001D1B21" w:rsidRDefault="00FF0C5C" w:rsidP="00FF0C5C">
      <w:pPr>
        <w:rPr>
          <w:b/>
          <w:bCs/>
          <w:sz w:val="22"/>
          <w:szCs w:val="22"/>
          <w:u w:val="single"/>
        </w:rPr>
      </w:pPr>
      <w:r w:rsidRPr="001D1B21">
        <w:rPr>
          <w:b/>
          <w:bCs/>
          <w:sz w:val="22"/>
          <w:szCs w:val="22"/>
          <w:u w:val="single"/>
        </w:rPr>
        <w:t>Aktivnost A301906 Projekti udruga u kulturi i turizmu</w:t>
      </w:r>
    </w:p>
    <w:p w14:paraId="49FCD4E6"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110,00 EUR sukladno realizaciji i stvarnim potrebama.</w:t>
      </w:r>
    </w:p>
    <w:p w14:paraId="03805F10" w14:textId="77777777" w:rsidR="00FF0C5C" w:rsidRPr="001D1B21" w:rsidRDefault="00FF0C5C" w:rsidP="00FF0C5C">
      <w:pPr>
        <w:rPr>
          <w:b/>
          <w:bCs/>
          <w:sz w:val="22"/>
          <w:szCs w:val="22"/>
          <w:u w:val="single"/>
        </w:rPr>
      </w:pPr>
    </w:p>
    <w:p w14:paraId="6ECBA4AD" w14:textId="77777777" w:rsidR="00FF0C5C" w:rsidRPr="001D1B21" w:rsidRDefault="00FF0C5C" w:rsidP="00FF0C5C">
      <w:pPr>
        <w:rPr>
          <w:b/>
          <w:bCs/>
          <w:sz w:val="22"/>
          <w:szCs w:val="22"/>
          <w:u w:val="single"/>
        </w:rPr>
      </w:pPr>
      <w:r w:rsidRPr="001D1B21">
        <w:rPr>
          <w:b/>
          <w:bCs/>
          <w:sz w:val="22"/>
          <w:szCs w:val="22"/>
          <w:u w:val="single"/>
        </w:rPr>
        <w:t>PROGRAM 4004 PROGRAM KULTURNE BAŠTINE</w:t>
      </w:r>
    </w:p>
    <w:p w14:paraId="15798613" w14:textId="77777777" w:rsidR="00FF0C5C" w:rsidRPr="001D1B21" w:rsidRDefault="00FF0C5C" w:rsidP="00FF0C5C">
      <w:pPr>
        <w:rPr>
          <w:sz w:val="22"/>
          <w:szCs w:val="22"/>
        </w:rPr>
      </w:pPr>
    </w:p>
    <w:p w14:paraId="721938E0" w14:textId="77777777" w:rsidR="00FF0C5C" w:rsidRPr="001D1B21" w:rsidRDefault="00FF0C5C" w:rsidP="00FF0C5C">
      <w:pPr>
        <w:ind w:firstLine="720"/>
        <w:jc w:val="both"/>
        <w:rPr>
          <w:sz w:val="22"/>
          <w:szCs w:val="22"/>
        </w:rPr>
      </w:pPr>
      <w:r w:rsidRPr="001D1B21">
        <w:rPr>
          <w:sz w:val="22"/>
          <w:szCs w:val="22"/>
        </w:rPr>
        <w:t>Proračunom za 2025. godinu planiraju se sredstva na temelju prijavljenih projekata na Poziv za predlaganje programa javnih potreba u kulturi Republike Hrvatske za 2025. i provedbe mjera zaštite Sinagoge u okviru Poziva za dodjelu financijskih sredstava iz Fonda solidarnosti Europske unije.</w:t>
      </w:r>
    </w:p>
    <w:p w14:paraId="4CA7EF7F" w14:textId="77777777" w:rsidR="00FF0C5C" w:rsidRPr="001D1B21" w:rsidRDefault="00FF0C5C" w:rsidP="00FF0C5C">
      <w:pPr>
        <w:rPr>
          <w:sz w:val="22"/>
          <w:szCs w:val="22"/>
        </w:rPr>
      </w:pPr>
    </w:p>
    <w:p w14:paraId="619BBA5E" w14:textId="77777777" w:rsidR="00FF0C5C" w:rsidRPr="001D1B21" w:rsidRDefault="00FF0C5C" w:rsidP="00FF0C5C">
      <w:pPr>
        <w:rPr>
          <w:sz w:val="22"/>
          <w:szCs w:val="22"/>
          <w:u w:val="single"/>
        </w:rPr>
      </w:pPr>
      <w:r w:rsidRPr="001D1B21">
        <w:rPr>
          <w:sz w:val="22"/>
          <w:szCs w:val="22"/>
          <w:u w:val="single"/>
        </w:rPr>
        <w:t>Zakonske i druge pravne osnove programa:</w:t>
      </w:r>
    </w:p>
    <w:p w14:paraId="2E49A32F" w14:textId="77777777" w:rsidR="00FF0C5C" w:rsidRPr="001D1B21" w:rsidRDefault="00FF0C5C" w:rsidP="00FF0C5C">
      <w:pPr>
        <w:numPr>
          <w:ilvl w:val="0"/>
          <w:numId w:val="40"/>
        </w:numPr>
        <w:spacing w:line="252" w:lineRule="auto"/>
        <w:jc w:val="both"/>
        <w:rPr>
          <w:rFonts w:eastAsia="Calibri"/>
          <w:sz w:val="22"/>
          <w:szCs w:val="22"/>
          <w:lang w:eastAsia="en-US"/>
        </w:rPr>
      </w:pPr>
      <w:r w:rsidRPr="001D1B21">
        <w:rPr>
          <w:rFonts w:eastAsia="Calibri"/>
          <w:sz w:val="22"/>
          <w:szCs w:val="22"/>
          <w:lang w:eastAsia="en-US"/>
        </w:rPr>
        <w:t>Zakon o zaštiti i očuvanju kulturnih dobara („Narodne novine“, br. 145/24),</w:t>
      </w:r>
    </w:p>
    <w:p w14:paraId="5A05FF4A" w14:textId="77777777" w:rsidR="00FF0C5C" w:rsidRPr="001D1B21" w:rsidRDefault="00FF0C5C" w:rsidP="00FF0C5C">
      <w:pPr>
        <w:numPr>
          <w:ilvl w:val="0"/>
          <w:numId w:val="40"/>
        </w:numPr>
        <w:spacing w:line="252" w:lineRule="auto"/>
        <w:jc w:val="both"/>
        <w:rPr>
          <w:rFonts w:eastAsia="Calibri"/>
          <w:sz w:val="22"/>
          <w:szCs w:val="22"/>
          <w:lang w:eastAsia="en-US"/>
        </w:rPr>
      </w:pPr>
      <w:r w:rsidRPr="001D1B21">
        <w:rPr>
          <w:rFonts w:eastAsia="Calibri"/>
          <w:sz w:val="22"/>
          <w:szCs w:val="22"/>
          <w:lang w:eastAsia="en-US"/>
        </w:rPr>
        <w:t>Zakon o kulturnim vijećima i financiranju javnih potreba u kulturi („Narodne novine“, br. 83/22),</w:t>
      </w:r>
    </w:p>
    <w:p w14:paraId="331FA315" w14:textId="77777777" w:rsidR="00FF0C5C" w:rsidRPr="001D1B21" w:rsidRDefault="00FF0C5C" w:rsidP="00FF0C5C">
      <w:pPr>
        <w:numPr>
          <w:ilvl w:val="0"/>
          <w:numId w:val="40"/>
        </w:numPr>
        <w:spacing w:line="252" w:lineRule="auto"/>
        <w:jc w:val="both"/>
        <w:rPr>
          <w:rFonts w:eastAsia="Calibri"/>
          <w:sz w:val="22"/>
          <w:szCs w:val="22"/>
          <w:lang w:eastAsia="en-US"/>
        </w:rPr>
      </w:pPr>
      <w:r w:rsidRPr="001D1B21">
        <w:rPr>
          <w:rFonts w:eastAsia="Calibri"/>
          <w:sz w:val="22"/>
          <w:szCs w:val="22"/>
          <w:lang w:eastAsia="en-US"/>
        </w:rPr>
        <w:t>Zakon o obnovi zgrada oštećenih potresom na području Grada Zagreba, Krapinsko-zagorske županije, Zagrebačke županije, Sisačko-moslavačke županije i Karlovačke županije („Narodne novine“, br. 21/23),</w:t>
      </w:r>
    </w:p>
    <w:p w14:paraId="5FC0375E" w14:textId="77777777" w:rsidR="00FF0C5C" w:rsidRPr="001D1B21" w:rsidRDefault="00FF0C5C" w:rsidP="00FF0C5C">
      <w:pPr>
        <w:numPr>
          <w:ilvl w:val="0"/>
          <w:numId w:val="40"/>
        </w:numPr>
        <w:spacing w:line="252" w:lineRule="auto"/>
        <w:jc w:val="both"/>
        <w:rPr>
          <w:rFonts w:eastAsia="Calibri"/>
          <w:sz w:val="22"/>
          <w:szCs w:val="22"/>
          <w:lang w:eastAsia="en-US"/>
        </w:rPr>
      </w:pPr>
      <w:r w:rsidRPr="001D1B21">
        <w:rPr>
          <w:rFonts w:eastAsia="Calibri"/>
          <w:sz w:val="22"/>
          <w:szCs w:val="22"/>
          <w:lang w:eastAsia="en-US"/>
        </w:rPr>
        <w:t>Strategija razvoja grada Koprivnice do 2030. godine MJERA 1.3.1. Revitalizacija kulturno povijesne baštine u turističke svrhe.</w:t>
      </w:r>
    </w:p>
    <w:p w14:paraId="6C18E9B6" w14:textId="77777777" w:rsidR="00FF0C5C" w:rsidRPr="001D1B21" w:rsidRDefault="00FF0C5C" w:rsidP="00FF0C5C">
      <w:pPr>
        <w:rPr>
          <w:color w:val="EE0000"/>
          <w:sz w:val="22"/>
          <w:szCs w:val="22"/>
        </w:rPr>
      </w:pPr>
    </w:p>
    <w:p w14:paraId="12CADFC9" w14:textId="77777777" w:rsidR="00FF0C5C" w:rsidRPr="001D1B21" w:rsidRDefault="00FF0C5C" w:rsidP="00FF0C5C">
      <w:pPr>
        <w:rPr>
          <w:sz w:val="22"/>
          <w:szCs w:val="22"/>
          <w:u w:val="single"/>
        </w:rPr>
      </w:pPr>
      <w:r w:rsidRPr="001D1B21">
        <w:rPr>
          <w:sz w:val="22"/>
          <w:szCs w:val="22"/>
          <w:u w:val="single"/>
        </w:rPr>
        <w:t>Ciljevi provedbe programa:</w:t>
      </w:r>
    </w:p>
    <w:p w14:paraId="0BF7CE75" w14:textId="77777777" w:rsidR="00FF0C5C" w:rsidRPr="001D1B21" w:rsidRDefault="00FF0C5C" w:rsidP="00FF0C5C">
      <w:pPr>
        <w:jc w:val="both"/>
        <w:rPr>
          <w:sz w:val="22"/>
          <w:szCs w:val="22"/>
        </w:rPr>
      </w:pPr>
      <w:r w:rsidRPr="001D1B21">
        <w:rPr>
          <w:sz w:val="22"/>
          <w:szCs w:val="22"/>
        </w:rPr>
        <w:t>Grad Koprivnica sustavno već niz godina provodi konkretne korake u zaštiti kulturne i sakralne baštine, od vođenja izrade potrebnih projekata za njihovu sanaciju i održavanje do izvedbe radova na sanaciji i održavanju objekata kulturne baštine kako bi bili isti na korist svih građana Grada Koprivnice. Cilj je obnova kulturne baštine, rehabilitacija povijesne jezgre Grada Koprivnice i stvaranje dodatne turističke vrijednosti.</w:t>
      </w:r>
    </w:p>
    <w:p w14:paraId="3CB806F7" w14:textId="77777777" w:rsidR="00FF0C5C" w:rsidRPr="001D1B21" w:rsidRDefault="00FF0C5C" w:rsidP="00FF0C5C">
      <w:pPr>
        <w:rPr>
          <w:sz w:val="22"/>
          <w:szCs w:val="22"/>
        </w:rPr>
      </w:pPr>
    </w:p>
    <w:p w14:paraId="7AF00EDD"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66772C05" w14:textId="77777777" w:rsidR="00FF0C5C" w:rsidRPr="001D1B21" w:rsidRDefault="00FF0C5C" w:rsidP="00FF0C5C">
      <w:pPr>
        <w:rPr>
          <w:sz w:val="22"/>
          <w:szCs w:val="22"/>
        </w:rPr>
      </w:pPr>
      <w:r w:rsidRPr="001D1B21">
        <w:rPr>
          <w:sz w:val="22"/>
          <w:szCs w:val="22"/>
        </w:rPr>
        <w:t xml:space="preserve">U okviru Programa predlaže se smanjenje sredstava u ukupnom iznosu 886.026,00 EUR i to u aktivnostima kako slijedi: </w:t>
      </w:r>
    </w:p>
    <w:p w14:paraId="04E09FD9" w14:textId="77777777" w:rsidR="00FF0C5C" w:rsidRPr="001D1B21" w:rsidRDefault="00FF0C5C" w:rsidP="00FF0C5C">
      <w:pPr>
        <w:rPr>
          <w:color w:val="EE0000"/>
          <w:sz w:val="22"/>
          <w:szCs w:val="22"/>
        </w:rPr>
      </w:pPr>
    </w:p>
    <w:p w14:paraId="38610E1E" w14:textId="77777777" w:rsidR="00FF0C5C" w:rsidRPr="001D1B21" w:rsidRDefault="00FF0C5C" w:rsidP="00FF0C5C">
      <w:pPr>
        <w:jc w:val="both"/>
        <w:rPr>
          <w:rFonts w:eastAsia="Calibri"/>
          <w:b/>
          <w:bCs/>
          <w:sz w:val="22"/>
          <w:szCs w:val="22"/>
          <w:u w:val="single"/>
        </w:rPr>
      </w:pPr>
      <w:r w:rsidRPr="001D1B21">
        <w:rPr>
          <w:rFonts w:eastAsia="Calibri"/>
          <w:b/>
          <w:bCs/>
          <w:sz w:val="22"/>
          <w:szCs w:val="22"/>
          <w:u w:val="single"/>
        </w:rPr>
        <w:t>Aktivnost A400401 Donacije vjerskim zajednicama</w:t>
      </w:r>
    </w:p>
    <w:p w14:paraId="7E6756E8" w14:textId="77777777" w:rsidR="00FF0C5C" w:rsidRPr="001D1B21" w:rsidRDefault="00FF0C5C" w:rsidP="00FF0C5C">
      <w:pPr>
        <w:jc w:val="both"/>
        <w:rPr>
          <w:sz w:val="22"/>
          <w:szCs w:val="22"/>
        </w:rPr>
      </w:pPr>
      <w:r w:rsidRPr="001D1B21">
        <w:rPr>
          <w:sz w:val="22"/>
          <w:szCs w:val="22"/>
        </w:rPr>
        <w:tab/>
        <w:t xml:space="preserve">U sklopu aktivnosti predlaže se smanjenje planiranog iznosa za 5.050,00 EUR sukladno zaprimljenim zahtjevima vjerskih zajednica i predviđenoj realizaciji do kraja godine. </w:t>
      </w:r>
    </w:p>
    <w:p w14:paraId="5D7E0375" w14:textId="77777777" w:rsidR="00FF0C5C" w:rsidRPr="001D1B21" w:rsidRDefault="00FF0C5C" w:rsidP="00FF0C5C">
      <w:pPr>
        <w:jc w:val="both"/>
        <w:rPr>
          <w:sz w:val="22"/>
          <w:szCs w:val="22"/>
        </w:rPr>
      </w:pPr>
    </w:p>
    <w:p w14:paraId="46577F0A" w14:textId="77777777" w:rsidR="00FF0C5C" w:rsidRPr="001D1B21" w:rsidRDefault="00FF0C5C" w:rsidP="00FF0C5C">
      <w:pPr>
        <w:rPr>
          <w:b/>
          <w:bCs/>
          <w:sz w:val="22"/>
          <w:szCs w:val="22"/>
          <w:u w:val="single"/>
        </w:rPr>
      </w:pPr>
      <w:r w:rsidRPr="001D1B21">
        <w:rPr>
          <w:b/>
          <w:bCs/>
          <w:sz w:val="22"/>
          <w:szCs w:val="22"/>
          <w:u w:val="single"/>
        </w:rPr>
        <w:t>Aktivnost  A400405 Sanacija Sinagoge</w:t>
      </w:r>
    </w:p>
    <w:p w14:paraId="25B16CD0" w14:textId="77777777" w:rsidR="00FF0C5C" w:rsidRPr="001D1B21" w:rsidRDefault="00FF0C5C" w:rsidP="00FF0C5C">
      <w:pPr>
        <w:jc w:val="both"/>
        <w:rPr>
          <w:sz w:val="22"/>
          <w:szCs w:val="22"/>
        </w:rPr>
      </w:pPr>
      <w:r w:rsidRPr="001D1B21">
        <w:rPr>
          <w:sz w:val="22"/>
          <w:szCs w:val="22"/>
        </w:rPr>
        <w:tab/>
        <w:t xml:space="preserve">U sklopu aktivnosti predlaže se smanjenje planiranog iznosa za 741.076,00 EUR radi realizacije cjelovite i energetske obnove Koprivničke sinagoge – kulturnog centra prim. dr. Krešimir </w:t>
      </w:r>
      <w:proofErr w:type="spellStart"/>
      <w:r w:rsidRPr="001D1B21">
        <w:rPr>
          <w:sz w:val="22"/>
          <w:szCs w:val="22"/>
        </w:rPr>
        <w:t>Švarc</w:t>
      </w:r>
      <w:proofErr w:type="spellEnd"/>
      <w:r w:rsidRPr="001D1B21">
        <w:rPr>
          <w:sz w:val="22"/>
          <w:szCs w:val="22"/>
        </w:rPr>
        <w:t xml:space="preserve">, a sve prema odobrenim sredstvima iz Mehanizma za oporavak i otpornost sukladno realizaciji i izvršenim radovima. </w:t>
      </w:r>
    </w:p>
    <w:p w14:paraId="22A83AA9" w14:textId="77777777" w:rsidR="00FF0C5C" w:rsidRPr="001D1B21" w:rsidRDefault="00FF0C5C" w:rsidP="00FF0C5C">
      <w:pPr>
        <w:rPr>
          <w:sz w:val="22"/>
          <w:szCs w:val="22"/>
        </w:rPr>
      </w:pPr>
    </w:p>
    <w:p w14:paraId="2ADF29BB" w14:textId="77777777" w:rsidR="00FF0C5C" w:rsidRPr="001D1B21" w:rsidRDefault="00FF0C5C" w:rsidP="00FF0C5C">
      <w:pPr>
        <w:rPr>
          <w:b/>
          <w:bCs/>
          <w:sz w:val="22"/>
          <w:szCs w:val="22"/>
          <w:u w:val="single"/>
        </w:rPr>
      </w:pPr>
      <w:r w:rsidRPr="001D1B21">
        <w:rPr>
          <w:b/>
          <w:bCs/>
          <w:sz w:val="22"/>
          <w:szCs w:val="22"/>
          <w:u w:val="single"/>
        </w:rPr>
        <w:t>Aktivnost A400406 Zaštita kulturne baštine</w:t>
      </w:r>
    </w:p>
    <w:p w14:paraId="4E50B796" w14:textId="77777777" w:rsidR="00FF0C5C" w:rsidRPr="001D1B21" w:rsidRDefault="00FF0C5C" w:rsidP="00FF0C5C">
      <w:pPr>
        <w:jc w:val="both"/>
        <w:rPr>
          <w:color w:val="EE0000"/>
          <w:sz w:val="22"/>
          <w:szCs w:val="22"/>
        </w:rPr>
      </w:pPr>
      <w:r w:rsidRPr="001D1B21">
        <w:rPr>
          <w:sz w:val="22"/>
          <w:szCs w:val="22"/>
        </w:rPr>
        <w:tab/>
        <w:t>U sklopu aktivnosti predlaže se smanjenje planiranog iznosa za 150.000,00 EUR radi usklađenja sredstava s odobrenim programima zaštite Ministarstva kulture i medija.</w:t>
      </w:r>
    </w:p>
    <w:p w14:paraId="099FC85E" w14:textId="77777777" w:rsidR="00FF0C5C" w:rsidRPr="001D1B21" w:rsidRDefault="00FF0C5C" w:rsidP="00FF0C5C">
      <w:pPr>
        <w:rPr>
          <w:b/>
          <w:bCs/>
          <w:color w:val="EE0000"/>
          <w:sz w:val="22"/>
          <w:szCs w:val="22"/>
          <w:u w:val="single"/>
        </w:rPr>
      </w:pPr>
    </w:p>
    <w:p w14:paraId="51D66D94" w14:textId="77777777" w:rsidR="00FF0C5C" w:rsidRPr="001D1B21" w:rsidRDefault="00FF0C5C" w:rsidP="00FF0C5C">
      <w:pPr>
        <w:rPr>
          <w:b/>
          <w:bCs/>
          <w:sz w:val="22"/>
          <w:szCs w:val="22"/>
          <w:u w:val="single"/>
        </w:rPr>
      </w:pPr>
      <w:r w:rsidRPr="001D1B21">
        <w:rPr>
          <w:b/>
          <w:bCs/>
          <w:sz w:val="22"/>
          <w:szCs w:val="22"/>
          <w:u w:val="single"/>
        </w:rPr>
        <w:t>PROGRAM 3021 UNAPREĐENJE KVALITETE ŽIVOTA</w:t>
      </w:r>
    </w:p>
    <w:p w14:paraId="2A369FC8" w14:textId="77777777" w:rsidR="00FF0C5C" w:rsidRPr="001D1B21" w:rsidRDefault="00FF0C5C" w:rsidP="00FF0C5C">
      <w:pPr>
        <w:rPr>
          <w:sz w:val="22"/>
          <w:szCs w:val="22"/>
        </w:rPr>
      </w:pPr>
    </w:p>
    <w:p w14:paraId="0C9C8D68" w14:textId="77777777" w:rsidR="00FF0C5C" w:rsidRPr="001D1B21" w:rsidRDefault="00FF0C5C" w:rsidP="00FF0C5C">
      <w:pPr>
        <w:ind w:firstLine="720"/>
        <w:rPr>
          <w:color w:val="EE0000"/>
          <w:sz w:val="22"/>
          <w:szCs w:val="22"/>
        </w:rPr>
      </w:pPr>
      <w:r w:rsidRPr="001D1B21">
        <w:rPr>
          <w:sz w:val="22"/>
          <w:szCs w:val="22"/>
        </w:rPr>
        <w:lastRenderedPageBreak/>
        <w:t>Utvrđuju se javne potrebe u području brige lokalne zajednice o socijalno osjetljivim skupinama građana - djece, mladih, umirovljenika, osoba s invaliditetom, HRVI iz DR-a te obitelji smrtno stradalih i nestalih hrvatskih branitelja iz DR-a.</w:t>
      </w:r>
    </w:p>
    <w:p w14:paraId="6CE988C6" w14:textId="77777777" w:rsidR="00FF0C5C" w:rsidRPr="001D1B21" w:rsidRDefault="00FF0C5C" w:rsidP="00FF0C5C">
      <w:pPr>
        <w:rPr>
          <w:color w:val="EE0000"/>
          <w:sz w:val="22"/>
          <w:szCs w:val="22"/>
        </w:rPr>
      </w:pPr>
    </w:p>
    <w:p w14:paraId="56310465" w14:textId="77777777" w:rsidR="00FF0C5C" w:rsidRPr="001D1B21" w:rsidRDefault="00FF0C5C" w:rsidP="00FF0C5C">
      <w:pPr>
        <w:rPr>
          <w:sz w:val="22"/>
          <w:szCs w:val="22"/>
          <w:u w:val="single"/>
        </w:rPr>
      </w:pPr>
      <w:r w:rsidRPr="001D1B21">
        <w:rPr>
          <w:sz w:val="22"/>
          <w:szCs w:val="22"/>
          <w:u w:val="single"/>
        </w:rPr>
        <w:t>Zakonske i druge pravne osnove programa:</w:t>
      </w:r>
    </w:p>
    <w:p w14:paraId="31828942" w14:textId="77777777" w:rsidR="00FF0C5C" w:rsidRPr="001D1B21" w:rsidRDefault="00FF0C5C" w:rsidP="00FF0C5C">
      <w:pPr>
        <w:numPr>
          <w:ilvl w:val="0"/>
          <w:numId w:val="16"/>
        </w:numPr>
        <w:spacing w:line="252" w:lineRule="auto"/>
        <w:jc w:val="both"/>
        <w:rPr>
          <w:rFonts w:eastAsia="Calibri"/>
          <w:color w:val="000000" w:themeColor="text1"/>
          <w:sz w:val="22"/>
          <w:szCs w:val="22"/>
          <w:lang w:eastAsia="en-US"/>
        </w:rPr>
      </w:pPr>
      <w:bookmarkStart w:id="45" w:name="_Hlk150766998"/>
      <w:r w:rsidRPr="001D1B21">
        <w:rPr>
          <w:rFonts w:eastAsia="Calibri"/>
          <w:sz w:val="22"/>
          <w:szCs w:val="22"/>
          <w:lang w:eastAsia="en-US"/>
        </w:rPr>
        <w:t>Zakon o hrvatskim braniteljima iz Domovi</w:t>
      </w:r>
      <w:r w:rsidRPr="001D1B21">
        <w:rPr>
          <w:rFonts w:eastAsia="Calibri"/>
          <w:color w:val="000000" w:themeColor="text1"/>
          <w:sz w:val="22"/>
          <w:szCs w:val="22"/>
          <w:lang w:eastAsia="en-US"/>
        </w:rPr>
        <w:t xml:space="preserve">nskog rata i članovima njihovih obitelji („Narodne novine“, br. 121/17, 98/19, 84/21 i 156/23), </w:t>
      </w:r>
    </w:p>
    <w:p w14:paraId="77D87866" w14:textId="77777777" w:rsidR="00FF0C5C" w:rsidRPr="001D1B21" w:rsidRDefault="00FF0C5C" w:rsidP="00FF0C5C">
      <w:pPr>
        <w:numPr>
          <w:ilvl w:val="0"/>
          <w:numId w:val="16"/>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 xml:space="preserve">Pravilnik o ostvarivanju prava na pomoć Grada Koprivnice za opremu djeteta („Glasnik Grada Koprivnice“, br. 8/22 i 6/24), </w:t>
      </w:r>
    </w:p>
    <w:p w14:paraId="468FCF93" w14:textId="77777777" w:rsidR="00FF0C5C" w:rsidRPr="001D1B21" w:rsidRDefault="00FF0C5C" w:rsidP="00FF0C5C">
      <w:pPr>
        <w:numPr>
          <w:ilvl w:val="0"/>
          <w:numId w:val="16"/>
        </w:numPr>
        <w:spacing w:line="252" w:lineRule="auto"/>
        <w:jc w:val="both"/>
        <w:rPr>
          <w:rFonts w:eastAsia="Calibri"/>
          <w:color w:val="000000" w:themeColor="text1"/>
          <w:sz w:val="22"/>
          <w:szCs w:val="22"/>
          <w:lang w:eastAsia="en-US"/>
        </w:rPr>
      </w:pPr>
      <w:r w:rsidRPr="001D1B21">
        <w:rPr>
          <w:rFonts w:eastAsia="Calibri"/>
          <w:color w:val="000000" w:themeColor="text1"/>
          <w:sz w:val="22"/>
          <w:szCs w:val="22"/>
          <w:lang w:eastAsia="en-US"/>
        </w:rPr>
        <w:t>Statut Grada Koprivnice („Glasnik Grada Koprivnice“, br.  4/09, 1/12, 1/13, 3/13 – pročišćeni tekst 1/18, 2/20 i 1/21).</w:t>
      </w:r>
    </w:p>
    <w:p w14:paraId="161B113F" w14:textId="77777777" w:rsidR="00FF0C5C" w:rsidRPr="001D1B21" w:rsidRDefault="00FF0C5C" w:rsidP="00FF0C5C">
      <w:pPr>
        <w:rPr>
          <w:color w:val="EE0000"/>
          <w:sz w:val="22"/>
          <w:szCs w:val="22"/>
        </w:rPr>
      </w:pPr>
    </w:p>
    <w:bookmarkEnd w:id="45"/>
    <w:p w14:paraId="2771655F" w14:textId="77777777" w:rsidR="00FF0C5C" w:rsidRPr="001D1B21" w:rsidRDefault="00FF0C5C" w:rsidP="00FF0C5C">
      <w:pPr>
        <w:rPr>
          <w:sz w:val="22"/>
          <w:szCs w:val="22"/>
          <w:u w:val="single"/>
        </w:rPr>
      </w:pPr>
      <w:r w:rsidRPr="001D1B21">
        <w:rPr>
          <w:sz w:val="22"/>
          <w:szCs w:val="22"/>
          <w:u w:val="single"/>
        </w:rPr>
        <w:t>Ciljevi provedbe programa:</w:t>
      </w:r>
    </w:p>
    <w:p w14:paraId="444AABED" w14:textId="77777777" w:rsidR="00FF0C5C" w:rsidRPr="001D1B21" w:rsidRDefault="00FF0C5C" w:rsidP="00FF0C5C">
      <w:pPr>
        <w:jc w:val="both"/>
        <w:rPr>
          <w:sz w:val="22"/>
          <w:szCs w:val="22"/>
        </w:rPr>
      </w:pPr>
      <w:r w:rsidRPr="001D1B21">
        <w:rPr>
          <w:sz w:val="22"/>
          <w:szCs w:val="22"/>
        </w:rPr>
        <w:t>Potpora pojedinim skupinama građana (djeca, mladi, umirovljenici, osobe s invaliditetom, HRVI iz DR-a, te obitelji smrtno stradalih i nestalih hrvatskih branitelja iz DR-a). U zadovoljavanju osnovnih potreba uslijed nepovoljnih životnih i obiteljskih okolnosti, ali i određenih potreba koje nisu nužno posljedica određenih rizika, ali dodatno opterećuju prihode kućanstva.</w:t>
      </w:r>
    </w:p>
    <w:p w14:paraId="7FB288B2" w14:textId="77777777" w:rsidR="00FF0C5C" w:rsidRPr="001D1B21" w:rsidRDefault="00FF0C5C" w:rsidP="00FF0C5C">
      <w:pPr>
        <w:rPr>
          <w:color w:val="EE0000"/>
          <w:sz w:val="22"/>
          <w:szCs w:val="22"/>
        </w:rPr>
      </w:pPr>
    </w:p>
    <w:p w14:paraId="7F33208D"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6774C638" w14:textId="77777777" w:rsidR="00FF0C5C" w:rsidRPr="001D1B21" w:rsidRDefault="00FF0C5C" w:rsidP="00FF0C5C">
      <w:pPr>
        <w:jc w:val="both"/>
        <w:rPr>
          <w:sz w:val="22"/>
          <w:szCs w:val="22"/>
        </w:rPr>
      </w:pPr>
      <w:r w:rsidRPr="001D1B21">
        <w:rPr>
          <w:sz w:val="22"/>
          <w:szCs w:val="22"/>
        </w:rPr>
        <w:t xml:space="preserve">U okviru Programa predlaže se povećanje sredstava u ukupnom iznosu 24.159,00 EUR i to u aktivnostima kako slijedi: </w:t>
      </w:r>
    </w:p>
    <w:p w14:paraId="05E53C12" w14:textId="77777777" w:rsidR="00FF0C5C" w:rsidRPr="001D1B21" w:rsidRDefault="00FF0C5C" w:rsidP="00FF0C5C">
      <w:pPr>
        <w:rPr>
          <w:sz w:val="22"/>
          <w:szCs w:val="22"/>
        </w:rPr>
      </w:pPr>
    </w:p>
    <w:p w14:paraId="463E3D54" w14:textId="77777777" w:rsidR="00FF0C5C" w:rsidRPr="001D1B21" w:rsidRDefault="00FF0C5C" w:rsidP="00FF0C5C">
      <w:pPr>
        <w:rPr>
          <w:sz w:val="22"/>
          <w:szCs w:val="22"/>
          <w:u w:val="single"/>
        </w:rPr>
      </w:pPr>
      <w:r w:rsidRPr="001D1B21">
        <w:rPr>
          <w:b/>
          <w:bCs/>
          <w:sz w:val="22"/>
          <w:szCs w:val="22"/>
          <w:u w:val="single"/>
        </w:rPr>
        <w:t>Aktivnost A302110 Nabava udžbenika i radnih bilježnica</w:t>
      </w:r>
    </w:p>
    <w:p w14:paraId="5CC3A198" w14:textId="77777777" w:rsidR="00FF0C5C" w:rsidRPr="001D1B21" w:rsidRDefault="00FF0C5C" w:rsidP="00FF0C5C">
      <w:pPr>
        <w:ind w:firstLine="720"/>
        <w:jc w:val="both"/>
        <w:rPr>
          <w:sz w:val="22"/>
          <w:szCs w:val="22"/>
          <w:u w:val="single"/>
        </w:rPr>
      </w:pPr>
      <w:r w:rsidRPr="001D1B21">
        <w:rPr>
          <w:sz w:val="22"/>
          <w:szCs w:val="22"/>
        </w:rPr>
        <w:t>U sklopu aktivnosti predlaže se smanjenje planiranog iznosa za 11.800,00 EUR sukladno realizaciji i stvarnim potrebama do kraja godine.</w:t>
      </w:r>
      <w:r w:rsidRPr="001D1B21">
        <w:rPr>
          <w:sz w:val="22"/>
          <w:szCs w:val="22"/>
          <w:u w:val="single"/>
        </w:rPr>
        <w:t xml:space="preserve"> </w:t>
      </w:r>
    </w:p>
    <w:p w14:paraId="581B3B81" w14:textId="77777777" w:rsidR="00FF0C5C" w:rsidRPr="001D1B21" w:rsidRDefault="00FF0C5C" w:rsidP="00FF0C5C">
      <w:pPr>
        <w:ind w:firstLine="720"/>
        <w:jc w:val="both"/>
        <w:rPr>
          <w:sz w:val="22"/>
          <w:szCs w:val="22"/>
          <w:u w:val="single"/>
        </w:rPr>
      </w:pPr>
    </w:p>
    <w:p w14:paraId="27C6A44C" w14:textId="77777777" w:rsidR="00FF0C5C" w:rsidRPr="001D1B21" w:rsidRDefault="00FF0C5C" w:rsidP="00FF0C5C">
      <w:pPr>
        <w:jc w:val="both"/>
        <w:rPr>
          <w:b/>
          <w:bCs/>
          <w:sz w:val="22"/>
          <w:szCs w:val="22"/>
          <w:u w:val="single"/>
        </w:rPr>
      </w:pPr>
      <w:r w:rsidRPr="001D1B21">
        <w:rPr>
          <w:b/>
          <w:bCs/>
          <w:sz w:val="22"/>
          <w:szCs w:val="22"/>
          <w:u w:val="single"/>
        </w:rPr>
        <w:t>Aktivnost A302104 Sufinanciranje udžbenika i radnih bilježnica - škole van područja Grada Koprivnice</w:t>
      </w:r>
    </w:p>
    <w:p w14:paraId="0A99C8AF" w14:textId="77777777" w:rsidR="00FF0C5C" w:rsidRPr="001D1B21" w:rsidRDefault="00FF0C5C" w:rsidP="00FF0C5C">
      <w:pPr>
        <w:ind w:firstLine="720"/>
        <w:jc w:val="both"/>
        <w:rPr>
          <w:sz w:val="22"/>
          <w:szCs w:val="22"/>
        </w:rPr>
      </w:pPr>
      <w:r w:rsidRPr="001D1B21">
        <w:rPr>
          <w:sz w:val="22"/>
          <w:szCs w:val="22"/>
        </w:rPr>
        <w:t>U sklopu aktivnosti predlaže se smanjenje planiranog iznosa za 716,00 EUR sukladno realizaciji i stvarnim potrebama.</w:t>
      </w:r>
    </w:p>
    <w:p w14:paraId="48B4A995" w14:textId="77777777" w:rsidR="00FF0C5C" w:rsidRPr="001D1B21" w:rsidRDefault="00FF0C5C" w:rsidP="00FF0C5C">
      <w:pPr>
        <w:ind w:firstLine="720"/>
        <w:jc w:val="both"/>
        <w:rPr>
          <w:sz w:val="22"/>
          <w:szCs w:val="22"/>
          <w:u w:val="single"/>
        </w:rPr>
      </w:pPr>
    </w:p>
    <w:p w14:paraId="55DA81F5" w14:textId="77777777" w:rsidR="00FF0C5C" w:rsidRPr="001D1B21" w:rsidRDefault="00FF0C5C" w:rsidP="00FF0C5C">
      <w:pPr>
        <w:rPr>
          <w:b/>
          <w:bCs/>
          <w:sz w:val="22"/>
          <w:szCs w:val="22"/>
          <w:u w:val="single"/>
        </w:rPr>
      </w:pPr>
      <w:r w:rsidRPr="001D1B21">
        <w:rPr>
          <w:b/>
          <w:bCs/>
          <w:sz w:val="22"/>
          <w:szCs w:val="22"/>
          <w:u w:val="single"/>
        </w:rPr>
        <w:t>Aktivnost A302105 Sufinanciranje prijevoza željeznicom i autobusom</w:t>
      </w:r>
    </w:p>
    <w:p w14:paraId="3AB88320"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cjelokupnog planiranog iznosa za 2.000,00 EUR obzirom da redovni studenti imaju pravo na besplatan prijevoz Hrvatskim željeznicama.</w:t>
      </w:r>
    </w:p>
    <w:p w14:paraId="538B2469" w14:textId="77777777" w:rsidR="00FF0C5C" w:rsidRPr="001D1B21" w:rsidRDefault="00FF0C5C" w:rsidP="00FF0C5C">
      <w:pPr>
        <w:jc w:val="both"/>
        <w:rPr>
          <w:sz w:val="22"/>
          <w:szCs w:val="22"/>
        </w:rPr>
      </w:pPr>
    </w:p>
    <w:p w14:paraId="1C00BC6B" w14:textId="77777777" w:rsidR="00FF0C5C" w:rsidRPr="001D1B21" w:rsidRDefault="00FF0C5C" w:rsidP="00FF0C5C">
      <w:pPr>
        <w:rPr>
          <w:b/>
          <w:bCs/>
          <w:sz w:val="22"/>
          <w:szCs w:val="22"/>
          <w:u w:val="single"/>
        </w:rPr>
      </w:pPr>
      <w:r w:rsidRPr="001D1B21">
        <w:rPr>
          <w:b/>
          <w:bCs/>
          <w:sz w:val="22"/>
          <w:szCs w:val="22"/>
          <w:u w:val="single"/>
        </w:rPr>
        <w:t>Aktivnost 302111 Darivanje umirovljenika</w:t>
      </w:r>
    </w:p>
    <w:p w14:paraId="63491A67"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povećanje planiranog iznosa za 15,750,00 EUR radi povećanog broja korisnika.</w:t>
      </w:r>
    </w:p>
    <w:p w14:paraId="0686D0D7" w14:textId="77777777" w:rsidR="00FF0C5C" w:rsidRPr="001D1B21" w:rsidRDefault="00FF0C5C" w:rsidP="00FF0C5C">
      <w:pPr>
        <w:rPr>
          <w:b/>
          <w:bCs/>
          <w:color w:val="EE0000"/>
          <w:sz w:val="22"/>
          <w:szCs w:val="22"/>
          <w:u w:val="single"/>
        </w:rPr>
      </w:pPr>
    </w:p>
    <w:p w14:paraId="7D067F66" w14:textId="77777777" w:rsidR="00FF0C5C" w:rsidRPr="001D1B21" w:rsidRDefault="00FF0C5C" w:rsidP="00FF0C5C">
      <w:pPr>
        <w:rPr>
          <w:b/>
          <w:bCs/>
          <w:sz w:val="22"/>
          <w:szCs w:val="22"/>
          <w:u w:val="single"/>
        </w:rPr>
      </w:pPr>
      <w:r w:rsidRPr="001D1B21">
        <w:rPr>
          <w:b/>
          <w:bCs/>
          <w:sz w:val="22"/>
          <w:szCs w:val="22"/>
          <w:u w:val="single"/>
        </w:rPr>
        <w:t>Aktivnost 302107 Troškovi stambenog zbrinjavanja stradalnika Domovinskog rata</w:t>
      </w:r>
    </w:p>
    <w:p w14:paraId="7D526E34"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smanjenje planiranog iznosa za 680,00 EUR sukladno realizaciji.</w:t>
      </w:r>
    </w:p>
    <w:p w14:paraId="5E5AAE5C" w14:textId="77777777" w:rsidR="00FF0C5C" w:rsidRPr="001D1B21" w:rsidRDefault="00FF0C5C" w:rsidP="00FF0C5C">
      <w:pPr>
        <w:rPr>
          <w:sz w:val="22"/>
          <w:szCs w:val="22"/>
        </w:rPr>
      </w:pPr>
    </w:p>
    <w:p w14:paraId="57DFE7CC" w14:textId="77777777" w:rsidR="00FF0C5C" w:rsidRPr="001D1B21" w:rsidRDefault="00FF0C5C" w:rsidP="00FF0C5C">
      <w:pPr>
        <w:rPr>
          <w:b/>
          <w:bCs/>
          <w:sz w:val="22"/>
          <w:szCs w:val="22"/>
          <w:u w:val="single"/>
        </w:rPr>
      </w:pPr>
      <w:r w:rsidRPr="001D1B21">
        <w:rPr>
          <w:b/>
          <w:bCs/>
          <w:sz w:val="22"/>
          <w:szCs w:val="22"/>
          <w:u w:val="single"/>
        </w:rPr>
        <w:t>Aktivnost 302112 Darivanje osoba s invaliditetom</w:t>
      </w:r>
    </w:p>
    <w:p w14:paraId="43CC57EC" w14:textId="77777777" w:rsidR="00FF0C5C" w:rsidRPr="001D1B21" w:rsidRDefault="00FF0C5C" w:rsidP="00FF0C5C">
      <w:pPr>
        <w:ind w:firstLine="720"/>
        <w:jc w:val="both"/>
        <w:rPr>
          <w:sz w:val="22"/>
          <w:szCs w:val="22"/>
        </w:rPr>
      </w:pPr>
      <w:r w:rsidRPr="001D1B21">
        <w:rPr>
          <w:sz w:val="22"/>
          <w:szCs w:val="22"/>
        </w:rPr>
        <w:t>U sklopu aktivnosti predlaže se povećanje planiranog iznosa za 15.305,00 EUR radi povećanog broja korisnika.</w:t>
      </w:r>
      <w:r w:rsidRPr="001D1B21">
        <w:rPr>
          <w:b/>
          <w:bCs/>
          <w:color w:val="EE0000"/>
          <w:sz w:val="22"/>
          <w:szCs w:val="22"/>
          <w:u w:val="single"/>
        </w:rPr>
        <w:t xml:space="preserve"> </w:t>
      </w:r>
    </w:p>
    <w:p w14:paraId="1155D845" w14:textId="77777777" w:rsidR="00FF0C5C" w:rsidRPr="001D1B21" w:rsidRDefault="00FF0C5C" w:rsidP="00FF0C5C">
      <w:pPr>
        <w:ind w:firstLine="720"/>
        <w:jc w:val="both"/>
        <w:rPr>
          <w:b/>
          <w:bCs/>
          <w:color w:val="EE0000"/>
          <w:sz w:val="22"/>
          <w:szCs w:val="22"/>
          <w:u w:val="single"/>
        </w:rPr>
      </w:pPr>
    </w:p>
    <w:p w14:paraId="2556993F" w14:textId="77777777" w:rsidR="00FF0C5C" w:rsidRPr="001D1B21" w:rsidRDefault="00FF0C5C" w:rsidP="00FF0C5C">
      <w:pPr>
        <w:rPr>
          <w:b/>
          <w:bCs/>
          <w:sz w:val="22"/>
          <w:szCs w:val="22"/>
          <w:u w:val="single"/>
        </w:rPr>
      </w:pPr>
      <w:r w:rsidRPr="001D1B21">
        <w:rPr>
          <w:b/>
          <w:bCs/>
          <w:sz w:val="22"/>
          <w:szCs w:val="22"/>
          <w:u w:val="single"/>
        </w:rPr>
        <w:t>Aktivnost 302109 Sufinanciranje troškova prijevoza osoba narušenog zdravlja</w:t>
      </w:r>
    </w:p>
    <w:p w14:paraId="0641D8FC" w14:textId="77777777" w:rsidR="00FF0C5C" w:rsidRPr="001D1B21" w:rsidRDefault="00FF0C5C" w:rsidP="00FF0C5C">
      <w:pPr>
        <w:jc w:val="both"/>
        <w:rPr>
          <w:sz w:val="22"/>
          <w:szCs w:val="22"/>
        </w:rPr>
      </w:pPr>
      <w:r w:rsidRPr="001D1B21">
        <w:rPr>
          <w:color w:val="EE0000"/>
          <w:sz w:val="22"/>
          <w:szCs w:val="22"/>
        </w:rPr>
        <w:tab/>
      </w:r>
      <w:r w:rsidRPr="001D1B21">
        <w:rPr>
          <w:sz w:val="22"/>
          <w:szCs w:val="22"/>
        </w:rPr>
        <w:t>U sklopu aktivnosti predlaže se povećanje planiranog iznosa za 8.300,00 EUR radi kontinuiranog povećanja broja korisnika.</w:t>
      </w:r>
    </w:p>
    <w:p w14:paraId="272DFFE2" w14:textId="77777777" w:rsidR="00FF0C5C" w:rsidRPr="001D1B21" w:rsidRDefault="00FF0C5C" w:rsidP="00FF0C5C">
      <w:pPr>
        <w:jc w:val="both"/>
        <w:rPr>
          <w:sz w:val="22"/>
          <w:szCs w:val="22"/>
        </w:rPr>
      </w:pPr>
    </w:p>
    <w:p w14:paraId="2ABE4DC1" w14:textId="77777777" w:rsidR="00FF0C5C" w:rsidRPr="001D1B21" w:rsidRDefault="00FF0C5C" w:rsidP="00FF0C5C">
      <w:pPr>
        <w:rPr>
          <w:b/>
          <w:bCs/>
          <w:sz w:val="22"/>
          <w:szCs w:val="22"/>
          <w:u w:val="single"/>
        </w:rPr>
      </w:pPr>
      <w:r w:rsidRPr="001D1B21">
        <w:rPr>
          <w:b/>
          <w:bCs/>
          <w:sz w:val="22"/>
          <w:szCs w:val="22"/>
          <w:u w:val="single"/>
        </w:rPr>
        <w:t>PROGRAM 3023 SRETNO DIJETE – SRETAN GRAD</w:t>
      </w:r>
    </w:p>
    <w:p w14:paraId="61B9B7FB" w14:textId="77777777" w:rsidR="00FF0C5C" w:rsidRPr="001D1B21" w:rsidRDefault="00FF0C5C" w:rsidP="00FF0C5C">
      <w:pPr>
        <w:rPr>
          <w:b/>
          <w:bCs/>
          <w:sz w:val="22"/>
          <w:szCs w:val="22"/>
          <w:u w:val="single"/>
        </w:rPr>
      </w:pPr>
    </w:p>
    <w:p w14:paraId="2CD41457" w14:textId="77777777" w:rsidR="00FF0C5C" w:rsidRPr="001D1B21" w:rsidRDefault="00FF0C5C" w:rsidP="00FF0C5C">
      <w:pPr>
        <w:ind w:firstLine="720"/>
        <w:jc w:val="both"/>
        <w:rPr>
          <w:sz w:val="22"/>
          <w:szCs w:val="22"/>
        </w:rPr>
      </w:pPr>
      <w:r w:rsidRPr="001D1B21">
        <w:rPr>
          <w:sz w:val="22"/>
          <w:szCs w:val="22"/>
        </w:rPr>
        <w:lastRenderedPageBreak/>
        <w:t>Ovim programom objedinjene su aktivnosti za djecu, kao i aktivnosti participacije djece u kreiranju lokalnih politika za djecu.</w:t>
      </w:r>
    </w:p>
    <w:p w14:paraId="5F1D269E" w14:textId="77777777" w:rsidR="00FF0C5C" w:rsidRPr="001D1B21" w:rsidRDefault="00FF0C5C" w:rsidP="00FF0C5C">
      <w:pPr>
        <w:rPr>
          <w:sz w:val="22"/>
          <w:szCs w:val="22"/>
        </w:rPr>
      </w:pPr>
    </w:p>
    <w:p w14:paraId="7C5F7381" w14:textId="77777777" w:rsidR="00FF0C5C" w:rsidRPr="001D1B21" w:rsidRDefault="00FF0C5C" w:rsidP="00FF0C5C">
      <w:pPr>
        <w:rPr>
          <w:sz w:val="22"/>
          <w:szCs w:val="22"/>
        </w:rPr>
      </w:pPr>
      <w:r w:rsidRPr="001D1B21">
        <w:rPr>
          <w:sz w:val="22"/>
          <w:szCs w:val="22"/>
        </w:rPr>
        <w:t>Zakonske i druge pravne osnove programa:</w:t>
      </w:r>
    </w:p>
    <w:p w14:paraId="74DF2295" w14:textId="77777777" w:rsidR="00FF0C5C" w:rsidRPr="001D1B21" w:rsidRDefault="00FF0C5C" w:rsidP="00FF0C5C">
      <w:pPr>
        <w:numPr>
          <w:ilvl w:val="0"/>
          <w:numId w:val="18"/>
        </w:numPr>
        <w:spacing w:line="252" w:lineRule="auto"/>
        <w:jc w:val="both"/>
        <w:rPr>
          <w:rFonts w:eastAsia="Calibri"/>
          <w:color w:val="000000" w:themeColor="text1"/>
          <w:sz w:val="22"/>
          <w:szCs w:val="22"/>
        </w:rPr>
      </w:pPr>
      <w:r w:rsidRPr="001D1B21">
        <w:rPr>
          <w:rFonts w:eastAsia="Calibri"/>
          <w:color w:val="000000" w:themeColor="text1"/>
          <w:sz w:val="22"/>
          <w:szCs w:val="22"/>
        </w:rPr>
        <w:t xml:space="preserve">Zakon o lokalnoj i područnoj (regionalnoj) samoupravi </w:t>
      </w:r>
      <w:r w:rsidRPr="001D1B21">
        <w:rPr>
          <w:rFonts w:eastAsia="Calibri"/>
          <w:color w:val="000000" w:themeColor="text1"/>
          <w:sz w:val="22"/>
          <w:szCs w:val="22"/>
          <w:lang w:eastAsia="en-US"/>
        </w:rPr>
        <w:t xml:space="preserve">(„Narodne novine“, br. </w:t>
      </w:r>
      <w:r w:rsidRPr="001D1B21">
        <w:rPr>
          <w:rFonts w:eastAsia="Calibri"/>
          <w:color w:val="000000" w:themeColor="text1"/>
          <w:sz w:val="22"/>
          <w:szCs w:val="22"/>
        </w:rPr>
        <w:t xml:space="preserve">33/01, 60/01, 129/05, 109/07, 125/08, 36/09, 150/11, 144/12, 19/13, 137/15, 123/17, 98/19 i 144/20), </w:t>
      </w:r>
    </w:p>
    <w:p w14:paraId="2F3E9EBF" w14:textId="77777777" w:rsidR="00FF0C5C" w:rsidRPr="001D1B21" w:rsidRDefault="00FF0C5C" w:rsidP="00FF0C5C">
      <w:pPr>
        <w:numPr>
          <w:ilvl w:val="0"/>
          <w:numId w:val="18"/>
        </w:numPr>
        <w:spacing w:line="252" w:lineRule="auto"/>
        <w:jc w:val="both"/>
        <w:rPr>
          <w:rFonts w:eastAsia="Calibri"/>
          <w:color w:val="000000" w:themeColor="text1"/>
          <w:sz w:val="22"/>
          <w:szCs w:val="22"/>
        </w:rPr>
      </w:pPr>
      <w:r w:rsidRPr="001D1B21">
        <w:rPr>
          <w:rFonts w:eastAsia="Calibri"/>
          <w:color w:val="000000" w:themeColor="text1"/>
          <w:sz w:val="22"/>
          <w:szCs w:val="22"/>
        </w:rPr>
        <w:t>Odluka o osnivanju Dječjeg gradskog vijeća Grada Koprivnice („Glasnik Grada Koprivnice“, br.  6/20, 7/20, 1/21, 3/23),</w:t>
      </w:r>
    </w:p>
    <w:p w14:paraId="105CDF87" w14:textId="77777777" w:rsidR="00FF0C5C" w:rsidRPr="001D1B21" w:rsidRDefault="00FF0C5C" w:rsidP="00FF0C5C">
      <w:pPr>
        <w:numPr>
          <w:ilvl w:val="0"/>
          <w:numId w:val="18"/>
        </w:numPr>
        <w:spacing w:line="252" w:lineRule="auto"/>
        <w:jc w:val="both"/>
        <w:rPr>
          <w:rFonts w:eastAsia="Calibri"/>
          <w:color w:val="000000" w:themeColor="text1"/>
          <w:sz w:val="22"/>
          <w:szCs w:val="22"/>
        </w:rPr>
      </w:pPr>
      <w:r w:rsidRPr="001D1B21">
        <w:rPr>
          <w:rFonts w:eastAsia="Calibri"/>
          <w:color w:val="000000" w:themeColor="text1"/>
          <w:sz w:val="22"/>
          <w:szCs w:val="22"/>
        </w:rPr>
        <w:t>Statut Grada Koprivnice („Glasnik Grada Koprivnice“, br. 4/09, 1/12, 1/13, 3/13 – pročišćeni tekst 1/18, 2/20 i 1/21).</w:t>
      </w:r>
    </w:p>
    <w:p w14:paraId="55F80539" w14:textId="77777777" w:rsidR="00FF0C5C" w:rsidRPr="001D1B21" w:rsidRDefault="00FF0C5C" w:rsidP="00FF0C5C">
      <w:pPr>
        <w:rPr>
          <w:color w:val="EE0000"/>
          <w:sz w:val="22"/>
          <w:szCs w:val="22"/>
        </w:rPr>
      </w:pPr>
    </w:p>
    <w:p w14:paraId="26ED4AFA" w14:textId="77777777" w:rsidR="00FF0C5C" w:rsidRPr="001D1B21" w:rsidRDefault="00FF0C5C" w:rsidP="00FF0C5C">
      <w:pPr>
        <w:rPr>
          <w:sz w:val="22"/>
          <w:szCs w:val="22"/>
          <w:u w:val="single"/>
        </w:rPr>
      </w:pPr>
      <w:r w:rsidRPr="001D1B21">
        <w:rPr>
          <w:sz w:val="22"/>
          <w:szCs w:val="22"/>
          <w:u w:val="single"/>
        </w:rPr>
        <w:t xml:space="preserve">Ciljevi provedbe programa </w:t>
      </w:r>
    </w:p>
    <w:p w14:paraId="7862288A" w14:textId="77777777" w:rsidR="00FF0C5C" w:rsidRPr="001D1B21" w:rsidRDefault="00FF0C5C" w:rsidP="00FF0C5C">
      <w:pPr>
        <w:jc w:val="both"/>
        <w:rPr>
          <w:sz w:val="22"/>
          <w:szCs w:val="22"/>
        </w:rPr>
      </w:pPr>
      <w:r w:rsidRPr="001D1B21">
        <w:rPr>
          <w:sz w:val="22"/>
          <w:szCs w:val="22"/>
        </w:rPr>
        <w:t>Povećanje standarda dobrog socijalnog, gospodarskog, zdravog, ekološkog, obrazovnog i kulturnog mjesta za život sve djece, čime se doprinosi stvaranju dugoročno sigurnog i poticajnog okruženja za rast i razvoj djeteta.</w:t>
      </w:r>
    </w:p>
    <w:p w14:paraId="68BA4086" w14:textId="77777777" w:rsidR="00FF0C5C" w:rsidRPr="001D1B21" w:rsidRDefault="00FF0C5C" w:rsidP="00FF0C5C">
      <w:pPr>
        <w:rPr>
          <w:sz w:val="22"/>
          <w:szCs w:val="22"/>
        </w:rPr>
      </w:pPr>
    </w:p>
    <w:p w14:paraId="4C4A4166" w14:textId="77777777" w:rsidR="00FF0C5C" w:rsidRPr="001D1B21" w:rsidRDefault="00FF0C5C" w:rsidP="00FF0C5C">
      <w:pPr>
        <w:rPr>
          <w:b/>
          <w:bCs/>
          <w:sz w:val="22"/>
          <w:szCs w:val="22"/>
          <w:u w:val="single"/>
        </w:rPr>
      </w:pPr>
      <w:r w:rsidRPr="001D1B21">
        <w:rPr>
          <w:b/>
          <w:bCs/>
          <w:sz w:val="22"/>
          <w:szCs w:val="22"/>
          <w:u w:val="single"/>
        </w:rPr>
        <w:t>Planirana sredstva po aktivnostima</w:t>
      </w:r>
    </w:p>
    <w:p w14:paraId="57BBD566" w14:textId="77777777" w:rsidR="00FF0C5C" w:rsidRPr="001D1B21" w:rsidRDefault="00FF0C5C" w:rsidP="00FF0C5C">
      <w:pPr>
        <w:ind w:firstLine="720"/>
        <w:rPr>
          <w:sz w:val="22"/>
          <w:szCs w:val="22"/>
        </w:rPr>
      </w:pPr>
      <w:r w:rsidRPr="001D1B21">
        <w:rPr>
          <w:sz w:val="22"/>
          <w:szCs w:val="22"/>
        </w:rPr>
        <w:t xml:space="preserve">U okviru Programa predlaže se smanjenje sredstava u ukupnom iznosu 4.322,00 EUR i to u aktivnostima kako slijedi: </w:t>
      </w:r>
    </w:p>
    <w:p w14:paraId="5BF680BF" w14:textId="77777777" w:rsidR="00FF0C5C" w:rsidRPr="001D1B21" w:rsidRDefault="00FF0C5C" w:rsidP="00FF0C5C">
      <w:pPr>
        <w:rPr>
          <w:b/>
          <w:bCs/>
          <w:color w:val="EE0000"/>
          <w:sz w:val="22"/>
          <w:szCs w:val="22"/>
          <w:u w:val="single"/>
        </w:rPr>
      </w:pPr>
    </w:p>
    <w:p w14:paraId="1AB5FF4C" w14:textId="77777777" w:rsidR="00FF0C5C" w:rsidRPr="001D1B21" w:rsidRDefault="00FF0C5C" w:rsidP="00FF0C5C">
      <w:pPr>
        <w:rPr>
          <w:b/>
          <w:bCs/>
          <w:sz w:val="22"/>
          <w:szCs w:val="22"/>
          <w:u w:val="single"/>
        </w:rPr>
      </w:pPr>
      <w:r w:rsidRPr="001D1B21">
        <w:rPr>
          <w:b/>
          <w:bCs/>
          <w:sz w:val="22"/>
          <w:szCs w:val="22"/>
          <w:u w:val="single"/>
        </w:rPr>
        <w:t>Aktivnost A302301 Božićno darivanje djece</w:t>
      </w:r>
    </w:p>
    <w:p w14:paraId="530FCD44" w14:textId="77777777" w:rsidR="00FF0C5C" w:rsidRPr="001D1B21" w:rsidRDefault="00FF0C5C" w:rsidP="00FF0C5C">
      <w:pPr>
        <w:ind w:firstLine="720"/>
        <w:jc w:val="both"/>
        <w:rPr>
          <w:sz w:val="22"/>
          <w:szCs w:val="22"/>
        </w:rPr>
      </w:pPr>
      <w:r w:rsidRPr="001D1B21">
        <w:rPr>
          <w:sz w:val="22"/>
          <w:szCs w:val="22"/>
        </w:rPr>
        <w:t>U sklopu aktivnosti predlaže se smanjenje planiranog iznosa za 3.202,00 EUR sukladno broju djece i predviđenim troškovima za realizaciju navedenog darivanja.</w:t>
      </w:r>
    </w:p>
    <w:p w14:paraId="20428E8F" w14:textId="77777777" w:rsidR="00FF0C5C" w:rsidRPr="001D1B21" w:rsidRDefault="00FF0C5C" w:rsidP="00FF0C5C">
      <w:pPr>
        <w:ind w:firstLine="720"/>
        <w:jc w:val="both"/>
        <w:rPr>
          <w:sz w:val="22"/>
          <w:szCs w:val="22"/>
        </w:rPr>
      </w:pPr>
    </w:p>
    <w:p w14:paraId="3463CA28" w14:textId="77777777" w:rsidR="00FF0C5C" w:rsidRPr="001D1B21" w:rsidRDefault="00FF0C5C" w:rsidP="00FF0C5C">
      <w:pPr>
        <w:rPr>
          <w:b/>
          <w:bCs/>
          <w:sz w:val="22"/>
          <w:szCs w:val="22"/>
          <w:u w:val="single"/>
        </w:rPr>
      </w:pPr>
      <w:r w:rsidRPr="001D1B21">
        <w:rPr>
          <w:b/>
          <w:bCs/>
          <w:sz w:val="22"/>
          <w:szCs w:val="22"/>
          <w:u w:val="single"/>
        </w:rPr>
        <w:t>Aktivnost 302304 Akcija “Sretno dijete - sretan grad”</w:t>
      </w:r>
    </w:p>
    <w:p w14:paraId="42A1731F" w14:textId="289CEC8A" w:rsidR="00FF0C5C" w:rsidRPr="00043C09" w:rsidRDefault="00FF0C5C" w:rsidP="00043C09">
      <w:pPr>
        <w:ind w:firstLine="720"/>
        <w:jc w:val="both"/>
        <w:rPr>
          <w:sz w:val="22"/>
          <w:szCs w:val="22"/>
        </w:rPr>
      </w:pPr>
      <w:r w:rsidRPr="001D1B21">
        <w:rPr>
          <w:sz w:val="22"/>
          <w:szCs w:val="22"/>
        </w:rPr>
        <w:t>U sklopu aktivnosti predlaže se smanjenje planiranog iznosa za 1.120,00 EUR sukladno predviđenim troškovima do kraja godine.</w:t>
      </w:r>
    </w:p>
    <w:p w14:paraId="46CA4B7F" w14:textId="77777777" w:rsidR="00FF0C5C" w:rsidRPr="001D1B21" w:rsidRDefault="00FF0C5C" w:rsidP="00FF0C5C">
      <w:pPr>
        <w:rPr>
          <w:b/>
          <w:bCs/>
          <w:sz w:val="22"/>
          <w:szCs w:val="22"/>
        </w:rPr>
      </w:pPr>
    </w:p>
    <w:p w14:paraId="59BF1BCE" w14:textId="77777777" w:rsidR="00FF0C5C" w:rsidRPr="001D1B21" w:rsidRDefault="00FF0C5C" w:rsidP="00FF0C5C">
      <w:pPr>
        <w:rPr>
          <w:b/>
          <w:bCs/>
          <w:sz w:val="22"/>
          <w:szCs w:val="22"/>
        </w:rPr>
      </w:pPr>
      <w:r w:rsidRPr="001D1B21">
        <w:rPr>
          <w:b/>
          <w:bCs/>
          <w:sz w:val="22"/>
          <w:szCs w:val="22"/>
        </w:rPr>
        <w:t>GLAVA 02002 VRTIĆI</w:t>
      </w:r>
    </w:p>
    <w:p w14:paraId="139A916B" w14:textId="77777777" w:rsidR="00FF0C5C" w:rsidRPr="001D1B21" w:rsidRDefault="00FF0C5C" w:rsidP="00FF0C5C">
      <w:pPr>
        <w:rPr>
          <w:b/>
          <w:bCs/>
          <w:sz w:val="22"/>
          <w:szCs w:val="22"/>
        </w:rPr>
      </w:pPr>
      <w:r w:rsidRPr="001D1B21">
        <w:rPr>
          <w:b/>
          <w:bCs/>
          <w:sz w:val="22"/>
          <w:szCs w:val="22"/>
        </w:rPr>
        <w:t>GLAVA 02003 OSNOVNE ŠKOLE</w:t>
      </w:r>
    </w:p>
    <w:p w14:paraId="2BC978B5" w14:textId="77777777" w:rsidR="00FF0C5C" w:rsidRPr="001D1B21" w:rsidRDefault="00FF0C5C" w:rsidP="00FF0C5C">
      <w:pPr>
        <w:rPr>
          <w:b/>
          <w:bCs/>
          <w:sz w:val="22"/>
          <w:szCs w:val="22"/>
        </w:rPr>
      </w:pPr>
      <w:r w:rsidRPr="001D1B21">
        <w:rPr>
          <w:b/>
          <w:bCs/>
          <w:sz w:val="22"/>
          <w:szCs w:val="22"/>
        </w:rPr>
        <w:t>GLAVA 02004 USTANOVE U KULTURI</w:t>
      </w:r>
    </w:p>
    <w:p w14:paraId="6B28927D" w14:textId="77777777" w:rsidR="00FF0C5C" w:rsidRPr="001D1B21" w:rsidRDefault="00FF0C5C" w:rsidP="00FF0C5C">
      <w:pPr>
        <w:rPr>
          <w:b/>
          <w:bCs/>
          <w:sz w:val="22"/>
          <w:szCs w:val="22"/>
        </w:rPr>
      </w:pPr>
      <w:r w:rsidRPr="001D1B21">
        <w:rPr>
          <w:b/>
          <w:bCs/>
          <w:sz w:val="22"/>
          <w:szCs w:val="22"/>
        </w:rPr>
        <w:t>GLAVA 02007 ODGOJ, OBRAZOVANJE, REHABILITACIJA</w:t>
      </w:r>
    </w:p>
    <w:p w14:paraId="0E88C458" w14:textId="77777777" w:rsidR="00FF0C5C" w:rsidRPr="001D1B21" w:rsidRDefault="00FF0C5C" w:rsidP="00FF0C5C">
      <w:pPr>
        <w:rPr>
          <w:b/>
          <w:bCs/>
          <w:sz w:val="22"/>
          <w:szCs w:val="22"/>
        </w:rPr>
      </w:pPr>
    </w:p>
    <w:p w14:paraId="640A9BFD" w14:textId="7455F032" w:rsidR="00C849D4" w:rsidRPr="00F1376C" w:rsidRDefault="00FF0C5C" w:rsidP="00F1376C">
      <w:pPr>
        <w:jc w:val="both"/>
        <w:rPr>
          <w:b/>
          <w:bCs/>
          <w:sz w:val="22"/>
          <w:szCs w:val="22"/>
        </w:rPr>
      </w:pPr>
      <w:r w:rsidRPr="001D1B21">
        <w:rPr>
          <w:sz w:val="22"/>
          <w:szCs w:val="22"/>
        </w:rPr>
        <w:t>Razdjel 20 sadrži navedene glave u kojima su planirana sredstva proračunskih korisnika i to cjelokupnog poslovanja. Obrazloženja VI. Izmjena i dopuna Proračuna Grada Koprivnice za 2025. godinu u dijelu proračunskih korisnika nalaze se u prilogu i čine sastavni dio ovog Obrazloženja.</w:t>
      </w:r>
    </w:p>
    <w:p w14:paraId="0E1EF619" w14:textId="31B3AD56" w:rsidR="00BA5571" w:rsidRPr="007B3413" w:rsidRDefault="00BA5571" w:rsidP="00BA5571">
      <w:pPr>
        <w:pStyle w:val="Naslov2"/>
        <w:rPr>
          <w:rFonts w:ascii="Times New Roman" w:hAnsi="Times New Roman" w:cs="Times New Roman"/>
          <w:i w:val="0"/>
          <w:iCs w:val="0"/>
          <w:sz w:val="22"/>
          <w:szCs w:val="22"/>
        </w:rPr>
      </w:pPr>
      <w:bookmarkStart w:id="46" w:name="_Toc216259073"/>
      <w:r w:rsidRPr="007B3413">
        <w:rPr>
          <w:rFonts w:ascii="Times New Roman" w:hAnsi="Times New Roman" w:cs="Times New Roman"/>
          <w:i w:val="0"/>
          <w:iCs w:val="0"/>
          <w:sz w:val="22"/>
          <w:szCs w:val="22"/>
        </w:rPr>
        <w:t xml:space="preserve">RAZDJEL 030 – Upravni odjel za prostorno </w:t>
      </w:r>
      <w:r w:rsidR="00A35A66" w:rsidRPr="007B3413">
        <w:rPr>
          <w:rFonts w:ascii="Times New Roman" w:hAnsi="Times New Roman" w:cs="Times New Roman"/>
          <w:i w:val="0"/>
          <w:iCs w:val="0"/>
          <w:sz w:val="22"/>
          <w:szCs w:val="22"/>
        </w:rPr>
        <w:t>uređenje</w:t>
      </w:r>
      <w:bookmarkEnd w:id="46"/>
    </w:p>
    <w:p w14:paraId="606A5CE8" w14:textId="77777777" w:rsidR="003B0696" w:rsidRPr="007B3413" w:rsidRDefault="003B0696" w:rsidP="003B0696">
      <w:pPr>
        <w:rPr>
          <w:b/>
          <w:color w:val="FF0000"/>
          <w:sz w:val="22"/>
          <w:szCs w:val="22"/>
          <w:highlight w:val="yellow"/>
        </w:rPr>
      </w:pPr>
    </w:p>
    <w:p w14:paraId="6B7B1B47" w14:textId="77777777" w:rsidR="003B0696" w:rsidRPr="007B3413" w:rsidRDefault="003B0696" w:rsidP="003B0696">
      <w:pPr>
        <w:ind w:firstLine="360"/>
        <w:jc w:val="both"/>
        <w:rPr>
          <w:bCs/>
          <w:sz w:val="22"/>
          <w:szCs w:val="22"/>
        </w:rPr>
      </w:pPr>
      <w:r w:rsidRPr="007B3413">
        <w:rPr>
          <w:rFonts w:eastAsia="Calibri"/>
          <w:color w:val="000000"/>
          <w:sz w:val="22"/>
          <w:szCs w:val="22"/>
        </w:rPr>
        <w:t>Ustrojstvo i nadležnosti u obavljanju poslova iz samoupravnog djelokruga Grada propisuju se Odlukom o ustrojstvu i djelokrugu Upravnih tijela Grada Koprivnice za svaki upravni odjel. Sukladno navedenoj Odluci u Upravnom odjelu za prostorno uređenje  obavljaju se slijedeći poslovi:</w:t>
      </w:r>
    </w:p>
    <w:p w14:paraId="6CD25B51" w14:textId="77777777" w:rsidR="003B0696" w:rsidRPr="007B3413" w:rsidRDefault="003B0696" w:rsidP="003B0696">
      <w:pPr>
        <w:numPr>
          <w:ilvl w:val="0"/>
          <w:numId w:val="31"/>
        </w:numPr>
        <w:jc w:val="both"/>
        <w:rPr>
          <w:bCs/>
          <w:sz w:val="22"/>
          <w:szCs w:val="22"/>
        </w:rPr>
      </w:pPr>
      <w:r w:rsidRPr="007B3413">
        <w:rPr>
          <w:bCs/>
          <w:sz w:val="22"/>
          <w:szCs w:val="22"/>
        </w:rPr>
        <w:t>usmjeravanje prostornog razvoja i unapređenja stanja u prostoru (analize važećih i potrebnih dokumenata za svrhu prostornog uređenja),</w:t>
      </w:r>
    </w:p>
    <w:p w14:paraId="5D061B40" w14:textId="77777777" w:rsidR="003B0696" w:rsidRPr="007B3413" w:rsidRDefault="003B0696" w:rsidP="003B0696">
      <w:pPr>
        <w:numPr>
          <w:ilvl w:val="0"/>
          <w:numId w:val="31"/>
        </w:numPr>
        <w:jc w:val="both"/>
        <w:rPr>
          <w:bCs/>
          <w:sz w:val="22"/>
          <w:szCs w:val="22"/>
        </w:rPr>
      </w:pPr>
      <w:r w:rsidRPr="007B3413">
        <w:rPr>
          <w:bCs/>
          <w:sz w:val="22"/>
          <w:szCs w:val="22"/>
        </w:rPr>
        <w:t>provođenje postupaka izrade prostornih planova, izvješća o stanju u prostoru, analize inicijativa za izradu ili izmjenu postojećih prostornih planova te ostalih dokumenata temeljem važeće zakonske regulative koja uređuje prostorno uređenje,</w:t>
      </w:r>
    </w:p>
    <w:p w14:paraId="4E504496" w14:textId="77777777" w:rsidR="003B0696" w:rsidRPr="007B3413" w:rsidRDefault="003B0696" w:rsidP="003B0696">
      <w:pPr>
        <w:numPr>
          <w:ilvl w:val="0"/>
          <w:numId w:val="31"/>
        </w:numPr>
        <w:jc w:val="both"/>
        <w:rPr>
          <w:bCs/>
          <w:sz w:val="22"/>
          <w:szCs w:val="22"/>
        </w:rPr>
      </w:pPr>
      <w:r w:rsidRPr="007B3413">
        <w:rPr>
          <w:bCs/>
          <w:sz w:val="22"/>
          <w:szCs w:val="22"/>
        </w:rPr>
        <w:t xml:space="preserve">sudjelovanje u postupcima donošenja prostornih planova susjednih jedinica lokalne samouprave, prostornih planova višeg reda, ostalih planova (razvojni te ostali planovi) </w:t>
      </w:r>
    </w:p>
    <w:p w14:paraId="7863FC44" w14:textId="77777777" w:rsidR="003B0696" w:rsidRPr="007B3413" w:rsidRDefault="003B0696" w:rsidP="003B0696">
      <w:pPr>
        <w:numPr>
          <w:ilvl w:val="0"/>
          <w:numId w:val="31"/>
        </w:numPr>
        <w:jc w:val="both"/>
        <w:rPr>
          <w:bCs/>
          <w:sz w:val="22"/>
          <w:szCs w:val="22"/>
        </w:rPr>
      </w:pPr>
      <w:r w:rsidRPr="007B3413">
        <w:rPr>
          <w:bCs/>
          <w:sz w:val="22"/>
          <w:szCs w:val="22"/>
        </w:rPr>
        <w:t xml:space="preserve">provedba dokumenata prostornog uređenja i gradnje - izdavanje lokacijskih, građevinskih i uporabnih dozvola, izdavanje lokacijskih informacija, obavijesti o uvjetima za izradu glavnog odnosno idejnog projekta, potvrda elaborata </w:t>
      </w:r>
      <w:proofErr w:type="spellStart"/>
      <w:r w:rsidRPr="007B3413">
        <w:rPr>
          <w:bCs/>
          <w:sz w:val="22"/>
          <w:szCs w:val="22"/>
        </w:rPr>
        <w:t>etažiranja</w:t>
      </w:r>
      <w:proofErr w:type="spellEnd"/>
      <w:r w:rsidRPr="007B3413">
        <w:rPr>
          <w:bCs/>
          <w:sz w:val="22"/>
          <w:szCs w:val="22"/>
        </w:rPr>
        <w:t>,</w:t>
      </w:r>
    </w:p>
    <w:p w14:paraId="2ED1AB60" w14:textId="06864566" w:rsidR="003B0696" w:rsidRPr="007B3413" w:rsidRDefault="003B0696" w:rsidP="003B0696">
      <w:pPr>
        <w:numPr>
          <w:ilvl w:val="0"/>
          <w:numId w:val="31"/>
        </w:numPr>
        <w:jc w:val="both"/>
        <w:rPr>
          <w:bCs/>
          <w:sz w:val="22"/>
          <w:szCs w:val="22"/>
        </w:rPr>
      </w:pPr>
      <w:r w:rsidRPr="007B3413">
        <w:rPr>
          <w:bCs/>
          <w:sz w:val="22"/>
          <w:szCs w:val="22"/>
        </w:rPr>
        <w:t>potvrđivanje parcelacijskih elaborata, izdavanje rješenja o utvrđivanju građevne čestice i drugih potvrda vezanih na podatke o činjenicama o kojima nadležni upravni odjel vodi evidenciju,</w:t>
      </w:r>
    </w:p>
    <w:p w14:paraId="3CA8404A" w14:textId="66452AC2" w:rsidR="003B0696" w:rsidRPr="007B3413" w:rsidRDefault="003B0696" w:rsidP="003B0696">
      <w:pPr>
        <w:numPr>
          <w:ilvl w:val="0"/>
          <w:numId w:val="31"/>
        </w:numPr>
        <w:jc w:val="both"/>
        <w:rPr>
          <w:bCs/>
          <w:sz w:val="22"/>
          <w:szCs w:val="22"/>
        </w:rPr>
      </w:pPr>
      <w:r w:rsidRPr="007B3413">
        <w:rPr>
          <w:bCs/>
          <w:sz w:val="22"/>
          <w:szCs w:val="22"/>
        </w:rPr>
        <w:lastRenderedPageBreak/>
        <w:t>rješavanje predmeta prijave početka građenja, uklanjanja te nastavka građenja građevina,</w:t>
      </w:r>
    </w:p>
    <w:p w14:paraId="1DB73C7D" w14:textId="6B48E34E" w:rsidR="003B0696" w:rsidRPr="007B3413" w:rsidRDefault="003B0696" w:rsidP="003B0696">
      <w:pPr>
        <w:numPr>
          <w:ilvl w:val="0"/>
          <w:numId w:val="31"/>
        </w:numPr>
        <w:jc w:val="both"/>
        <w:rPr>
          <w:bCs/>
          <w:sz w:val="22"/>
          <w:szCs w:val="22"/>
        </w:rPr>
      </w:pPr>
      <w:r w:rsidRPr="007B3413">
        <w:rPr>
          <w:bCs/>
          <w:sz w:val="22"/>
          <w:szCs w:val="22"/>
        </w:rPr>
        <w:t>sudjelovanje u postupcima izdavanja akata za gradnju koje vodi Ministarstvo graditeljstva i prostornoga uređenja,</w:t>
      </w:r>
    </w:p>
    <w:p w14:paraId="19984694" w14:textId="77777777" w:rsidR="003B0696" w:rsidRPr="007B3413" w:rsidRDefault="003B0696" w:rsidP="003B0696">
      <w:pPr>
        <w:numPr>
          <w:ilvl w:val="0"/>
          <w:numId w:val="31"/>
        </w:numPr>
        <w:jc w:val="both"/>
        <w:rPr>
          <w:bCs/>
          <w:sz w:val="22"/>
          <w:szCs w:val="22"/>
        </w:rPr>
      </w:pPr>
      <w:r w:rsidRPr="007B3413">
        <w:rPr>
          <w:bCs/>
          <w:sz w:val="22"/>
          <w:szCs w:val="22"/>
        </w:rPr>
        <w:t>vođenje postupaka te izdavanje Rješenja o izvedenom stanju za ozakonjenje nezakonito izgrađenih odnosno rekonstruiranih zgrada (legalizacija),</w:t>
      </w:r>
    </w:p>
    <w:p w14:paraId="01D853F7" w14:textId="77777777" w:rsidR="003B0696" w:rsidRPr="007B3413" w:rsidRDefault="003B0696" w:rsidP="003B0696">
      <w:pPr>
        <w:numPr>
          <w:ilvl w:val="0"/>
          <w:numId w:val="31"/>
        </w:numPr>
        <w:jc w:val="both"/>
        <w:rPr>
          <w:bCs/>
          <w:sz w:val="22"/>
          <w:szCs w:val="22"/>
        </w:rPr>
      </w:pPr>
      <w:r w:rsidRPr="007B3413">
        <w:rPr>
          <w:bCs/>
          <w:sz w:val="22"/>
          <w:szCs w:val="22"/>
        </w:rPr>
        <w:t>osnivanje prava služnosti za infrastrukturne vodove i vođenje evidencije danih služnosti za infrastrukturne vodove,  geodetski poslovi kao što je potvrđivanje parcelacijskih elaborata, izdavanje rješenja o utvrđivanju građevinska čestice, sudjelovanje u svojstvu stranke u parcelacijskim elaboratima,</w:t>
      </w:r>
    </w:p>
    <w:p w14:paraId="6319E70C" w14:textId="77777777" w:rsidR="003B0696" w:rsidRPr="007B3413" w:rsidRDefault="003B0696" w:rsidP="003B0696">
      <w:pPr>
        <w:numPr>
          <w:ilvl w:val="0"/>
          <w:numId w:val="31"/>
        </w:numPr>
        <w:jc w:val="both"/>
        <w:rPr>
          <w:bCs/>
          <w:sz w:val="22"/>
          <w:szCs w:val="22"/>
        </w:rPr>
      </w:pPr>
      <w:r w:rsidRPr="007B3413">
        <w:rPr>
          <w:bCs/>
          <w:sz w:val="22"/>
          <w:szCs w:val="22"/>
        </w:rPr>
        <w:t>poslovi vezani uz GIS ,</w:t>
      </w:r>
    </w:p>
    <w:p w14:paraId="73C199AA" w14:textId="77777777" w:rsidR="003B0696" w:rsidRPr="007B3413" w:rsidRDefault="003B0696" w:rsidP="003B0696">
      <w:pPr>
        <w:numPr>
          <w:ilvl w:val="0"/>
          <w:numId w:val="31"/>
        </w:numPr>
        <w:jc w:val="both"/>
        <w:rPr>
          <w:bCs/>
          <w:sz w:val="22"/>
          <w:szCs w:val="22"/>
        </w:rPr>
      </w:pPr>
      <w:r w:rsidRPr="007B3413">
        <w:rPr>
          <w:bCs/>
          <w:sz w:val="22"/>
          <w:szCs w:val="22"/>
        </w:rPr>
        <w:t>izrada statistike vezano za gradnju i uporabu, evidencije izdanih akata, evidencije sektorskih planova i programa, vođenje ostalih propisanih evidencija i baza podataka iz nadležnosti Upravnog odjela</w:t>
      </w:r>
    </w:p>
    <w:p w14:paraId="65310B96" w14:textId="77777777" w:rsidR="003B0696" w:rsidRPr="007B3413" w:rsidRDefault="003B0696" w:rsidP="003B0696">
      <w:pPr>
        <w:rPr>
          <w:b/>
          <w:color w:val="FF0000"/>
          <w:sz w:val="22"/>
          <w:szCs w:val="22"/>
          <w:highlight w:val="yellow"/>
        </w:rPr>
      </w:pPr>
    </w:p>
    <w:p w14:paraId="25966B03" w14:textId="77777777" w:rsidR="003B0696" w:rsidRPr="007B3413" w:rsidRDefault="003B0696" w:rsidP="003B0696">
      <w:pPr>
        <w:autoSpaceDE w:val="0"/>
        <w:autoSpaceDN w:val="0"/>
        <w:adjustRightInd w:val="0"/>
        <w:jc w:val="both"/>
        <w:rPr>
          <w:sz w:val="22"/>
          <w:szCs w:val="22"/>
          <w:u w:val="single"/>
        </w:rPr>
      </w:pPr>
      <w:r w:rsidRPr="007B3413">
        <w:rPr>
          <w:sz w:val="22"/>
          <w:szCs w:val="22"/>
          <w:u w:val="single"/>
        </w:rPr>
        <w:t>Zakonska i pravna osnova za provođenje programa:</w:t>
      </w:r>
    </w:p>
    <w:p w14:paraId="16940CB0"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gradnji („Narodne novine“ br. 153/13., 20/17, 39/19 i 125/19),</w:t>
      </w:r>
    </w:p>
    <w:p w14:paraId="48B77110"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prostornom uređenju („Narodne novine“ br. 153/13, .65/17, 114/18 i 39/19),</w:t>
      </w:r>
    </w:p>
    <w:p w14:paraId="40794456"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poslovima i djelatnostima prostornog uređenja i gradnje („Narodne novine“, br. 78/15, 118/18 i 110/19),</w:t>
      </w:r>
    </w:p>
    <w:p w14:paraId="073F62B3"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državnoj izmjeri i katastru nekretnina („Narodne novine“, br. 112/18),</w:t>
      </w:r>
    </w:p>
    <w:p w14:paraId="25BA1D22"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nacionalnoj infrastrukturi prostornih podataka („Narodne novine“, br. 56/13 , 52/18 i 50/20),</w:t>
      </w:r>
    </w:p>
    <w:p w14:paraId="6FFC6C5A"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obavljanju geodetske djelatnosti („Narodne novine“, br. 25/18),</w:t>
      </w:r>
    </w:p>
    <w:p w14:paraId="41D5B214"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postupanju s nezakonito izgrađenim zgradama („Narodne novine“, br. 86/12, 143/13, 65/17 i 14/19),</w:t>
      </w:r>
    </w:p>
    <w:p w14:paraId="3E1D8CFF"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Zakon o naseljima („Narodne novine“, br. 54/88),</w:t>
      </w:r>
    </w:p>
    <w:p w14:paraId="0EB6E36A"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 xml:space="preserve">Pravilnik o sadržaju, mjerilima kartografskih prikaza, obveznim prostornim pokazateljima i standardu </w:t>
      </w:r>
      <w:proofErr w:type="spellStart"/>
      <w:r w:rsidRPr="007B3413">
        <w:rPr>
          <w:sz w:val="22"/>
          <w:szCs w:val="22"/>
        </w:rPr>
        <w:t>eleborata</w:t>
      </w:r>
      <w:proofErr w:type="spellEnd"/>
      <w:r w:rsidRPr="007B3413">
        <w:rPr>
          <w:sz w:val="22"/>
          <w:szCs w:val="22"/>
        </w:rPr>
        <w:t xml:space="preserve"> prostornih planova („Narodne novine“, br. 106/98, 39/4, 45/4, 163/4, 148/10 (prestao važiti) i 9/11),</w:t>
      </w:r>
    </w:p>
    <w:p w14:paraId="193F05A5"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Pravilnik o sadržaju i obveznim prostornim pokazateljima izvješća o stanju u prostoru („Narodne novine“, br. 48/14 i 19/15),</w:t>
      </w:r>
    </w:p>
    <w:p w14:paraId="21C83DE5"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Pravilnik o prostornim planovima („Narodne novine“, br. 152/23),</w:t>
      </w:r>
    </w:p>
    <w:p w14:paraId="19FB4173"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Pravilnik o izdavanju suglasnosti za obavljanje stručnih poslova prostornog uređenja („Narodne novine“, br. 136/15),</w:t>
      </w:r>
    </w:p>
    <w:p w14:paraId="570AA8A6"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Pravilnik o izračunu građevinske (bruto) površine zgrade („Narodne novine“, br. 93/17),</w:t>
      </w:r>
    </w:p>
    <w:p w14:paraId="4EF4DA45"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Odluka o donošenju Prostornog plana uređenja Grada Koprivnice („Glasnik Grada Koprivnice“, br. 4/06, 5/12, 03/15 i 5/15 - pročišćeni tekst, 6/24 i 7/24 pročišćeni tekst),</w:t>
      </w:r>
    </w:p>
    <w:p w14:paraId="22666D79"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Odluka o donošenju Generalnog urbanističkog plan uređenja Koprivnice („Glasnik Grada Koprivnice“, br. 4/08, 5/08, 7/14 i 1/15 – pročišćeni tekst )</w:t>
      </w:r>
    </w:p>
    <w:p w14:paraId="4E827DB8" w14:textId="77777777" w:rsidR="003B0696" w:rsidRPr="007B3413" w:rsidRDefault="003B0696" w:rsidP="003B0696">
      <w:pPr>
        <w:numPr>
          <w:ilvl w:val="0"/>
          <w:numId w:val="32"/>
        </w:numPr>
        <w:autoSpaceDE w:val="0"/>
        <w:autoSpaceDN w:val="0"/>
        <w:adjustRightInd w:val="0"/>
        <w:jc w:val="both"/>
        <w:rPr>
          <w:sz w:val="22"/>
          <w:szCs w:val="22"/>
        </w:rPr>
      </w:pPr>
      <w:r w:rsidRPr="007B3413">
        <w:rPr>
          <w:sz w:val="22"/>
          <w:szCs w:val="22"/>
        </w:rPr>
        <w:t xml:space="preserve">odluke o donošenju važećih detaljnih planova, te drugi dokumenti od utjecaja na rad. </w:t>
      </w:r>
    </w:p>
    <w:p w14:paraId="7F1DCF9C" w14:textId="77777777" w:rsidR="003B0696" w:rsidRPr="007B3413" w:rsidRDefault="003B0696" w:rsidP="003B0696">
      <w:pPr>
        <w:autoSpaceDE w:val="0"/>
        <w:autoSpaceDN w:val="0"/>
        <w:adjustRightInd w:val="0"/>
        <w:jc w:val="both"/>
        <w:rPr>
          <w:b/>
          <w:bCs/>
          <w:sz w:val="22"/>
          <w:szCs w:val="22"/>
          <w:u w:val="single"/>
        </w:rPr>
      </w:pPr>
    </w:p>
    <w:p w14:paraId="35B296B9" w14:textId="77777777" w:rsidR="003B0696" w:rsidRPr="007B3413" w:rsidRDefault="003B0696" w:rsidP="003B0696">
      <w:pPr>
        <w:autoSpaceDE w:val="0"/>
        <w:autoSpaceDN w:val="0"/>
        <w:adjustRightInd w:val="0"/>
        <w:jc w:val="both"/>
        <w:rPr>
          <w:b/>
          <w:bCs/>
          <w:sz w:val="22"/>
          <w:szCs w:val="22"/>
          <w:u w:val="single"/>
        </w:rPr>
      </w:pPr>
      <w:r w:rsidRPr="007B3413">
        <w:rPr>
          <w:b/>
          <w:bCs/>
          <w:sz w:val="22"/>
          <w:szCs w:val="22"/>
          <w:u w:val="single"/>
        </w:rPr>
        <w:t>Sredstva za realizaciju programa planirana po aktivnostima</w:t>
      </w:r>
    </w:p>
    <w:p w14:paraId="1F4D0536" w14:textId="77777777" w:rsidR="003B0696" w:rsidRPr="007B3413" w:rsidRDefault="003B0696" w:rsidP="003B0696">
      <w:pPr>
        <w:autoSpaceDE w:val="0"/>
        <w:autoSpaceDN w:val="0"/>
        <w:adjustRightInd w:val="0"/>
        <w:jc w:val="both"/>
        <w:rPr>
          <w:b/>
          <w:bCs/>
          <w:sz w:val="22"/>
          <w:szCs w:val="22"/>
          <w:u w:val="single"/>
        </w:rPr>
      </w:pPr>
    </w:p>
    <w:p w14:paraId="68CD9F76" w14:textId="42B39C48" w:rsidR="003B0696" w:rsidRPr="007B3413" w:rsidRDefault="003B0696" w:rsidP="00201AE3">
      <w:pPr>
        <w:ind w:firstLine="708"/>
        <w:jc w:val="both"/>
        <w:rPr>
          <w:sz w:val="22"/>
          <w:szCs w:val="22"/>
        </w:rPr>
      </w:pPr>
      <w:r w:rsidRPr="007B3413">
        <w:rPr>
          <w:sz w:val="22"/>
          <w:szCs w:val="22"/>
        </w:rPr>
        <w:t xml:space="preserve">Proračunom Grada Koprivnice za 2025. godinu u razdjelu 030 Upravnog odjela za prostorno uređenje planirana  su financijska sredstva u ukupnom iznosu od </w:t>
      </w:r>
      <w:r w:rsidRPr="007B3413">
        <w:rPr>
          <w:bCs/>
          <w:sz w:val="22"/>
          <w:szCs w:val="22"/>
        </w:rPr>
        <w:t xml:space="preserve">284.000, 00 </w:t>
      </w:r>
      <w:r w:rsidR="004D34BE">
        <w:rPr>
          <w:bCs/>
          <w:sz w:val="22"/>
          <w:szCs w:val="22"/>
        </w:rPr>
        <w:t>EUR</w:t>
      </w:r>
      <w:r w:rsidRPr="007B3413">
        <w:rPr>
          <w:sz w:val="22"/>
          <w:szCs w:val="22"/>
        </w:rPr>
        <w:t xml:space="preserve">. Ovim rebalansom proračuna predlaže se smanjenje tako da  novi plan iznosi 41.181, 00  </w:t>
      </w:r>
      <w:r w:rsidR="004D34BE">
        <w:rPr>
          <w:bCs/>
          <w:sz w:val="22"/>
          <w:szCs w:val="22"/>
        </w:rPr>
        <w:t>EUR</w:t>
      </w:r>
      <w:r w:rsidRPr="007B3413">
        <w:rPr>
          <w:sz w:val="22"/>
          <w:szCs w:val="22"/>
        </w:rPr>
        <w:t>.</w:t>
      </w:r>
    </w:p>
    <w:p w14:paraId="336B7092" w14:textId="77777777" w:rsidR="003B0696" w:rsidRPr="00F1376C" w:rsidRDefault="003B0696" w:rsidP="003B0696">
      <w:pPr>
        <w:jc w:val="both"/>
        <w:rPr>
          <w:sz w:val="22"/>
          <w:szCs w:val="22"/>
        </w:rPr>
      </w:pPr>
    </w:p>
    <w:p w14:paraId="27443B99" w14:textId="6280F731" w:rsidR="00E232D4" w:rsidRPr="00F1376C" w:rsidRDefault="00E232D4" w:rsidP="00E232D4">
      <w:pPr>
        <w:pStyle w:val="Opisslike"/>
        <w:keepNext/>
        <w:rPr>
          <w:i w:val="0"/>
          <w:iCs w:val="0"/>
          <w:color w:val="auto"/>
        </w:rPr>
      </w:pPr>
      <w:bookmarkStart w:id="47" w:name="_Toc216204891"/>
      <w:bookmarkStart w:id="48" w:name="_Toc216255864"/>
      <w:r w:rsidRPr="00F1376C">
        <w:rPr>
          <w:i w:val="0"/>
          <w:iCs w:val="0"/>
          <w:color w:val="auto"/>
        </w:rPr>
        <w:t xml:space="preserve">Tablica </w:t>
      </w:r>
      <w:r w:rsidRPr="00F1376C">
        <w:rPr>
          <w:i w:val="0"/>
          <w:iCs w:val="0"/>
          <w:color w:val="auto"/>
        </w:rPr>
        <w:fldChar w:fldCharType="begin"/>
      </w:r>
      <w:r w:rsidRPr="00F1376C">
        <w:rPr>
          <w:i w:val="0"/>
          <w:iCs w:val="0"/>
          <w:color w:val="auto"/>
        </w:rPr>
        <w:instrText xml:space="preserve"> SEQ Tablica \* ARABIC </w:instrText>
      </w:r>
      <w:r w:rsidRPr="00F1376C">
        <w:rPr>
          <w:i w:val="0"/>
          <w:iCs w:val="0"/>
          <w:color w:val="auto"/>
        </w:rPr>
        <w:fldChar w:fldCharType="separate"/>
      </w:r>
      <w:r w:rsidR="00740F57">
        <w:rPr>
          <w:i w:val="0"/>
          <w:iCs w:val="0"/>
          <w:noProof/>
          <w:color w:val="auto"/>
        </w:rPr>
        <w:t>8</w:t>
      </w:r>
      <w:r w:rsidRPr="00F1376C">
        <w:rPr>
          <w:i w:val="0"/>
          <w:iCs w:val="0"/>
          <w:color w:val="auto"/>
        </w:rPr>
        <w:fldChar w:fldCharType="end"/>
      </w:r>
      <w:r w:rsidRPr="00F1376C">
        <w:rPr>
          <w:i w:val="0"/>
          <w:iCs w:val="0"/>
          <w:color w:val="auto"/>
        </w:rPr>
        <w:t>. Plan rashoda Upravnog odjela za prostorno uređenje</w:t>
      </w:r>
      <w:bookmarkEnd w:id="47"/>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6"/>
        <w:gridCol w:w="1768"/>
        <w:gridCol w:w="2038"/>
        <w:gridCol w:w="1550"/>
      </w:tblGrid>
      <w:tr w:rsidR="003B0696" w:rsidRPr="007B3413" w14:paraId="7BBAC8E9" w14:textId="77777777" w:rsidTr="004D34BE">
        <w:tc>
          <w:tcPr>
            <w:tcW w:w="3964" w:type="dxa"/>
            <w:tcBorders>
              <w:bottom w:val="single" w:sz="4" w:space="0" w:color="auto"/>
            </w:tcBorders>
          </w:tcPr>
          <w:p w14:paraId="3BCA70CC" w14:textId="77777777" w:rsidR="003B0696" w:rsidRPr="007B3413" w:rsidRDefault="003B0696" w:rsidP="009703E7">
            <w:pPr>
              <w:jc w:val="both"/>
              <w:rPr>
                <w:b/>
                <w:bCs/>
                <w:sz w:val="20"/>
                <w:szCs w:val="20"/>
              </w:rPr>
            </w:pPr>
            <w:r w:rsidRPr="007B3413">
              <w:rPr>
                <w:b/>
                <w:bCs/>
                <w:sz w:val="20"/>
                <w:szCs w:val="20"/>
              </w:rPr>
              <w:br/>
              <w:t>RAZDJEL 030 UPRAVNI ODJEL ZA PROSTORNO UREĐENJE</w:t>
            </w:r>
          </w:p>
        </w:tc>
        <w:tc>
          <w:tcPr>
            <w:tcW w:w="1843" w:type="dxa"/>
            <w:tcBorders>
              <w:bottom w:val="single" w:sz="4" w:space="0" w:color="auto"/>
            </w:tcBorders>
          </w:tcPr>
          <w:p w14:paraId="60562131" w14:textId="77777777" w:rsidR="003B0696" w:rsidRPr="007B3413" w:rsidRDefault="003B0696" w:rsidP="009703E7">
            <w:pPr>
              <w:jc w:val="center"/>
              <w:rPr>
                <w:b/>
                <w:bCs/>
                <w:sz w:val="20"/>
                <w:szCs w:val="20"/>
              </w:rPr>
            </w:pPr>
          </w:p>
          <w:p w14:paraId="634441E5" w14:textId="77777777" w:rsidR="003B0696" w:rsidRPr="007B3413" w:rsidRDefault="003B0696" w:rsidP="009703E7">
            <w:pPr>
              <w:jc w:val="center"/>
              <w:rPr>
                <w:b/>
                <w:bCs/>
                <w:sz w:val="20"/>
                <w:szCs w:val="20"/>
              </w:rPr>
            </w:pPr>
            <w:r w:rsidRPr="007B3413">
              <w:rPr>
                <w:b/>
                <w:bCs/>
                <w:sz w:val="20"/>
                <w:szCs w:val="20"/>
              </w:rPr>
              <w:t>PLAN 2025.</w:t>
            </w:r>
          </w:p>
        </w:tc>
        <w:tc>
          <w:tcPr>
            <w:tcW w:w="1643" w:type="dxa"/>
            <w:tcBorders>
              <w:bottom w:val="single" w:sz="4" w:space="0" w:color="auto"/>
            </w:tcBorders>
            <w:vAlign w:val="center"/>
          </w:tcPr>
          <w:p w14:paraId="4CA0DA03" w14:textId="77777777" w:rsidR="003B0696" w:rsidRPr="007B3413" w:rsidRDefault="003B0696" w:rsidP="009703E7">
            <w:pPr>
              <w:jc w:val="center"/>
              <w:rPr>
                <w:b/>
                <w:bCs/>
                <w:sz w:val="20"/>
                <w:szCs w:val="20"/>
              </w:rPr>
            </w:pPr>
            <w:r w:rsidRPr="007B3413">
              <w:rPr>
                <w:b/>
                <w:bCs/>
                <w:sz w:val="20"/>
                <w:szCs w:val="20"/>
              </w:rPr>
              <w:t>Smanjenje/povećanje</w:t>
            </w:r>
          </w:p>
        </w:tc>
        <w:tc>
          <w:tcPr>
            <w:tcW w:w="1612" w:type="dxa"/>
            <w:tcBorders>
              <w:bottom w:val="single" w:sz="4" w:space="0" w:color="auto"/>
            </w:tcBorders>
            <w:vAlign w:val="center"/>
          </w:tcPr>
          <w:p w14:paraId="51D88D8A" w14:textId="77777777" w:rsidR="003B0696" w:rsidRPr="007B3413" w:rsidRDefault="003B0696" w:rsidP="009703E7">
            <w:pPr>
              <w:jc w:val="center"/>
              <w:rPr>
                <w:b/>
                <w:bCs/>
                <w:sz w:val="20"/>
                <w:szCs w:val="20"/>
              </w:rPr>
            </w:pPr>
            <w:r w:rsidRPr="007B3413">
              <w:rPr>
                <w:b/>
                <w:bCs/>
                <w:color w:val="000000"/>
                <w:sz w:val="20"/>
                <w:szCs w:val="20"/>
                <w:lang w:eastAsia="en-US"/>
              </w:rPr>
              <w:t>NOVI PLAN 2025.</w:t>
            </w:r>
          </w:p>
        </w:tc>
      </w:tr>
      <w:tr w:rsidR="003B0696" w:rsidRPr="007B3413" w14:paraId="21CEC0F0" w14:textId="77777777" w:rsidTr="004D34BE">
        <w:trPr>
          <w:trHeight w:val="584"/>
        </w:trPr>
        <w:tc>
          <w:tcPr>
            <w:tcW w:w="3964" w:type="dxa"/>
            <w:tcBorders>
              <w:top w:val="single" w:sz="4" w:space="0" w:color="auto"/>
              <w:bottom w:val="single" w:sz="4" w:space="0" w:color="auto"/>
            </w:tcBorders>
          </w:tcPr>
          <w:p w14:paraId="47BA946C" w14:textId="77777777" w:rsidR="003B0696" w:rsidRPr="007B3413" w:rsidRDefault="003B0696" w:rsidP="009703E7">
            <w:pPr>
              <w:jc w:val="both"/>
              <w:rPr>
                <w:b/>
                <w:bCs/>
                <w:sz w:val="20"/>
                <w:szCs w:val="20"/>
              </w:rPr>
            </w:pPr>
            <w:r w:rsidRPr="007B3413">
              <w:rPr>
                <w:b/>
                <w:bCs/>
                <w:sz w:val="20"/>
                <w:szCs w:val="20"/>
              </w:rPr>
              <w:t>Glava 1</w:t>
            </w:r>
          </w:p>
          <w:p w14:paraId="5BDCBDC9" w14:textId="77777777" w:rsidR="003B0696" w:rsidRPr="007B3413" w:rsidRDefault="003B0696" w:rsidP="009703E7">
            <w:pPr>
              <w:jc w:val="both"/>
              <w:rPr>
                <w:b/>
                <w:bCs/>
                <w:sz w:val="20"/>
                <w:szCs w:val="20"/>
              </w:rPr>
            </w:pPr>
            <w:r w:rsidRPr="007B3413">
              <w:rPr>
                <w:b/>
                <w:bCs/>
                <w:sz w:val="20"/>
                <w:szCs w:val="20"/>
              </w:rPr>
              <w:lastRenderedPageBreak/>
              <w:t>UPRAVNI ODJEL ZA PROSTORNO UREĐENJE</w:t>
            </w:r>
          </w:p>
        </w:tc>
        <w:tc>
          <w:tcPr>
            <w:tcW w:w="1843" w:type="dxa"/>
            <w:tcBorders>
              <w:top w:val="single" w:sz="4" w:space="0" w:color="auto"/>
              <w:bottom w:val="single" w:sz="4" w:space="0" w:color="auto"/>
            </w:tcBorders>
          </w:tcPr>
          <w:p w14:paraId="3E69BDF5" w14:textId="77777777" w:rsidR="003B0696" w:rsidRPr="007B3413" w:rsidRDefault="003B0696" w:rsidP="009703E7">
            <w:pPr>
              <w:jc w:val="center"/>
              <w:rPr>
                <w:b/>
                <w:sz w:val="20"/>
                <w:szCs w:val="20"/>
              </w:rPr>
            </w:pPr>
            <w:r w:rsidRPr="007B3413">
              <w:rPr>
                <w:b/>
                <w:sz w:val="20"/>
                <w:szCs w:val="20"/>
              </w:rPr>
              <w:lastRenderedPageBreak/>
              <w:t xml:space="preserve">284.000,00                 </w:t>
            </w:r>
          </w:p>
        </w:tc>
        <w:tc>
          <w:tcPr>
            <w:tcW w:w="1643" w:type="dxa"/>
            <w:tcBorders>
              <w:top w:val="single" w:sz="4" w:space="0" w:color="auto"/>
              <w:bottom w:val="single" w:sz="4" w:space="0" w:color="auto"/>
            </w:tcBorders>
          </w:tcPr>
          <w:p w14:paraId="79A93618" w14:textId="77777777" w:rsidR="003B0696" w:rsidRPr="007B3413" w:rsidRDefault="003B0696" w:rsidP="009703E7">
            <w:pPr>
              <w:jc w:val="center"/>
              <w:rPr>
                <w:b/>
                <w:sz w:val="20"/>
                <w:szCs w:val="20"/>
              </w:rPr>
            </w:pPr>
            <w:r w:rsidRPr="007B3413">
              <w:rPr>
                <w:b/>
                <w:sz w:val="20"/>
                <w:szCs w:val="20"/>
              </w:rPr>
              <w:t>-242.819,00</w:t>
            </w:r>
          </w:p>
        </w:tc>
        <w:tc>
          <w:tcPr>
            <w:tcW w:w="1612" w:type="dxa"/>
            <w:tcBorders>
              <w:top w:val="single" w:sz="4" w:space="0" w:color="auto"/>
              <w:bottom w:val="single" w:sz="4" w:space="0" w:color="auto"/>
            </w:tcBorders>
          </w:tcPr>
          <w:p w14:paraId="6B8D2B9B" w14:textId="77777777" w:rsidR="003B0696" w:rsidRPr="007B3413" w:rsidRDefault="003B0696" w:rsidP="009703E7">
            <w:pPr>
              <w:jc w:val="center"/>
              <w:rPr>
                <w:b/>
                <w:sz w:val="20"/>
                <w:szCs w:val="20"/>
              </w:rPr>
            </w:pPr>
            <w:r w:rsidRPr="007B3413">
              <w:rPr>
                <w:b/>
                <w:sz w:val="20"/>
                <w:szCs w:val="20"/>
              </w:rPr>
              <w:t>41.181,00</w:t>
            </w:r>
          </w:p>
        </w:tc>
      </w:tr>
      <w:tr w:rsidR="003B0696" w:rsidRPr="007B3413" w14:paraId="049FC649" w14:textId="77777777" w:rsidTr="004D34BE">
        <w:tc>
          <w:tcPr>
            <w:tcW w:w="3964" w:type="dxa"/>
            <w:tcBorders>
              <w:top w:val="single" w:sz="4" w:space="0" w:color="auto"/>
            </w:tcBorders>
          </w:tcPr>
          <w:p w14:paraId="13CC72C2" w14:textId="77777777" w:rsidR="003B0696" w:rsidRPr="007B3413" w:rsidRDefault="003B0696" w:rsidP="009703E7">
            <w:pPr>
              <w:jc w:val="both"/>
              <w:rPr>
                <w:b/>
                <w:sz w:val="20"/>
                <w:szCs w:val="20"/>
              </w:rPr>
            </w:pPr>
            <w:r w:rsidRPr="007B3413">
              <w:rPr>
                <w:b/>
                <w:sz w:val="20"/>
                <w:szCs w:val="20"/>
              </w:rPr>
              <w:t>Program 4002</w:t>
            </w:r>
          </w:p>
          <w:p w14:paraId="255B3F77" w14:textId="77777777" w:rsidR="003B0696" w:rsidRPr="007B3413" w:rsidRDefault="003B0696" w:rsidP="009703E7">
            <w:pPr>
              <w:jc w:val="both"/>
              <w:rPr>
                <w:b/>
                <w:sz w:val="20"/>
                <w:szCs w:val="20"/>
              </w:rPr>
            </w:pPr>
            <w:r w:rsidRPr="007B3413">
              <w:rPr>
                <w:b/>
                <w:sz w:val="20"/>
                <w:szCs w:val="20"/>
              </w:rPr>
              <w:t>Program prostornog uređenja</w:t>
            </w:r>
          </w:p>
        </w:tc>
        <w:tc>
          <w:tcPr>
            <w:tcW w:w="1843" w:type="dxa"/>
            <w:tcBorders>
              <w:top w:val="single" w:sz="4" w:space="0" w:color="auto"/>
              <w:bottom w:val="single" w:sz="4" w:space="0" w:color="auto"/>
            </w:tcBorders>
          </w:tcPr>
          <w:p w14:paraId="389E7A8B" w14:textId="77777777" w:rsidR="003B0696" w:rsidRPr="007B3413" w:rsidRDefault="003B0696" w:rsidP="009703E7">
            <w:pPr>
              <w:jc w:val="center"/>
              <w:rPr>
                <w:b/>
                <w:sz w:val="20"/>
                <w:szCs w:val="20"/>
              </w:rPr>
            </w:pPr>
            <w:r w:rsidRPr="007B3413">
              <w:rPr>
                <w:b/>
                <w:sz w:val="20"/>
                <w:szCs w:val="20"/>
              </w:rPr>
              <w:t xml:space="preserve">284.000,00                 </w:t>
            </w:r>
          </w:p>
        </w:tc>
        <w:tc>
          <w:tcPr>
            <w:tcW w:w="1643" w:type="dxa"/>
            <w:tcBorders>
              <w:top w:val="single" w:sz="4" w:space="0" w:color="auto"/>
              <w:bottom w:val="single" w:sz="4" w:space="0" w:color="auto"/>
            </w:tcBorders>
          </w:tcPr>
          <w:p w14:paraId="32CFF6D2" w14:textId="77777777" w:rsidR="003B0696" w:rsidRPr="007B3413" w:rsidRDefault="003B0696" w:rsidP="009703E7">
            <w:pPr>
              <w:jc w:val="center"/>
              <w:rPr>
                <w:b/>
                <w:sz w:val="20"/>
                <w:szCs w:val="20"/>
              </w:rPr>
            </w:pPr>
            <w:r w:rsidRPr="007B3413">
              <w:rPr>
                <w:b/>
                <w:sz w:val="20"/>
                <w:szCs w:val="20"/>
              </w:rPr>
              <w:t>-242.819,00</w:t>
            </w:r>
          </w:p>
        </w:tc>
        <w:tc>
          <w:tcPr>
            <w:tcW w:w="1612" w:type="dxa"/>
            <w:tcBorders>
              <w:top w:val="single" w:sz="4" w:space="0" w:color="auto"/>
              <w:bottom w:val="single" w:sz="4" w:space="0" w:color="auto"/>
            </w:tcBorders>
          </w:tcPr>
          <w:p w14:paraId="6F3CA556" w14:textId="77777777" w:rsidR="003B0696" w:rsidRPr="007B3413" w:rsidRDefault="003B0696" w:rsidP="009703E7">
            <w:pPr>
              <w:jc w:val="center"/>
              <w:rPr>
                <w:b/>
                <w:sz w:val="20"/>
                <w:szCs w:val="20"/>
              </w:rPr>
            </w:pPr>
            <w:r w:rsidRPr="007B3413">
              <w:rPr>
                <w:b/>
                <w:sz w:val="20"/>
                <w:szCs w:val="20"/>
              </w:rPr>
              <w:t>41.181,00</w:t>
            </w:r>
          </w:p>
        </w:tc>
      </w:tr>
      <w:tr w:rsidR="003B0696" w:rsidRPr="007B3413" w14:paraId="4DD55945" w14:textId="77777777" w:rsidTr="004D34BE">
        <w:tc>
          <w:tcPr>
            <w:tcW w:w="3964" w:type="dxa"/>
            <w:tcBorders>
              <w:top w:val="single" w:sz="4" w:space="0" w:color="auto"/>
            </w:tcBorders>
          </w:tcPr>
          <w:p w14:paraId="0086A3AF" w14:textId="77777777" w:rsidR="003B0696" w:rsidRPr="007B3413" w:rsidRDefault="003B0696" w:rsidP="009703E7">
            <w:pPr>
              <w:jc w:val="both"/>
              <w:rPr>
                <w:sz w:val="20"/>
                <w:szCs w:val="20"/>
              </w:rPr>
            </w:pPr>
            <w:r w:rsidRPr="007B3413">
              <w:rPr>
                <w:sz w:val="20"/>
                <w:szCs w:val="20"/>
              </w:rPr>
              <w:t>Aktivnost A400202</w:t>
            </w:r>
          </w:p>
          <w:p w14:paraId="484216CA" w14:textId="77777777" w:rsidR="003B0696" w:rsidRPr="007B3413" w:rsidRDefault="003B0696" w:rsidP="009703E7">
            <w:pPr>
              <w:jc w:val="both"/>
              <w:rPr>
                <w:sz w:val="20"/>
                <w:szCs w:val="20"/>
              </w:rPr>
            </w:pPr>
            <w:r w:rsidRPr="007B3413">
              <w:rPr>
                <w:sz w:val="20"/>
                <w:szCs w:val="20"/>
              </w:rPr>
              <w:t>PPU i GUP</w:t>
            </w:r>
          </w:p>
        </w:tc>
        <w:tc>
          <w:tcPr>
            <w:tcW w:w="1843" w:type="dxa"/>
            <w:tcBorders>
              <w:top w:val="single" w:sz="4" w:space="0" w:color="auto"/>
            </w:tcBorders>
            <w:vAlign w:val="bottom"/>
          </w:tcPr>
          <w:p w14:paraId="2A710F4A" w14:textId="77777777" w:rsidR="003B0696" w:rsidRPr="007B3413" w:rsidRDefault="003B0696" w:rsidP="009703E7">
            <w:pPr>
              <w:jc w:val="center"/>
              <w:rPr>
                <w:sz w:val="20"/>
                <w:szCs w:val="20"/>
              </w:rPr>
            </w:pPr>
            <w:r w:rsidRPr="007B3413">
              <w:rPr>
                <w:sz w:val="20"/>
                <w:szCs w:val="20"/>
              </w:rPr>
              <w:t>78.000,00</w:t>
            </w:r>
          </w:p>
        </w:tc>
        <w:tc>
          <w:tcPr>
            <w:tcW w:w="1643" w:type="dxa"/>
            <w:tcBorders>
              <w:top w:val="single" w:sz="4" w:space="0" w:color="auto"/>
            </w:tcBorders>
          </w:tcPr>
          <w:p w14:paraId="4E6448E6" w14:textId="77777777" w:rsidR="003B0696" w:rsidRPr="007B3413" w:rsidRDefault="003B0696" w:rsidP="009703E7">
            <w:pPr>
              <w:jc w:val="center"/>
              <w:rPr>
                <w:sz w:val="20"/>
                <w:szCs w:val="20"/>
              </w:rPr>
            </w:pPr>
            <w:r w:rsidRPr="007B3413">
              <w:rPr>
                <w:sz w:val="20"/>
                <w:szCs w:val="20"/>
              </w:rPr>
              <w:t xml:space="preserve">                                          60.000,00                                                                                            </w:t>
            </w:r>
          </w:p>
        </w:tc>
        <w:tc>
          <w:tcPr>
            <w:tcW w:w="1612" w:type="dxa"/>
            <w:tcBorders>
              <w:top w:val="single" w:sz="4" w:space="0" w:color="auto"/>
            </w:tcBorders>
            <w:vAlign w:val="bottom"/>
          </w:tcPr>
          <w:p w14:paraId="784D702D" w14:textId="77777777" w:rsidR="003B0696" w:rsidRPr="007B3413" w:rsidRDefault="003B0696" w:rsidP="009703E7">
            <w:pPr>
              <w:jc w:val="center"/>
              <w:rPr>
                <w:sz w:val="20"/>
                <w:szCs w:val="20"/>
              </w:rPr>
            </w:pPr>
            <w:r w:rsidRPr="007B3413">
              <w:rPr>
                <w:sz w:val="20"/>
                <w:szCs w:val="20"/>
              </w:rPr>
              <w:t>18.000,00</w:t>
            </w:r>
          </w:p>
        </w:tc>
      </w:tr>
      <w:tr w:rsidR="003B0696" w:rsidRPr="007B3413" w14:paraId="2665E4F3" w14:textId="77777777" w:rsidTr="004D34BE">
        <w:tc>
          <w:tcPr>
            <w:tcW w:w="3964" w:type="dxa"/>
            <w:tcBorders>
              <w:top w:val="single" w:sz="4" w:space="0" w:color="auto"/>
            </w:tcBorders>
          </w:tcPr>
          <w:p w14:paraId="0CCE8DB4" w14:textId="77777777" w:rsidR="003B0696" w:rsidRPr="007B3413" w:rsidRDefault="003B0696" w:rsidP="009703E7">
            <w:pPr>
              <w:jc w:val="both"/>
              <w:rPr>
                <w:sz w:val="20"/>
                <w:szCs w:val="20"/>
              </w:rPr>
            </w:pPr>
            <w:r w:rsidRPr="007B3413">
              <w:rPr>
                <w:sz w:val="20"/>
                <w:szCs w:val="20"/>
              </w:rPr>
              <w:t>Aktivnost A400203</w:t>
            </w:r>
          </w:p>
          <w:p w14:paraId="6B1ED980" w14:textId="77777777" w:rsidR="003B0696" w:rsidRPr="007B3413" w:rsidRDefault="003B0696" w:rsidP="009703E7">
            <w:pPr>
              <w:jc w:val="both"/>
              <w:rPr>
                <w:sz w:val="20"/>
                <w:szCs w:val="20"/>
              </w:rPr>
            </w:pPr>
            <w:r w:rsidRPr="007B3413">
              <w:rPr>
                <w:sz w:val="20"/>
                <w:szCs w:val="20"/>
              </w:rPr>
              <w:t>Urbanistički planovi uređenja</w:t>
            </w:r>
          </w:p>
        </w:tc>
        <w:tc>
          <w:tcPr>
            <w:tcW w:w="1843" w:type="dxa"/>
            <w:tcBorders>
              <w:top w:val="single" w:sz="4" w:space="0" w:color="auto"/>
            </w:tcBorders>
            <w:vAlign w:val="bottom"/>
          </w:tcPr>
          <w:p w14:paraId="198AFCA9" w14:textId="77777777" w:rsidR="003B0696" w:rsidRPr="007B3413" w:rsidRDefault="003B0696" w:rsidP="009703E7">
            <w:pPr>
              <w:jc w:val="center"/>
              <w:rPr>
                <w:sz w:val="20"/>
                <w:szCs w:val="20"/>
              </w:rPr>
            </w:pPr>
            <w:r w:rsidRPr="007B3413">
              <w:rPr>
                <w:sz w:val="20"/>
                <w:szCs w:val="20"/>
              </w:rPr>
              <w:t>161.000,00</w:t>
            </w:r>
          </w:p>
        </w:tc>
        <w:tc>
          <w:tcPr>
            <w:tcW w:w="1643" w:type="dxa"/>
            <w:tcBorders>
              <w:top w:val="single" w:sz="4" w:space="0" w:color="auto"/>
            </w:tcBorders>
          </w:tcPr>
          <w:p w14:paraId="040BAE4C" w14:textId="77777777" w:rsidR="003B0696" w:rsidRPr="007B3413" w:rsidRDefault="003B0696" w:rsidP="009703E7">
            <w:pPr>
              <w:jc w:val="center"/>
              <w:rPr>
                <w:sz w:val="20"/>
                <w:szCs w:val="20"/>
              </w:rPr>
            </w:pPr>
            <w:r w:rsidRPr="007B3413">
              <w:rPr>
                <w:sz w:val="20"/>
                <w:szCs w:val="20"/>
              </w:rPr>
              <w:t xml:space="preserve">                                 161.000,00                                      </w:t>
            </w:r>
          </w:p>
        </w:tc>
        <w:tc>
          <w:tcPr>
            <w:tcW w:w="1612" w:type="dxa"/>
            <w:tcBorders>
              <w:top w:val="single" w:sz="4" w:space="0" w:color="auto"/>
            </w:tcBorders>
            <w:vAlign w:val="bottom"/>
          </w:tcPr>
          <w:p w14:paraId="4F2A575A" w14:textId="77777777" w:rsidR="003B0696" w:rsidRPr="007B3413" w:rsidRDefault="003B0696" w:rsidP="009703E7">
            <w:pPr>
              <w:jc w:val="center"/>
              <w:rPr>
                <w:sz w:val="20"/>
                <w:szCs w:val="20"/>
              </w:rPr>
            </w:pPr>
            <w:r w:rsidRPr="007B3413">
              <w:rPr>
                <w:sz w:val="20"/>
                <w:szCs w:val="20"/>
              </w:rPr>
              <w:t>0,00</w:t>
            </w:r>
          </w:p>
        </w:tc>
      </w:tr>
      <w:tr w:rsidR="003B0696" w:rsidRPr="007B3413" w14:paraId="2295D4D4" w14:textId="77777777" w:rsidTr="004D34BE">
        <w:tc>
          <w:tcPr>
            <w:tcW w:w="3964" w:type="dxa"/>
            <w:tcBorders>
              <w:top w:val="single" w:sz="4" w:space="0" w:color="auto"/>
            </w:tcBorders>
          </w:tcPr>
          <w:p w14:paraId="2E0CFC2B" w14:textId="77777777" w:rsidR="003B0696" w:rsidRPr="007B3413" w:rsidRDefault="003B0696" w:rsidP="009703E7">
            <w:pPr>
              <w:jc w:val="both"/>
              <w:rPr>
                <w:sz w:val="20"/>
                <w:szCs w:val="20"/>
              </w:rPr>
            </w:pPr>
            <w:r w:rsidRPr="007B3413">
              <w:rPr>
                <w:sz w:val="20"/>
                <w:szCs w:val="20"/>
              </w:rPr>
              <w:t>Aktivnost A400204</w:t>
            </w:r>
          </w:p>
          <w:p w14:paraId="4332D8CF" w14:textId="77777777" w:rsidR="003B0696" w:rsidRPr="007B3413" w:rsidRDefault="003B0696" w:rsidP="009703E7">
            <w:pPr>
              <w:jc w:val="both"/>
              <w:rPr>
                <w:sz w:val="20"/>
                <w:szCs w:val="20"/>
              </w:rPr>
            </w:pPr>
            <w:r w:rsidRPr="007B3413">
              <w:rPr>
                <w:sz w:val="20"/>
                <w:szCs w:val="20"/>
              </w:rPr>
              <w:t>Ostali prostorni planovi</w:t>
            </w:r>
          </w:p>
        </w:tc>
        <w:tc>
          <w:tcPr>
            <w:tcW w:w="1843" w:type="dxa"/>
            <w:tcBorders>
              <w:top w:val="single" w:sz="4" w:space="0" w:color="auto"/>
            </w:tcBorders>
            <w:vAlign w:val="bottom"/>
          </w:tcPr>
          <w:p w14:paraId="10B45937" w14:textId="77777777" w:rsidR="003B0696" w:rsidRPr="007B3413" w:rsidRDefault="003B0696" w:rsidP="009703E7">
            <w:pPr>
              <w:jc w:val="center"/>
              <w:rPr>
                <w:sz w:val="20"/>
                <w:szCs w:val="20"/>
              </w:rPr>
            </w:pPr>
            <w:r w:rsidRPr="007B3413">
              <w:rPr>
                <w:sz w:val="20"/>
                <w:szCs w:val="20"/>
              </w:rPr>
              <w:t>20.000,00</w:t>
            </w:r>
          </w:p>
        </w:tc>
        <w:tc>
          <w:tcPr>
            <w:tcW w:w="1643" w:type="dxa"/>
            <w:tcBorders>
              <w:top w:val="single" w:sz="4" w:space="0" w:color="auto"/>
            </w:tcBorders>
          </w:tcPr>
          <w:p w14:paraId="71CF488D" w14:textId="77777777" w:rsidR="003B0696" w:rsidRPr="007B3413" w:rsidRDefault="003B0696" w:rsidP="009703E7">
            <w:pPr>
              <w:jc w:val="center"/>
              <w:rPr>
                <w:sz w:val="20"/>
                <w:szCs w:val="20"/>
              </w:rPr>
            </w:pPr>
            <w:r w:rsidRPr="007B3413">
              <w:rPr>
                <w:sz w:val="20"/>
                <w:szCs w:val="20"/>
              </w:rPr>
              <w:t xml:space="preserve">                                                            -                                        </w:t>
            </w:r>
          </w:p>
        </w:tc>
        <w:tc>
          <w:tcPr>
            <w:tcW w:w="1612" w:type="dxa"/>
            <w:tcBorders>
              <w:top w:val="single" w:sz="4" w:space="0" w:color="auto"/>
            </w:tcBorders>
            <w:vAlign w:val="bottom"/>
          </w:tcPr>
          <w:p w14:paraId="381F448E" w14:textId="77777777" w:rsidR="003B0696" w:rsidRPr="007B3413" w:rsidRDefault="003B0696" w:rsidP="009703E7">
            <w:pPr>
              <w:jc w:val="center"/>
              <w:rPr>
                <w:sz w:val="20"/>
                <w:szCs w:val="20"/>
              </w:rPr>
            </w:pPr>
            <w:r w:rsidRPr="007B3413">
              <w:rPr>
                <w:sz w:val="20"/>
                <w:szCs w:val="20"/>
              </w:rPr>
              <w:t>8.181,00</w:t>
            </w:r>
          </w:p>
        </w:tc>
      </w:tr>
      <w:tr w:rsidR="003B0696" w:rsidRPr="007B3413" w14:paraId="2EDB4E87" w14:textId="77777777" w:rsidTr="004D34BE">
        <w:tc>
          <w:tcPr>
            <w:tcW w:w="3964" w:type="dxa"/>
            <w:tcBorders>
              <w:top w:val="single" w:sz="4" w:space="0" w:color="auto"/>
            </w:tcBorders>
          </w:tcPr>
          <w:p w14:paraId="6912894D" w14:textId="77777777" w:rsidR="003B0696" w:rsidRPr="007B3413" w:rsidRDefault="003B0696" w:rsidP="009703E7">
            <w:pPr>
              <w:jc w:val="both"/>
              <w:rPr>
                <w:sz w:val="20"/>
                <w:szCs w:val="20"/>
              </w:rPr>
            </w:pPr>
            <w:r w:rsidRPr="007B3413">
              <w:rPr>
                <w:sz w:val="20"/>
                <w:szCs w:val="20"/>
              </w:rPr>
              <w:t>Aktivnost A400210</w:t>
            </w:r>
          </w:p>
          <w:p w14:paraId="072A4956" w14:textId="77777777" w:rsidR="003B0696" w:rsidRPr="007B3413" w:rsidRDefault="003B0696" w:rsidP="009703E7">
            <w:pPr>
              <w:jc w:val="both"/>
              <w:rPr>
                <w:sz w:val="20"/>
                <w:szCs w:val="20"/>
              </w:rPr>
            </w:pPr>
            <w:r w:rsidRPr="007B3413">
              <w:rPr>
                <w:sz w:val="20"/>
                <w:szCs w:val="20"/>
              </w:rPr>
              <w:t>Tekući rashodi</w:t>
            </w:r>
          </w:p>
        </w:tc>
        <w:tc>
          <w:tcPr>
            <w:tcW w:w="1843" w:type="dxa"/>
            <w:tcBorders>
              <w:top w:val="single" w:sz="4" w:space="0" w:color="auto"/>
            </w:tcBorders>
            <w:vAlign w:val="bottom"/>
          </w:tcPr>
          <w:p w14:paraId="7C4C0D1B" w14:textId="77777777" w:rsidR="003B0696" w:rsidRPr="007B3413" w:rsidRDefault="003B0696" w:rsidP="009703E7">
            <w:pPr>
              <w:jc w:val="center"/>
              <w:rPr>
                <w:sz w:val="20"/>
                <w:szCs w:val="20"/>
              </w:rPr>
            </w:pPr>
            <w:r w:rsidRPr="007B3413">
              <w:rPr>
                <w:sz w:val="20"/>
                <w:szCs w:val="20"/>
              </w:rPr>
              <w:t>25.000,00</w:t>
            </w:r>
          </w:p>
        </w:tc>
        <w:tc>
          <w:tcPr>
            <w:tcW w:w="1643" w:type="dxa"/>
            <w:tcBorders>
              <w:top w:val="single" w:sz="4" w:space="0" w:color="auto"/>
            </w:tcBorders>
          </w:tcPr>
          <w:p w14:paraId="0C9FACBD" w14:textId="77777777" w:rsidR="003B0696" w:rsidRPr="007B3413" w:rsidRDefault="003B0696" w:rsidP="009703E7">
            <w:pPr>
              <w:jc w:val="center"/>
              <w:rPr>
                <w:sz w:val="20"/>
                <w:szCs w:val="20"/>
              </w:rPr>
            </w:pPr>
            <w:r w:rsidRPr="007B3413">
              <w:rPr>
                <w:sz w:val="20"/>
                <w:szCs w:val="20"/>
              </w:rPr>
              <w:t xml:space="preserve">                                                       10.000,00</w:t>
            </w:r>
          </w:p>
        </w:tc>
        <w:tc>
          <w:tcPr>
            <w:tcW w:w="1612" w:type="dxa"/>
            <w:tcBorders>
              <w:top w:val="single" w:sz="4" w:space="0" w:color="auto"/>
            </w:tcBorders>
            <w:vAlign w:val="bottom"/>
          </w:tcPr>
          <w:p w14:paraId="64B27FBC" w14:textId="77777777" w:rsidR="003B0696" w:rsidRPr="007B3413" w:rsidRDefault="003B0696" w:rsidP="009703E7">
            <w:pPr>
              <w:jc w:val="center"/>
              <w:rPr>
                <w:sz w:val="20"/>
                <w:szCs w:val="20"/>
              </w:rPr>
            </w:pPr>
            <w:r w:rsidRPr="007B3413">
              <w:rPr>
                <w:sz w:val="20"/>
                <w:szCs w:val="20"/>
              </w:rPr>
              <w:t>15.000,00</w:t>
            </w:r>
          </w:p>
        </w:tc>
      </w:tr>
      <w:tr w:rsidR="003B0696" w:rsidRPr="007B3413" w14:paraId="7D4DC98D" w14:textId="77777777" w:rsidTr="004D34BE">
        <w:tc>
          <w:tcPr>
            <w:tcW w:w="3964" w:type="dxa"/>
            <w:tcBorders>
              <w:top w:val="single" w:sz="4" w:space="0" w:color="auto"/>
            </w:tcBorders>
          </w:tcPr>
          <w:p w14:paraId="2E6054DB" w14:textId="77777777" w:rsidR="003B0696" w:rsidRPr="007B3413" w:rsidRDefault="003B0696" w:rsidP="009703E7">
            <w:pPr>
              <w:jc w:val="both"/>
              <w:rPr>
                <w:b/>
                <w:sz w:val="20"/>
                <w:szCs w:val="20"/>
              </w:rPr>
            </w:pPr>
          </w:p>
          <w:p w14:paraId="40A417CC" w14:textId="77777777" w:rsidR="003B0696" w:rsidRPr="007B3413" w:rsidRDefault="003B0696" w:rsidP="009703E7">
            <w:pPr>
              <w:jc w:val="both"/>
              <w:rPr>
                <w:sz w:val="20"/>
                <w:szCs w:val="20"/>
              </w:rPr>
            </w:pPr>
            <w:r w:rsidRPr="007B3413">
              <w:rPr>
                <w:b/>
                <w:sz w:val="20"/>
                <w:szCs w:val="20"/>
              </w:rPr>
              <w:t>UKUPNO RAZDJEL 030</w:t>
            </w:r>
          </w:p>
        </w:tc>
        <w:tc>
          <w:tcPr>
            <w:tcW w:w="1843" w:type="dxa"/>
            <w:tcBorders>
              <w:top w:val="single" w:sz="4" w:space="0" w:color="auto"/>
            </w:tcBorders>
          </w:tcPr>
          <w:p w14:paraId="7231B676" w14:textId="77777777" w:rsidR="003B0696" w:rsidRPr="007B3413" w:rsidRDefault="003B0696" w:rsidP="009703E7">
            <w:pPr>
              <w:jc w:val="center"/>
              <w:rPr>
                <w:sz w:val="20"/>
                <w:szCs w:val="20"/>
              </w:rPr>
            </w:pPr>
            <w:r w:rsidRPr="007B3413">
              <w:rPr>
                <w:b/>
                <w:sz w:val="20"/>
                <w:szCs w:val="20"/>
              </w:rPr>
              <w:t xml:space="preserve">                       284.000,00</w:t>
            </w:r>
          </w:p>
        </w:tc>
        <w:tc>
          <w:tcPr>
            <w:tcW w:w="1643" w:type="dxa"/>
            <w:tcBorders>
              <w:top w:val="single" w:sz="4" w:space="0" w:color="auto"/>
            </w:tcBorders>
          </w:tcPr>
          <w:p w14:paraId="7831C666" w14:textId="77777777" w:rsidR="003B0696" w:rsidRPr="007B3413" w:rsidRDefault="003B0696" w:rsidP="009703E7">
            <w:pPr>
              <w:jc w:val="center"/>
              <w:rPr>
                <w:sz w:val="20"/>
                <w:szCs w:val="20"/>
              </w:rPr>
            </w:pPr>
            <w:r w:rsidRPr="007B3413">
              <w:rPr>
                <w:b/>
                <w:color w:val="FF0000"/>
                <w:sz w:val="20"/>
                <w:szCs w:val="20"/>
              </w:rPr>
              <w:t xml:space="preserve">                                                              </w:t>
            </w:r>
            <w:r w:rsidRPr="007B3413">
              <w:rPr>
                <w:b/>
                <w:sz w:val="20"/>
                <w:szCs w:val="20"/>
              </w:rPr>
              <w:t>-242.819,00</w:t>
            </w:r>
          </w:p>
        </w:tc>
        <w:tc>
          <w:tcPr>
            <w:tcW w:w="1612" w:type="dxa"/>
            <w:tcBorders>
              <w:top w:val="single" w:sz="4" w:space="0" w:color="auto"/>
            </w:tcBorders>
          </w:tcPr>
          <w:p w14:paraId="289528DF" w14:textId="77777777" w:rsidR="003B0696" w:rsidRPr="007B3413" w:rsidRDefault="003B0696" w:rsidP="009703E7">
            <w:pPr>
              <w:jc w:val="center"/>
              <w:rPr>
                <w:sz w:val="20"/>
                <w:szCs w:val="20"/>
              </w:rPr>
            </w:pPr>
            <w:r w:rsidRPr="007B3413">
              <w:rPr>
                <w:b/>
                <w:color w:val="FF0000"/>
                <w:sz w:val="20"/>
                <w:szCs w:val="20"/>
              </w:rPr>
              <w:t xml:space="preserve">                         </w:t>
            </w:r>
            <w:r w:rsidRPr="007B3413">
              <w:rPr>
                <w:b/>
                <w:sz w:val="20"/>
                <w:szCs w:val="20"/>
              </w:rPr>
              <w:t>41.181,00</w:t>
            </w:r>
          </w:p>
        </w:tc>
      </w:tr>
    </w:tbl>
    <w:p w14:paraId="2C3A1E8F" w14:textId="77777777" w:rsidR="003B0696" w:rsidRPr="007B3413" w:rsidRDefault="003B0696" w:rsidP="003B0696">
      <w:pPr>
        <w:autoSpaceDE w:val="0"/>
        <w:autoSpaceDN w:val="0"/>
        <w:adjustRightInd w:val="0"/>
        <w:jc w:val="both"/>
        <w:rPr>
          <w:b/>
          <w:bCs/>
          <w:sz w:val="22"/>
          <w:szCs w:val="22"/>
          <w:u w:val="single"/>
        </w:rPr>
      </w:pPr>
    </w:p>
    <w:p w14:paraId="4CB32300" w14:textId="77777777" w:rsidR="003B0696" w:rsidRPr="007B3413" w:rsidRDefault="003B0696" w:rsidP="003B0696">
      <w:pPr>
        <w:autoSpaceDE w:val="0"/>
        <w:autoSpaceDN w:val="0"/>
        <w:adjustRightInd w:val="0"/>
        <w:jc w:val="both"/>
        <w:rPr>
          <w:b/>
          <w:bCs/>
          <w:sz w:val="22"/>
          <w:szCs w:val="22"/>
          <w:u w:val="single"/>
        </w:rPr>
      </w:pPr>
      <w:r w:rsidRPr="007B3413">
        <w:rPr>
          <w:b/>
          <w:bCs/>
          <w:sz w:val="22"/>
          <w:szCs w:val="22"/>
          <w:u w:val="single"/>
        </w:rPr>
        <w:t>Cilj programa</w:t>
      </w:r>
    </w:p>
    <w:p w14:paraId="0F5282AE" w14:textId="77777777" w:rsidR="003B0696" w:rsidRPr="007B3413" w:rsidRDefault="003B0696" w:rsidP="00201AE3">
      <w:pPr>
        <w:ind w:firstLine="708"/>
        <w:jc w:val="both"/>
        <w:rPr>
          <w:bCs/>
          <w:sz w:val="22"/>
          <w:szCs w:val="22"/>
        </w:rPr>
      </w:pPr>
      <w:r w:rsidRPr="007B3413">
        <w:rPr>
          <w:sz w:val="22"/>
          <w:szCs w:val="22"/>
        </w:rPr>
        <w:t xml:space="preserve">Cilj programa je stvaranje uvjeta za učinkovito gospodarenje prostorom kroz izradu prostorno planske dokumentacije. zakonito  i  pravovremeno  izdavanje  akata  na  temelju  zakonske regulative </w:t>
      </w:r>
      <w:r w:rsidRPr="007B3413">
        <w:rPr>
          <w:bCs/>
          <w:sz w:val="22"/>
          <w:szCs w:val="22"/>
        </w:rPr>
        <w:t>koja uređuje područje gradnje, prostornog uređenja i postupanje s nezakonito izgrađenim zgradama</w:t>
      </w:r>
      <w:r w:rsidRPr="007B3413">
        <w:rPr>
          <w:sz w:val="22"/>
          <w:szCs w:val="22"/>
        </w:rPr>
        <w:t xml:space="preserve">, izdavanje rješenja, obavijesti, potvrda i uvjerenja te ostalih  dokumenata iz nadležnosti upravnog odjela. </w:t>
      </w:r>
    </w:p>
    <w:p w14:paraId="6B6C1238" w14:textId="77777777" w:rsidR="003B0696" w:rsidRPr="007B3413" w:rsidRDefault="003B0696" w:rsidP="003B0696">
      <w:pPr>
        <w:jc w:val="both"/>
        <w:rPr>
          <w:sz w:val="22"/>
          <w:szCs w:val="22"/>
        </w:rPr>
      </w:pPr>
    </w:p>
    <w:p w14:paraId="2C03D359" w14:textId="77777777" w:rsidR="003B0696" w:rsidRPr="007B3413" w:rsidRDefault="003B0696" w:rsidP="003B0696">
      <w:pPr>
        <w:autoSpaceDE w:val="0"/>
        <w:autoSpaceDN w:val="0"/>
        <w:adjustRightInd w:val="0"/>
        <w:jc w:val="both"/>
        <w:rPr>
          <w:b/>
          <w:bCs/>
          <w:sz w:val="22"/>
          <w:szCs w:val="22"/>
          <w:u w:val="single"/>
        </w:rPr>
      </w:pPr>
      <w:r w:rsidRPr="007B3413">
        <w:rPr>
          <w:b/>
          <w:bCs/>
          <w:sz w:val="22"/>
          <w:szCs w:val="22"/>
          <w:u w:val="single"/>
        </w:rPr>
        <w:t>Opis programa</w:t>
      </w:r>
    </w:p>
    <w:p w14:paraId="29CFD17A" w14:textId="77777777" w:rsidR="003B0696" w:rsidRPr="007B3413" w:rsidRDefault="003B0696" w:rsidP="003B0696">
      <w:pPr>
        <w:autoSpaceDE w:val="0"/>
        <w:autoSpaceDN w:val="0"/>
        <w:adjustRightInd w:val="0"/>
        <w:jc w:val="both"/>
        <w:rPr>
          <w:sz w:val="22"/>
          <w:szCs w:val="22"/>
        </w:rPr>
      </w:pPr>
      <w:r w:rsidRPr="007B3413">
        <w:rPr>
          <w:sz w:val="22"/>
          <w:szCs w:val="22"/>
        </w:rPr>
        <w:t>Program se sastoji od slijedećih aktivnosti:</w:t>
      </w:r>
    </w:p>
    <w:p w14:paraId="24A40E7D" w14:textId="77777777" w:rsidR="003B0696" w:rsidRPr="007B3413" w:rsidRDefault="003B0696" w:rsidP="003B0696">
      <w:pPr>
        <w:numPr>
          <w:ilvl w:val="0"/>
          <w:numId w:val="33"/>
        </w:numPr>
        <w:autoSpaceDE w:val="0"/>
        <w:autoSpaceDN w:val="0"/>
        <w:adjustRightInd w:val="0"/>
        <w:jc w:val="both"/>
        <w:rPr>
          <w:sz w:val="22"/>
          <w:szCs w:val="22"/>
        </w:rPr>
      </w:pPr>
      <w:bookmarkStart w:id="49" w:name="_Hlk119400112"/>
      <w:r w:rsidRPr="007B3413">
        <w:rPr>
          <w:sz w:val="22"/>
          <w:szCs w:val="22"/>
        </w:rPr>
        <w:t>Aktivnost A400202: PPUG i GUP</w:t>
      </w:r>
    </w:p>
    <w:bookmarkEnd w:id="49"/>
    <w:p w14:paraId="44CC8ABB" w14:textId="77777777" w:rsidR="003B0696" w:rsidRPr="007B3413" w:rsidRDefault="003B0696" w:rsidP="003B0696">
      <w:pPr>
        <w:numPr>
          <w:ilvl w:val="0"/>
          <w:numId w:val="33"/>
        </w:numPr>
        <w:autoSpaceDE w:val="0"/>
        <w:autoSpaceDN w:val="0"/>
        <w:adjustRightInd w:val="0"/>
        <w:jc w:val="both"/>
        <w:rPr>
          <w:sz w:val="22"/>
          <w:szCs w:val="22"/>
        </w:rPr>
      </w:pPr>
      <w:r w:rsidRPr="007B3413">
        <w:rPr>
          <w:sz w:val="22"/>
          <w:szCs w:val="22"/>
        </w:rPr>
        <w:t>Aktivnost A400203: Urbanistički planovi uređenja</w:t>
      </w:r>
    </w:p>
    <w:p w14:paraId="75F3000C" w14:textId="77777777" w:rsidR="003B0696" w:rsidRPr="007B3413" w:rsidRDefault="003B0696" w:rsidP="003B0696">
      <w:pPr>
        <w:numPr>
          <w:ilvl w:val="0"/>
          <w:numId w:val="33"/>
        </w:numPr>
        <w:autoSpaceDE w:val="0"/>
        <w:autoSpaceDN w:val="0"/>
        <w:adjustRightInd w:val="0"/>
        <w:jc w:val="both"/>
        <w:rPr>
          <w:sz w:val="22"/>
          <w:szCs w:val="22"/>
        </w:rPr>
      </w:pPr>
      <w:r w:rsidRPr="007B3413">
        <w:rPr>
          <w:sz w:val="22"/>
          <w:szCs w:val="22"/>
        </w:rPr>
        <w:t>Aktivnost A400204: Ostali prostorni planovi</w:t>
      </w:r>
    </w:p>
    <w:p w14:paraId="0655BD94" w14:textId="77777777" w:rsidR="003B0696" w:rsidRPr="007B3413" w:rsidRDefault="003B0696" w:rsidP="003B0696">
      <w:pPr>
        <w:numPr>
          <w:ilvl w:val="0"/>
          <w:numId w:val="33"/>
        </w:numPr>
        <w:autoSpaceDE w:val="0"/>
        <w:autoSpaceDN w:val="0"/>
        <w:adjustRightInd w:val="0"/>
        <w:jc w:val="both"/>
        <w:rPr>
          <w:sz w:val="22"/>
          <w:szCs w:val="22"/>
        </w:rPr>
      </w:pPr>
      <w:r w:rsidRPr="007B3413">
        <w:rPr>
          <w:sz w:val="22"/>
          <w:szCs w:val="22"/>
        </w:rPr>
        <w:t>Aktivnost A400210: Tekući troškovi</w:t>
      </w:r>
    </w:p>
    <w:p w14:paraId="22569BED" w14:textId="77777777" w:rsidR="003B0696" w:rsidRPr="007B3413" w:rsidRDefault="003B0696" w:rsidP="003B0696">
      <w:pPr>
        <w:autoSpaceDE w:val="0"/>
        <w:autoSpaceDN w:val="0"/>
        <w:adjustRightInd w:val="0"/>
        <w:jc w:val="both"/>
        <w:rPr>
          <w:color w:val="FF0000"/>
          <w:sz w:val="22"/>
          <w:szCs w:val="22"/>
        </w:rPr>
      </w:pPr>
    </w:p>
    <w:p w14:paraId="6FA89FAC" w14:textId="77777777" w:rsidR="003B0696" w:rsidRPr="007B3413" w:rsidRDefault="003B0696" w:rsidP="003B0696">
      <w:pPr>
        <w:autoSpaceDE w:val="0"/>
        <w:autoSpaceDN w:val="0"/>
        <w:adjustRightInd w:val="0"/>
        <w:jc w:val="both"/>
        <w:rPr>
          <w:sz w:val="22"/>
          <w:szCs w:val="22"/>
        </w:rPr>
      </w:pPr>
      <w:r w:rsidRPr="007B3413">
        <w:rPr>
          <w:sz w:val="22"/>
          <w:szCs w:val="22"/>
        </w:rPr>
        <w:t xml:space="preserve">Navedene aktivnosti uključuju poslove vezane uz izradu prostornih planova lokalne razine kojima su obuhvaćena šira ili uža područja grada Koprivnice. </w:t>
      </w:r>
    </w:p>
    <w:p w14:paraId="33027BC0" w14:textId="77777777" w:rsidR="003B0696" w:rsidRPr="007B3413" w:rsidRDefault="003B0696" w:rsidP="003B0696">
      <w:pPr>
        <w:autoSpaceDE w:val="0"/>
        <w:autoSpaceDN w:val="0"/>
        <w:adjustRightInd w:val="0"/>
        <w:jc w:val="both"/>
        <w:rPr>
          <w:sz w:val="22"/>
          <w:szCs w:val="22"/>
        </w:rPr>
      </w:pPr>
      <w:r w:rsidRPr="007B3413">
        <w:rPr>
          <w:sz w:val="22"/>
          <w:szCs w:val="22"/>
        </w:rPr>
        <w:t>Izrada prostornih planova uvjet je da se ostvare već navedeni  ciljevi njihove izrade.</w:t>
      </w:r>
    </w:p>
    <w:p w14:paraId="01524EBE" w14:textId="77777777" w:rsidR="003B0696" w:rsidRPr="007B3413" w:rsidRDefault="003B0696" w:rsidP="003B0696">
      <w:pPr>
        <w:autoSpaceDE w:val="0"/>
        <w:autoSpaceDN w:val="0"/>
        <w:adjustRightInd w:val="0"/>
        <w:jc w:val="both"/>
        <w:rPr>
          <w:b/>
          <w:bCs/>
          <w:sz w:val="22"/>
          <w:szCs w:val="22"/>
        </w:rPr>
      </w:pPr>
    </w:p>
    <w:p w14:paraId="4DA38845" w14:textId="6F9E2536" w:rsidR="003B0696" w:rsidRPr="007B3413" w:rsidRDefault="003B0696" w:rsidP="003B0696">
      <w:pPr>
        <w:autoSpaceDE w:val="0"/>
        <w:autoSpaceDN w:val="0"/>
        <w:adjustRightInd w:val="0"/>
        <w:jc w:val="both"/>
        <w:rPr>
          <w:b/>
          <w:bCs/>
          <w:sz w:val="22"/>
          <w:szCs w:val="22"/>
        </w:rPr>
      </w:pPr>
      <w:r w:rsidRPr="007B3413">
        <w:rPr>
          <w:b/>
          <w:bCs/>
          <w:sz w:val="22"/>
          <w:szCs w:val="22"/>
        </w:rPr>
        <w:t>Aktivnost A400202: PPUG i GUP</w:t>
      </w:r>
    </w:p>
    <w:p w14:paraId="15AF9038" w14:textId="77777777" w:rsidR="003B0696" w:rsidRPr="007B3413" w:rsidRDefault="003B0696" w:rsidP="00201AE3">
      <w:pPr>
        <w:autoSpaceDE w:val="0"/>
        <w:autoSpaceDN w:val="0"/>
        <w:adjustRightInd w:val="0"/>
        <w:ind w:firstLine="708"/>
        <w:jc w:val="both"/>
        <w:rPr>
          <w:sz w:val="22"/>
          <w:szCs w:val="22"/>
        </w:rPr>
      </w:pPr>
      <w:r w:rsidRPr="007B3413">
        <w:rPr>
          <w:sz w:val="22"/>
          <w:szCs w:val="22"/>
        </w:rPr>
        <w:t xml:space="preserve">Sredstva unutar ove aktivnosti planirana su za izradu III. izmjena i dopuna Prostornog plana uređenja Grada Koprivnice te II. Izmjena i dopuna  Generalnog urbanističkog plana Koprivnice . Financijska sredstva za predmetne namjene planirana su u 2025. godini u iznosu 78.000,00 eura, a  ovim rebalansom se smanjuju za 60.000,00 jer u roku do zaključno s 30.10.2025. neće sve planirano biti realizirano.  Sredstva su predviđena  za provedbu transformacije navedenih prostornih planova u digitalni oblik (sukladno važećem Zakonu o prostornom uređenju) te po potrebi njihovu izmjenu i dopunu i za podmirenje troškova  izrade planova koji su u tijeku. </w:t>
      </w:r>
    </w:p>
    <w:p w14:paraId="0B3C686C" w14:textId="77777777" w:rsidR="003B0696" w:rsidRPr="007B3413" w:rsidRDefault="003B0696" w:rsidP="003B0696">
      <w:pPr>
        <w:autoSpaceDE w:val="0"/>
        <w:autoSpaceDN w:val="0"/>
        <w:adjustRightInd w:val="0"/>
        <w:jc w:val="both"/>
        <w:rPr>
          <w:sz w:val="22"/>
          <w:szCs w:val="22"/>
          <w:u w:val="single"/>
        </w:rPr>
      </w:pPr>
    </w:p>
    <w:p w14:paraId="277EB3EE" w14:textId="38222AE1" w:rsidR="003B0696" w:rsidRPr="007B3413" w:rsidRDefault="003B0696" w:rsidP="003B0696">
      <w:pPr>
        <w:autoSpaceDE w:val="0"/>
        <w:autoSpaceDN w:val="0"/>
        <w:adjustRightInd w:val="0"/>
        <w:jc w:val="both"/>
        <w:rPr>
          <w:b/>
          <w:bCs/>
          <w:sz w:val="22"/>
          <w:szCs w:val="22"/>
        </w:rPr>
      </w:pPr>
      <w:r w:rsidRPr="007B3413">
        <w:rPr>
          <w:b/>
          <w:bCs/>
          <w:sz w:val="22"/>
          <w:szCs w:val="22"/>
        </w:rPr>
        <w:t>Aktivnost A400203: Urbanistički planovi uređenja</w:t>
      </w:r>
    </w:p>
    <w:p w14:paraId="42C969E2" w14:textId="77777777" w:rsidR="003B0696" w:rsidRPr="007B3413" w:rsidRDefault="003B0696" w:rsidP="00201AE3">
      <w:pPr>
        <w:ind w:firstLine="708"/>
        <w:jc w:val="both"/>
        <w:rPr>
          <w:sz w:val="22"/>
          <w:szCs w:val="22"/>
        </w:rPr>
      </w:pPr>
      <w:r w:rsidRPr="007B3413">
        <w:rPr>
          <w:sz w:val="22"/>
          <w:szCs w:val="22"/>
        </w:rPr>
        <w:t xml:space="preserve">Aktivnost obuhvaća sredstva planirana za izradu novih urbanističkih planova uređenja , sve kroz sustav </w:t>
      </w:r>
      <w:proofErr w:type="spellStart"/>
      <w:r w:rsidRPr="007B3413">
        <w:rPr>
          <w:sz w:val="22"/>
          <w:szCs w:val="22"/>
        </w:rPr>
        <w:t>ePlanovi</w:t>
      </w:r>
      <w:proofErr w:type="spellEnd"/>
      <w:r w:rsidRPr="007B3413">
        <w:rPr>
          <w:sz w:val="22"/>
          <w:szCs w:val="22"/>
        </w:rPr>
        <w:t xml:space="preserve"> kako je to predviđeno važećim zakonom o prostornom uređenju. Unutar ove aktivnosti planirana su sredstva  za 2025. godinu u iznosu 161.000,00 eura, a ovim rebalansom se smanjuju za 161.000,00 eura tako da  novi plan za 2025. godinu iznosi 0,00 eura. Smanjivanje sredstava od 161.000,00 eura je iz razloga što se zaključno s 30.10.2025. , unutar razdjela 030 neće realizirati izrada spomenutih planova. </w:t>
      </w:r>
    </w:p>
    <w:p w14:paraId="43EFD453" w14:textId="77777777" w:rsidR="003B0696" w:rsidRPr="007B3413" w:rsidRDefault="003B0696" w:rsidP="003B0696">
      <w:pPr>
        <w:jc w:val="both"/>
        <w:rPr>
          <w:sz w:val="22"/>
          <w:szCs w:val="22"/>
        </w:rPr>
      </w:pPr>
    </w:p>
    <w:p w14:paraId="62B14A18" w14:textId="0A8E2B30" w:rsidR="003B0696" w:rsidRPr="007B3413" w:rsidRDefault="003B0696" w:rsidP="00201AE3">
      <w:pPr>
        <w:autoSpaceDE w:val="0"/>
        <w:autoSpaceDN w:val="0"/>
        <w:adjustRightInd w:val="0"/>
        <w:jc w:val="both"/>
        <w:rPr>
          <w:b/>
          <w:bCs/>
          <w:sz w:val="22"/>
          <w:szCs w:val="22"/>
        </w:rPr>
      </w:pPr>
      <w:r w:rsidRPr="007B3413">
        <w:rPr>
          <w:b/>
          <w:bCs/>
          <w:sz w:val="22"/>
          <w:szCs w:val="22"/>
        </w:rPr>
        <w:t>Aktivnost A400204: Ostali prostorni planovi</w:t>
      </w:r>
    </w:p>
    <w:p w14:paraId="467461AC" w14:textId="77777777" w:rsidR="003B0696" w:rsidRPr="007B3413" w:rsidRDefault="003B0696" w:rsidP="00201AE3">
      <w:pPr>
        <w:autoSpaceDE w:val="0"/>
        <w:autoSpaceDN w:val="0"/>
        <w:adjustRightInd w:val="0"/>
        <w:ind w:firstLine="708"/>
        <w:jc w:val="both"/>
        <w:rPr>
          <w:sz w:val="22"/>
          <w:szCs w:val="22"/>
        </w:rPr>
      </w:pPr>
      <w:r w:rsidRPr="007B3413">
        <w:rPr>
          <w:sz w:val="22"/>
          <w:szCs w:val="22"/>
        </w:rPr>
        <w:t>Unutar aktivnosti planirana su sredstva za usluge izrade izvješća o stanju u prostoru, planskih studija i analiza, strategija, idejnih rješenja i sl. Sredstva su planirana u iznosu 20.000,00 eura za 2025. godinu , a  ovim rebalansom se smanjuju i iznose 8.181,00  jer se neće izraditi do 30.10.2025.</w:t>
      </w:r>
    </w:p>
    <w:p w14:paraId="79D3CCFC" w14:textId="77777777" w:rsidR="003B0696" w:rsidRPr="007B3413" w:rsidRDefault="003B0696" w:rsidP="003B0696">
      <w:pPr>
        <w:autoSpaceDE w:val="0"/>
        <w:autoSpaceDN w:val="0"/>
        <w:adjustRightInd w:val="0"/>
        <w:jc w:val="both"/>
        <w:rPr>
          <w:sz w:val="22"/>
          <w:szCs w:val="22"/>
        </w:rPr>
      </w:pPr>
    </w:p>
    <w:p w14:paraId="4D6BE704" w14:textId="7C16DE90" w:rsidR="003B0696" w:rsidRPr="007B3413" w:rsidRDefault="003B0696" w:rsidP="003B0696">
      <w:pPr>
        <w:autoSpaceDE w:val="0"/>
        <w:autoSpaceDN w:val="0"/>
        <w:adjustRightInd w:val="0"/>
        <w:jc w:val="both"/>
        <w:rPr>
          <w:b/>
          <w:bCs/>
          <w:sz w:val="22"/>
          <w:szCs w:val="22"/>
        </w:rPr>
      </w:pPr>
      <w:r w:rsidRPr="007B3413">
        <w:rPr>
          <w:b/>
          <w:bCs/>
          <w:sz w:val="22"/>
          <w:szCs w:val="22"/>
        </w:rPr>
        <w:t>Aktivnost A400110: Tekući troškovi</w:t>
      </w:r>
    </w:p>
    <w:p w14:paraId="3F8A6DE1" w14:textId="77777777" w:rsidR="003B0696" w:rsidRPr="007B3413" w:rsidRDefault="003B0696" w:rsidP="00201AE3">
      <w:pPr>
        <w:autoSpaceDE w:val="0"/>
        <w:autoSpaceDN w:val="0"/>
        <w:adjustRightInd w:val="0"/>
        <w:ind w:firstLine="708"/>
        <w:jc w:val="both"/>
        <w:rPr>
          <w:sz w:val="22"/>
          <w:szCs w:val="22"/>
        </w:rPr>
      </w:pPr>
      <w:r w:rsidRPr="007B3413">
        <w:rPr>
          <w:sz w:val="22"/>
          <w:szCs w:val="22"/>
        </w:rPr>
        <w:lastRenderedPageBreak/>
        <w:t>Predviđena financijska sredstva od 25.000,00 eura se smanjuju na 15.000,00 jer će se do 30.10.2025. utrošiti samo  dio predviđenih sredstava (15.000,00 eura)</w:t>
      </w:r>
    </w:p>
    <w:p w14:paraId="4B40FE05" w14:textId="77777777" w:rsidR="003B0696" w:rsidRPr="007B3413" w:rsidRDefault="003B0696" w:rsidP="003B0696">
      <w:pPr>
        <w:autoSpaceDE w:val="0"/>
        <w:autoSpaceDN w:val="0"/>
        <w:adjustRightInd w:val="0"/>
        <w:jc w:val="both"/>
        <w:rPr>
          <w:sz w:val="22"/>
          <w:szCs w:val="22"/>
          <w:u w:val="single"/>
        </w:rPr>
      </w:pPr>
    </w:p>
    <w:p w14:paraId="175DD53E" w14:textId="77777777" w:rsidR="003B0696" w:rsidRPr="007B3413" w:rsidRDefault="003B0696" w:rsidP="003B0696">
      <w:pPr>
        <w:jc w:val="both"/>
        <w:rPr>
          <w:b/>
          <w:bCs/>
          <w:sz w:val="22"/>
          <w:szCs w:val="22"/>
          <w:u w:val="single"/>
          <w:lang w:val="pl-PL"/>
        </w:rPr>
      </w:pPr>
      <w:r w:rsidRPr="007B3413">
        <w:rPr>
          <w:b/>
          <w:bCs/>
          <w:sz w:val="22"/>
          <w:szCs w:val="22"/>
          <w:u w:val="single"/>
          <w:lang w:val="pl-PL"/>
        </w:rPr>
        <w:t>Pokazatelj uspješnosti realizacije ciljeva</w:t>
      </w:r>
    </w:p>
    <w:p w14:paraId="05CA73AF" w14:textId="77777777" w:rsidR="003B0696" w:rsidRPr="007B3413" w:rsidRDefault="003B0696" w:rsidP="003B0696">
      <w:pPr>
        <w:autoSpaceDE w:val="0"/>
        <w:autoSpaceDN w:val="0"/>
        <w:adjustRightInd w:val="0"/>
        <w:jc w:val="both"/>
        <w:rPr>
          <w:color w:val="FF0000"/>
          <w:sz w:val="22"/>
          <w:szCs w:val="22"/>
          <w:u w:val="single"/>
        </w:rPr>
      </w:pPr>
    </w:p>
    <w:p w14:paraId="42C4B0FA" w14:textId="77777777" w:rsidR="003B0696" w:rsidRPr="007B3413" w:rsidRDefault="003B0696" w:rsidP="003B0696">
      <w:pPr>
        <w:autoSpaceDE w:val="0"/>
        <w:autoSpaceDN w:val="0"/>
        <w:adjustRightInd w:val="0"/>
        <w:jc w:val="both"/>
        <w:rPr>
          <w:b/>
          <w:bCs/>
          <w:sz w:val="22"/>
          <w:szCs w:val="22"/>
        </w:rPr>
      </w:pPr>
      <w:r w:rsidRPr="007B3413">
        <w:rPr>
          <w:b/>
          <w:bCs/>
          <w:sz w:val="22"/>
          <w:szCs w:val="22"/>
        </w:rPr>
        <w:t>Aktivnost A400202: PPUG i GUP</w:t>
      </w:r>
    </w:p>
    <w:p w14:paraId="0EC64DB3" w14:textId="77777777" w:rsidR="003B0696" w:rsidRPr="007B3413" w:rsidRDefault="003B0696" w:rsidP="003B0696">
      <w:pPr>
        <w:autoSpaceDE w:val="0"/>
        <w:autoSpaceDN w:val="0"/>
        <w:adjustRightInd w:val="0"/>
        <w:jc w:val="both"/>
        <w:rPr>
          <w:sz w:val="22"/>
          <w:szCs w:val="22"/>
        </w:rPr>
      </w:pPr>
    </w:p>
    <w:p w14:paraId="689F8E90" w14:textId="25B1985F" w:rsidR="003B0696" w:rsidRPr="007B3413" w:rsidRDefault="003B0696" w:rsidP="003B0696">
      <w:pPr>
        <w:autoSpaceDE w:val="0"/>
        <w:autoSpaceDN w:val="0"/>
        <w:adjustRightInd w:val="0"/>
        <w:jc w:val="both"/>
        <w:rPr>
          <w:sz w:val="22"/>
          <w:szCs w:val="22"/>
        </w:rPr>
      </w:pPr>
      <w:r w:rsidRPr="007B3413">
        <w:rPr>
          <w:sz w:val="22"/>
          <w:szCs w:val="22"/>
        </w:rPr>
        <w:t xml:space="preserve">Završetak izrade PPUG-a u sustavu </w:t>
      </w:r>
      <w:proofErr w:type="spellStart"/>
      <w:r w:rsidRPr="007B3413">
        <w:rPr>
          <w:sz w:val="22"/>
          <w:szCs w:val="22"/>
        </w:rPr>
        <w:t>ePlanovi</w:t>
      </w:r>
      <w:proofErr w:type="spellEnd"/>
      <w:r w:rsidRPr="007B3413">
        <w:rPr>
          <w:sz w:val="22"/>
          <w:szCs w:val="22"/>
        </w:rPr>
        <w:t xml:space="preserve"> je planiran u 2025. godini, ali se isti neće izraditi iz objektivnih razloga (otežan rad u novom sustavu </w:t>
      </w:r>
      <w:proofErr w:type="spellStart"/>
      <w:r w:rsidRPr="007B3413">
        <w:rPr>
          <w:sz w:val="22"/>
          <w:szCs w:val="22"/>
        </w:rPr>
        <w:t>ePlanovi</w:t>
      </w:r>
      <w:proofErr w:type="spellEnd"/>
      <w:r w:rsidRPr="007B3413">
        <w:rPr>
          <w:sz w:val="22"/>
          <w:szCs w:val="22"/>
        </w:rPr>
        <w:t xml:space="preserve"> i sporija dinamika dostave zahtjeva javnopravnih tijela). Sredstva su planirana za izradu II. Izmjena i dopuna  GUP-a te izradu III. Izmjena i dopuna GUP-a i to u sustavu </w:t>
      </w:r>
      <w:proofErr w:type="spellStart"/>
      <w:r w:rsidRPr="007B3413">
        <w:rPr>
          <w:sz w:val="22"/>
          <w:szCs w:val="22"/>
        </w:rPr>
        <w:t>ePlanovi</w:t>
      </w:r>
      <w:proofErr w:type="spellEnd"/>
      <w:r w:rsidRPr="007B3413">
        <w:rPr>
          <w:sz w:val="22"/>
          <w:szCs w:val="22"/>
        </w:rPr>
        <w:t xml:space="preserve">. Dio sredstava namijenjen izradi II. Izmjena i dopuna GUP-a će se utrošiti do 30.10.2025. , a izrada III. Izmjena i dopuna GUP-a u sustavu </w:t>
      </w:r>
      <w:proofErr w:type="spellStart"/>
      <w:r w:rsidRPr="007B3413">
        <w:rPr>
          <w:sz w:val="22"/>
          <w:szCs w:val="22"/>
        </w:rPr>
        <w:t>ePlanovi</w:t>
      </w:r>
      <w:proofErr w:type="spellEnd"/>
      <w:r w:rsidRPr="007B3413">
        <w:rPr>
          <w:sz w:val="22"/>
          <w:szCs w:val="22"/>
        </w:rPr>
        <w:t xml:space="preserve"> neće se izraditi iz objektivnih razloga (razlozi isti kao što je navedeno za PPUG)  do 30.10.2025. godine te stoga vrijednosti predviđene ovim rebalansom iznose kako je navedeno u tabeli.</w:t>
      </w:r>
    </w:p>
    <w:p w14:paraId="4C2D0F8A" w14:textId="77777777" w:rsidR="003B0696" w:rsidRPr="007B3413" w:rsidRDefault="003B0696" w:rsidP="003B0696">
      <w:pPr>
        <w:autoSpaceDE w:val="0"/>
        <w:autoSpaceDN w:val="0"/>
        <w:adjustRightInd w:val="0"/>
        <w:jc w:val="both"/>
        <w:rPr>
          <w:sz w:val="22"/>
          <w:szCs w:val="22"/>
        </w:rPr>
      </w:pPr>
    </w:p>
    <w:p w14:paraId="77BA0A2E" w14:textId="77777777" w:rsidR="003B0696" w:rsidRPr="007B3413" w:rsidRDefault="003B0696" w:rsidP="003B0696">
      <w:pPr>
        <w:autoSpaceDE w:val="0"/>
        <w:autoSpaceDN w:val="0"/>
        <w:adjustRightInd w:val="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7"/>
        <w:gridCol w:w="1509"/>
        <w:gridCol w:w="1278"/>
        <w:gridCol w:w="990"/>
        <w:gridCol w:w="988"/>
      </w:tblGrid>
      <w:tr w:rsidR="003B0696" w:rsidRPr="007B3413" w14:paraId="169594C8" w14:textId="77777777" w:rsidTr="009703E7">
        <w:trPr>
          <w:trHeight w:val="349"/>
        </w:trPr>
        <w:tc>
          <w:tcPr>
            <w:tcW w:w="6143" w:type="dxa"/>
            <w:vMerge w:val="restart"/>
            <w:vAlign w:val="center"/>
          </w:tcPr>
          <w:p w14:paraId="372579E0" w14:textId="77777777" w:rsidR="003B0696" w:rsidRPr="007B3413" w:rsidRDefault="003B0696" w:rsidP="009703E7">
            <w:pPr>
              <w:spacing w:line="276" w:lineRule="auto"/>
              <w:jc w:val="center"/>
              <w:rPr>
                <w:b/>
                <w:bCs/>
                <w:sz w:val="22"/>
                <w:szCs w:val="22"/>
              </w:rPr>
            </w:pPr>
            <w:r w:rsidRPr="007B3413">
              <w:rPr>
                <w:b/>
                <w:bCs/>
                <w:sz w:val="22"/>
                <w:szCs w:val="22"/>
              </w:rPr>
              <w:t xml:space="preserve">Pokazatelj rezultata </w:t>
            </w:r>
          </w:p>
        </w:tc>
        <w:tc>
          <w:tcPr>
            <w:tcW w:w="1715" w:type="dxa"/>
            <w:vMerge w:val="restart"/>
            <w:vAlign w:val="center"/>
          </w:tcPr>
          <w:p w14:paraId="33C16742" w14:textId="77777777" w:rsidR="003B0696" w:rsidRPr="007B3413" w:rsidRDefault="003B0696" w:rsidP="009703E7">
            <w:pPr>
              <w:spacing w:line="276" w:lineRule="auto"/>
              <w:jc w:val="center"/>
              <w:rPr>
                <w:b/>
                <w:bCs/>
                <w:sz w:val="22"/>
                <w:szCs w:val="22"/>
              </w:rPr>
            </w:pPr>
            <w:r w:rsidRPr="007B3413">
              <w:rPr>
                <w:b/>
                <w:bCs/>
                <w:sz w:val="22"/>
                <w:szCs w:val="22"/>
              </w:rPr>
              <w:t>Početna vrijednost (kom)</w:t>
            </w:r>
          </w:p>
        </w:tc>
        <w:tc>
          <w:tcPr>
            <w:tcW w:w="4431" w:type="dxa"/>
            <w:gridSpan w:val="3"/>
            <w:vAlign w:val="center"/>
          </w:tcPr>
          <w:p w14:paraId="1DA32380" w14:textId="77777777" w:rsidR="003B0696" w:rsidRPr="007B3413" w:rsidRDefault="003B0696" w:rsidP="009703E7">
            <w:pPr>
              <w:spacing w:line="276" w:lineRule="auto"/>
              <w:jc w:val="center"/>
              <w:rPr>
                <w:b/>
                <w:bCs/>
                <w:sz w:val="22"/>
                <w:szCs w:val="22"/>
              </w:rPr>
            </w:pPr>
            <w:r w:rsidRPr="007B3413">
              <w:rPr>
                <w:b/>
                <w:bCs/>
                <w:sz w:val="22"/>
                <w:szCs w:val="22"/>
              </w:rPr>
              <w:t>Vrijednost predviđena ovim rebalansom za 2025. godinu (kom)</w:t>
            </w:r>
          </w:p>
        </w:tc>
      </w:tr>
      <w:tr w:rsidR="003B0696" w:rsidRPr="007B3413" w14:paraId="32121003" w14:textId="77777777" w:rsidTr="009703E7">
        <w:trPr>
          <w:trHeight w:val="288"/>
        </w:trPr>
        <w:tc>
          <w:tcPr>
            <w:tcW w:w="6143" w:type="dxa"/>
            <w:vMerge/>
            <w:vAlign w:val="center"/>
          </w:tcPr>
          <w:p w14:paraId="037987BD" w14:textId="77777777" w:rsidR="003B0696" w:rsidRPr="007B3413" w:rsidRDefault="003B0696" w:rsidP="009703E7">
            <w:pPr>
              <w:spacing w:line="276" w:lineRule="auto"/>
              <w:jc w:val="center"/>
              <w:rPr>
                <w:b/>
                <w:bCs/>
                <w:sz w:val="22"/>
                <w:szCs w:val="22"/>
              </w:rPr>
            </w:pPr>
          </w:p>
        </w:tc>
        <w:tc>
          <w:tcPr>
            <w:tcW w:w="1715" w:type="dxa"/>
            <w:vMerge/>
            <w:vAlign w:val="center"/>
          </w:tcPr>
          <w:p w14:paraId="68591149" w14:textId="77777777" w:rsidR="003B0696" w:rsidRPr="007B3413" w:rsidRDefault="003B0696" w:rsidP="009703E7">
            <w:pPr>
              <w:spacing w:line="276" w:lineRule="auto"/>
              <w:jc w:val="center"/>
              <w:rPr>
                <w:b/>
                <w:bCs/>
                <w:sz w:val="22"/>
                <w:szCs w:val="22"/>
              </w:rPr>
            </w:pPr>
          </w:p>
        </w:tc>
        <w:tc>
          <w:tcPr>
            <w:tcW w:w="1572" w:type="dxa"/>
            <w:vAlign w:val="center"/>
          </w:tcPr>
          <w:p w14:paraId="3BF8FD21" w14:textId="77777777" w:rsidR="003B0696" w:rsidRPr="007B3413" w:rsidRDefault="003B0696" w:rsidP="009703E7">
            <w:pPr>
              <w:spacing w:line="276" w:lineRule="auto"/>
              <w:jc w:val="center"/>
              <w:rPr>
                <w:b/>
                <w:bCs/>
                <w:sz w:val="22"/>
                <w:szCs w:val="22"/>
              </w:rPr>
            </w:pPr>
            <w:r w:rsidRPr="007B3413">
              <w:rPr>
                <w:b/>
                <w:bCs/>
                <w:sz w:val="22"/>
                <w:szCs w:val="22"/>
              </w:rPr>
              <w:t>2025.</w:t>
            </w:r>
          </w:p>
        </w:tc>
        <w:tc>
          <w:tcPr>
            <w:tcW w:w="1429" w:type="dxa"/>
            <w:vAlign w:val="center"/>
          </w:tcPr>
          <w:p w14:paraId="5A13AC22" w14:textId="77777777" w:rsidR="003B0696" w:rsidRPr="007B3413" w:rsidRDefault="003B0696" w:rsidP="009703E7">
            <w:pPr>
              <w:spacing w:line="276" w:lineRule="auto"/>
              <w:jc w:val="center"/>
              <w:rPr>
                <w:b/>
                <w:bCs/>
                <w:sz w:val="22"/>
                <w:szCs w:val="22"/>
              </w:rPr>
            </w:pPr>
          </w:p>
        </w:tc>
        <w:tc>
          <w:tcPr>
            <w:tcW w:w="1430" w:type="dxa"/>
            <w:vAlign w:val="center"/>
          </w:tcPr>
          <w:p w14:paraId="3FBF89B1" w14:textId="77777777" w:rsidR="003B0696" w:rsidRPr="007B3413" w:rsidRDefault="003B0696" w:rsidP="009703E7">
            <w:pPr>
              <w:spacing w:line="276" w:lineRule="auto"/>
              <w:jc w:val="center"/>
              <w:rPr>
                <w:b/>
                <w:bCs/>
                <w:sz w:val="22"/>
                <w:szCs w:val="22"/>
              </w:rPr>
            </w:pPr>
          </w:p>
        </w:tc>
      </w:tr>
      <w:tr w:rsidR="003B0696" w:rsidRPr="007B3413" w14:paraId="2630F74D" w14:textId="77777777" w:rsidTr="009703E7">
        <w:trPr>
          <w:trHeight w:val="577"/>
        </w:trPr>
        <w:tc>
          <w:tcPr>
            <w:tcW w:w="6143" w:type="dxa"/>
            <w:vAlign w:val="center"/>
          </w:tcPr>
          <w:p w14:paraId="79FD0C37" w14:textId="77777777" w:rsidR="003B0696" w:rsidRPr="007B3413" w:rsidRDefault="003B0696" w:rsidP="009703E7">
            <w:pPr>
              <w:spacing w:line="276" w:lineRule="auto"/>
              <w:rPr>
                <w:sz w:val="22"/>
                <w:szCs w:val="22"/>
              </w:rPr>
            </w:pPr>
            <w:r w:rsidRPr="007B3413">
              <w:rPr>
                <w:noProof/>
                <w:sz w:val="22"/>
                <w:szCs w:val="22"/>
              </w:rPr>
              <w:t>Izrađen Prostorni plan uređenja Grada Koprivnice (III. izmjene i dopune)</w:t>
            </w:r>
          </w:p>
        </w:tc>
        <w:tc>
          <w:tcPr>
            <w:tcW w:w="1715" w:type="dxa"/>
            <w:vAlign w:val="center"/>
          </w:tcPr>
          <w:p w14:paraId="7BCAA4F8" w14:textId="77777777" w:rsidR="003B0696" w:rsidRPr="007B3413" w:rsidRDefault="003B0696" w:rsidP="009703E7">
            <w:pPr>
              <w:spacing w:line="276" w:lineRule="auto"/>
              <w:jc w:val="center"/>
              <w:rPr>
                <w:sz w:val="22"/>
                <w:szCs w:val="22"/>
              </w:rPr>
            </w:pPr>
            <w:r w:rsidRPr="007B3413">
              <w:rPr>
                <w:sz w:val="22"/>
                <w:szCs w:val="22"/>
              </w:rPr>
              <w:t>1</w:t>
            </w:r>
          </w:p>
        </w:tc>
        <w:tc>
          <w:tcPr>
            <w:tcW w:w="1572" w:type="dxa"/>
            <w:vAlign w:val="center"/>
          </w:tcPr>
          <w:p w14:paraId="2827BC33" w14:textId="77777777" w:rsidR="003B0696" w:rsidRPr="007B3413" w:rsidRDefault="003B0696" w:rsidP="009703E7">
            <w:pPr>
              <w:spacing w:line="276" w:lineRule="auto"/>
              <w:jc w:val="center"/>
              <w:rPr>
                <w:sz w:val="22"/>
                <w:szCs w:val="22"/>
              </w:rPr>
            </w:pPr>
            <w:r w:rsidRPr="007B3413">
              <w:rPr>
                <w:sz w:val="22"/>
                <w:szCs w:val="22"/>
              </w:rPr>
              <w:t>0</w:t>
            </w:r>
          </w:p>
        </w:tc>
        <w:tc>
          <w:tcPr>
            <w:tcW w:w="1429" w:type="dxa"/>
            <w:vAlign w:val="center"/>
          </w:tcPr>
          <w:p w14:paraId="176BBEFB" w14:textId="77777777" w:rsidR="003B0696" w:rsidRPr="007B3413" w:rsidRDefault="003B0696" w:rsidP="009703E7">
            <w:pPr>
              <w:spacing w:line="276" w:lineRule="auto"/>
              <w:jc w:val="center"/>
              <w:rPr>
                <w:sz w:val="22"/>
                <w:szCs w:val="22"/>
              </w:rPr>
            </w:pPr>
          </w:p>
        </w:tc>
        <w:tc>
          <w:tcPr>
            <w:tcW w:w="1430" w:type="dxa"/>
            <w:vAlign w:val="center"/>
          </w:tcPr>
          <w:p w14:paraId="1B8A5D7B" w14:textId="77777777" w:rsidR="003B0696" w:rsidRPr="007B3413" w:rsidRDefault="003B0696" w:rsidP="009703E7">
            <w:pPr>
              <w:spacing w:line="276" w:lineRule="auto"/>
              <w:jc w:val="center"/>
              <w:rPr>
                <w:sz w:val="22"/>
                <w:szCs w:val="22"/>
              </w:rPr>
            </w:pPr>
          </w:p>
        </w:tc>
      </w:tr>
      <w:tr w:rsidR="003B0696" w:rsidRPr="007B3413" w14:paraId="3DA6BC0E" w14:textId="77777777" w:rsidTr="009703E7">
        <w:trPr>
          <w:trHeight w:val="809"/>
        </w:trPr>
        <w:tc>
          <w:tcPr>
            <w:tcW w:w="6143" w:type="dxa"/>
            <w:vAlign w:val="center"/>
          </w:tcPr>
          <w:p w14:paraId="3F8C009E" w14:textId="77777777" w:rsidR="003B0696" w:rsidRPr="007B3413" w:rsidRDefault="003B0696" w:rsidP="009703E7">
            <w:pPr>
              <w:spacing w:line="276" w:lineRule="auto"/>
              <w:rPr>
                <w:noProof/>
                <w:sz w:val="22"/>
                <w:szCs w:val="22"/>
              </w:rPr>
            </w:pPr>
            <w:r w:rsidRPr="007B3413">
              <w:rPr>
                <w:noProof/>
                <w:sz w:val="22"/>
                <w:szCs w:val="22"/>
              </w:rPr>
              <w:t>Izrađen Generalni urbanistički plan Koprivnice (II. izmjene i dopune)</w:t>
            </w:r>
          </w:p>
        </w:tc>
        <w:tc>
          <w:tcPr>
            <w:tcW w:w="1715" w:type="dxa"/>
            <w:vAlign w:val="center"/>
          </w:tcPr>
          <w:p w14:paraId="79007759" w14:textId="77777777" w:rsidR="003B0696" w:rsidRPr="007B3413" w:rsidRDefault="003B0696" w:rsidP="009703E7">
            <w:pPr>
              <w:spacing w:line="276" w:lineRule="auto"/>
              <w:jc w:val="center"/>
              <w:rPr>
                <w:sz w:val="22"/>
                <w:szCs w:val="22"/>
              </w:rPr>
            </w:pPr>
            <w:r w:rsidRPr="007B3413">
              <w:rPr>
                <w:sz w:val="22"/>
                <w:szCs w:val="22"/>
              </w:rPr>
              <w:t>2</w:t>
            </w:r>
          </w:p>
        </w:tc>
        <w:tc>
          <w:tcPr>
            <w:tcW w:w="1572" w:type="dxa"/>
            <w:vAlign w:val="center"/>
          </w:tcPr>
          <w:p w14:paraId="21EF9C40" w14:textId="77777777" w:rsidR="003B0696" w:rsidRPr="007B3413" w:rsidRDefault="003B0696" w:rsidP="009703E7">
            <w:pPr>
              <w:spacing w:line="276" w:lineRule="auto"/>
              <w:jc w:val="center"/>
              <w:rPr>
                <w:sz w:val="22"/>
                <w:szCs w:val="22"/>
              </w:rPr>
            </w:pPr>
            <w:r w:rsidRPr="007B3413">
              <w:rPr>
                <w:sz w:val="22"/>
                <w:szCs w:val="22"/>
              </w:rPr>
              <w:t>1</w:t>
            </w:r>
          </w:p>
        </w:tc>
        <w:tc>
          <w:tcPr>
            <w:tcW w:w="1429" w:type="dxa"/>
            <w:vAlign w:val="center"/>
          </w:tcPr>
          <w:p w14:paraId="004A141A" w14:textId="77777777" w:rsidR="003B0696" w:rsidRPr="007B3413" w:rsidRDefault="003B0696" w:rsidP="009703E7">
            <w:pPr>
              <w:spacing w:line="276" w:lineRule="auto"/>
              <w:jc w:val="center"/>
              <w:rPr>
                <w:sz w:val="22"/>
                <w:szCs w:val="22"/>
              </w:rPr>
            </w:pPr>
          </w:p>
        </w:tc>
        <w:tc>
          <w:tcPr>
            <w:tcW w:w="1430" w:type="dxa"/>
            <w:vAlign w:val="center"/>
          </w:tcPr>
          <w:p w14:paraId="34F1DC8C" w14:textId="77777777" w:rsidR="003B0696" w:rsidRPr="007B3413" w:rsidRDefault="003B0696" w:rsidP="009703E7">
            <w:pPr>
              <w:spacing w:line="276" w:lineRule="auto"/>
              <w:jc w:val="center"/>
              <w:rPr>
                <w:sz w:val="22"/>
                <w:szCs w:val="22"/>
              </w:rPr>
            </w:pPr>
          </w:p>
        </w:tc>
      </w:tr>
    </w:tbl>
    <w:p w14:paraId="4C2EC1BA" w14:textId="77777777" w:rsidR="00C849D4" w:rsidRPr="007B3413" w:rsidRDefault="00C849D4" w:rsidP="00D94A51">
      <w:pPr>
        <w:rPr>
          <w:color w:val="EE0000"/>
          <w:sz w:val="22"/>
          <w:szCs w:val="22"/>
        </w:rPr>
      </w:pPr>
    </w:p>
    <w:p w14:paraId="7B87D905" w14:textId="77777777" w:rsidR="0002340D" w:rsidRPr="007B3413" w:rsidRDefault="0002340D" w:rsidP="002632C9">
      <w:pPr>
        <w:pStyle w:val="Naslov2"/>
        <w:jc w:val="both"/>
        <w:rPr>
          <w:rFonts w:ascii="Times New Roman" w:hAnsi="Times New Roman" w:cs="Times New Roman"/>
          <w:i w:val="0"/>
          <w:iCs w:val="0"/>
          <w:sz w:val="22"/>
          <w:szCs w:val="22"/>
        </w:rPr>
      </w:pPr>
      <w:bookmarkStart w:id="50" w:name="_Toc182472939"/>
      <w:bookmarkStart w:id="51" w:name="_Toc216259074"/>
      <w:r w:rsidRPr="007B3413">
        <w:rPr>
          <w:rFonts w:ascii="Times New Roman" w:hAnsi="Times New Roman" w:cs="Times New Roman"/>
          <w:i w:val="0"/>
          <w:iCs w:val="0"/>
          <w:sz w:val="22"/>
          <w:szCs w:val="22"/>
        </w:rPr>
        <w:t>RAZDJEL 040 – Upravni odjel za izgradnju grada, upravljanje nekretninama i komunalno gospodarstvo</w:t>
      </w:r>
      <w:bookmarkEnd w:id="50"/>
      <w:bookmarkEnd w:id="51"/>
    </w:p>
    <w:p w14:paraId="45356DF5" w14:textId="77777777" w:rsidR="002632C9" w:rsidRPr="007B3413" w:rsidRDefault="002632C9" w:rsidP="002632C9">
      <w:pPr>
        <w:jc w:val="both"/>
        <w:rPr>
          <w:b/>
          <w:sz w:val="22"/>
          <w:szCs w:val="22"/>
        </w:rPr>
      </w:pPr>
    </w:p>
    <w:p w14:paraId="2DC821AD" w14:textId="77777777" w:rsidR="002632C9" w:rsidRPr="007B3413" w:rsidRDefault="002632C9" w:rsidP="002632C9">
      <w:pPr>
        <w:ind w:firstLine="708"/>
        <w:jc w:val="both"/>
        <w:rPr>
          <w:sz w:val="22"/>
          <w:szCs w:val="22"/>
        </w:rPr>
      </w:pPr>
      <w:r w:rsidRPr="007B3413">
        <w:rPr>
          <w:rFonts w:eastAsia="Calibri"/>
          <w:sz w:val="22"/>
          <w:szCs w:val="22"/>
        </w:rPr>
        <w:t>Ustrojstvo i nadležnosti u obavljanju poslova iz samoupravnog djelokruga Grada propisuju se Odlukom o ustrojstvu i djelokrugu Upravnih tijela Grada Koprivnice za svaki upravni odjel. Sukladno navedenoj Odluci u Upravnom odjelu za izgradnju grada, upravljanje nekretninama i komunalno gospodarstvo obavljaju se slijedeći poslovi:</w:t>
      </w:r>
    </w:p>
    <w:p w14:paraId="71C0C33C" w14:textId="77777777" w:rsidR="002632C9" w:rsidRPr="007B3413" w:rsidRDefault="002632C9" w:rsidP="002632C9">
      <w:pPr>
        <w:jc w:val="both"/>
        <w:rPr>
          <w:sz w:val="22"/>
          <w:szCs w:val="22"/>
        </w:rPr>
      </w:pPr>
    </w:p>
    <w:p w14:paraId="0B0EC964" w14:textId="77777777" w:rsidR="002632C9" w:rsidRPr="007B3413" w:rsidRDefault="002632C9" w:rsidP="002632C9">
      <w:pPr>
        <w:jc w:val="both"/>
        <w:rPr>
          <w:bCs/>
          <w:sz w:val="22"/>
          <w:szCs w:val="22"/>
        </w:rPr>
      </w:pPr>
      <w:r w:rsidRPr="007B3413">
        <w:rPr>
          <w:sz w:val="22"/>
          <w:szCs w:val="22"/>
        </w:rPr>
        <w:t xml:space="preserve">Upravni odjel za </w:t>
      </w:r>
      <w:r w:rsidRPr="007B3413">
        <w:rPr>
          <w:bCs/>
          <w:sz w:val="22"/>
          <w:szCs w:val="22"/>
        </w:rPr>
        <w:t xml:space="preserve">izgradnju grada, upravljanje nekretninama i komunalno gospodarstvo </w:t>
      </w:r>
      <w:r w:rsidRPr="007B3413">
        <w:rPr>
          <w:sz w:val="22"/>
          <w:szCs w:val="22"/>
        </w:rPr>
        <w:t>čine:</w:t>
      </w:r>
    </w:p>
    <w:p w14:paraId="5150A6B7" w14:textId="77777777" w:rsidR="002632C9" w:rsidRPr="007B3413" w:rsidRDefault="002632C9" w:rsidP="002632C9">
      <w:pPr>
        <w:numPr>
          <w:ilvl w:val="0"/>
          <w:numId w:val="10"/>
        </w:numPr>
        <w:jc w:val="both"/>
        <w:rPr>
          <w:bCs/>
          <w:sz w:val="22"/>
          <w:szCs w:val="22"/>
        </w:rPr>
      </w:pPr>
      <w:r w:rsidRPr="007B3413">
        <w:rPr>
          <w:bCs/>
          <w:sz w:val="22"/>
          <w:szCs w:val="22"/>
        </w:rPr>
        <w:t>Odsjek za izgradnju grada</w:t>
      </w:r>
    </w:p>
    <w:p w14:paraId="1E18ACD3" w14:textId="77777777" w:rsidR="002632C9" w:rsidRPr="007B3413" w:rsidRDefault="002632C9" w:rsidP="002632C9">
      <w:pPr>
        <w:numPr>
          <w:ilvl w:val="0"/>
          <w:numId w:val="10"/>
        </w:numPr>
        <w:jc w:val="both"/>
        <w:rPr>
          <w:bCs/>
          <w:sz w:val="22"/>
          <w:szCs w:val="22"/>
        </w:rPr>
      </w:pPr>
      <w:r w:rsidRPr="007B3413">
        <w:rPr>
          <w:bCs/>
          <w:sz w:val="22"/>
          <w:szCs w:val="22"/>
        </w:rPr>
        <w:t>Odsjek za komunalno gospodarstvo</w:t>
      </w:r>
    </w:p>
    <w:p w14:paraId="33AAD52C" w14:textId="77777777" w:rsidR="002632C9" w:rsidRPr="007B3413" w:rsidRDefault="002632C9" w:rsidP="002632C9">
      <w:pPr>
        <w:numPr>
          <w:ilvl w:val="0"/>
          <w:numId w:val="10"/>
        </w:numPr>
        <w:jc w:val="both"/>
        <w:rPr>
          <w:bCs/>
          <w:sz w:val="22"/>
          <w:szCs w:val="22"/>
        </w:rPr>
      </w:pPr>
      <w:r w:rsidRPr="007B3413">
        <w:rPr>
          <w:bCs/>
          <w:sz w:val="22"/>
          <w:szCs w:val="22"/>
        </w:rPr>
        <w:t>Odsjek za upravljanje nekretninama.</w:t>
      </w:r>
    </w:p>
    <w:p w14:paraId="3BC0CD81" w14:textId="77777777" w:rsidR="002632C9" w:rsidRPr="007B3413" w:rsidRDefault="002632C9" w:rsidP="002632C9">
      <w:pPr>
        <w:jc w:val="both"/>
        <w:rPr>
          <w:bCs/>
          <w:sz w:val="22"/>
          <w:szCs w:val="22"/>
        </w:rPr>
      </w:pPr>
    </w:p>
    <w:p w14:paraId="6E98A381" w14:textId="77777777" w:rsidR="002632C9" w:rsidRPr="007B3413" w:rsidRDefault="002632C9" w:rsidP="002632C9">
      <w:pPr>
        <w:jc w:val="both"/>
        <w:rPr>
          <w:b/>
          <w:bCs/>
          <w:noProof/>
          <w:sz w:val="22"/>
          <w:szCs w:val="22"/>
        </w:rPr>
      </w:pPr>
      <w:r w:rsidRPr="007B3413">
        <w:rPr>
          <w:b/>
          <w:bCs/>
          <w:noProof/>
          <w:sz w:val="22"/>
          <w:szCs w:val="22"/>
        </w:rPr>
        <w:t>U odsjeku za izgradnju grada obavljaju se sljedeći poslovi:</w:t>
      </w:r>
    </w:p>
    <w:p w14:paraId="70C57D4D" w14:textId="77777777" w:rsidR="002632C9" w:rsidRPr="007B3413" w:rsidRDefault="002632C9" w:rsidP="002632C9">
      <w:pPr>
        <w:jc w:val="both"/>
        <w:rPr>
          <w:noProof/>
          <w:sz w:val="22"/>
          <w:szCs w:val="22"/>
        </w:rPr>
      </w:pPr>
      <w:r w:rsidRPr="007B3413">
        <w:rPr>
          <w:bCs/>
          <w:noProof/>
          <w:sz w:val="22"/>
          <w:szCs w:val="22"/>
        </w:rPr>
        <w:t>- izrada</w:t>
      </w:r>
      <w:r w:rsidRPr="007B3413">
        <w:rPr>
          <w:noProof/>
          <w:sz w:val="22"/>
          <w:szCs w:val="22"/>
        </w:rPr>
        <w:t xml:space="preserve"> programa i izvješća u skladu sa zakonskom regulativom, </w:t>
      </w:r>
    </w:p>
    <w:p w14:paraId="6364F379" w14:textId="77777777" w:rsidR="002632C9" w:rsidRPr="007B3413" w:rsidRDefault="002632C9" w:rsidP="002632C9">
      <w:pPr>
        <w:jc w:val="both"/>
        <w:rPr>
          <w:noProof/>
          <w:sz w:val="22"/>
          <w:szCs w:val="22"/>
        </w:rPr>
      </w:pPr>
      <w:r w:rsidRPr="007B3413">
        <w:rPr>
          <w:noProof/>
          <w:sz w:val="22"/>
          <w:szCs w:val="22"/>
          <w:shd w:val="clear" w:color="auto" w:fill="FFFFFF"/>
        </w:rPr>
        <w:t>- priprema i praćenje provedbe poslova održavanja komunalne infrastrukture,</w:t>
      </w:r>
    </w:p>
    <w:p w14:paraId="32DD5694" w14:textId="77777777" w:rsidR="002632C9" w:rsidRPr="007B3413" w:rsidRDefault="002632C9" w:rsidP="002632C9">
      <w:pPr>
        <w:jc w:val="both"/>
        <w:rPr>
          <w:noProof/>
          <w:sz w:val="22"/>
          <w:szCs w:val="22"/>
          <w:shd w:val="clear" w:color="auto" w:fill="FFFFFF"/>
        </w:rPr>
      </w:pPr>
      <w:r w:rsidRPr="007B3413">
        <w:rPr>
          <w:noProof/>
          <w:sz w:val="22"/>
          <w:szCs w:val="22"/>
        </w:rPr>
        <w:t xml:space="preserve">- priprema i provođenje investicija izgradnje i rekonstrukcije komunalne </w:t>
      </w:r>
      <w:r w:rsidRPr="007B3413">
        <w:rPr>
          <w:noProof/>
          <w:sz w:val="22"/>
          <w:szCs w:val="22"/>
          <w:shd w:val="clear" w:color="auto" w:fill="FFFFFF"/>
        </w:rPr>
        <w:t>infrastrukture i objekata javne namjene:</w:t>
      </w:r>
    </w:p>
    <w:p w14:paraId="704F3BA3"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priprema i provođenje postupaka javne nabave za izradu projektne dokumentacije, građenje i stručni nadzor,</w:t>
      </w:r>
    </w:p>
    <w:p w14:paraId="2AAFCE2F"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izrada ugovora za izradu projektne dokumentacije, građenje i stručni nadzor,</w:t>
      </w:r>
    </w:p>
    <w:p w14:paraId="35859F31"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ishođenje akata za građenje,</w:t>
      </w:r>
    </w:p>
    <w:p w14:paraId="6238E487"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praćenje izrade projektne dokumentacije,</w:t>
      </w:r>
    </w:p>
    <w:p w14:paraId="3BA4050E"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praćenje gradnje u tehničkom i financijskom smislu,</w:t>
      </w:r>
    </w:p>
    <w:p w14:paraId="1E62C726"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priprema i organiziranje tehničkih pregleda,</w:t>
      </w:r>
    </w:p>
    <w:p w14:paraId="4E7EC735"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t>provođenje primopredaje i okončanih obračuna po završetku gradnje,</w:t>
      </w:r>
    </w:p>
    <w:p w14:paraId="70AD2440" w14:textId="77777777" w:rsidR="002632C9" w:rsidRPr="007B3413" w:rsidRDefault="002632C9" w:rsidP="002632C9">
      <w:pPr>
        <w:pStyle w:val="Odlomakpopisa"/>
        <w:numPr>
          <w:ilvl w:val="0"/>
          <w:numId w:val="35"/>
        </w:numPr>
        <w:spacing w:after="160"/>
        <w:ind w:left="709"/>
        <w:jc w:val="both"/>
        <w:rPr>
          <w:noProof/>
          <w:sz w:val="22"/>
          <w:szCs w:val="22"/>
        </w:rPr>
      </w:pPr>
      <w:r w:rsidRPr="007B3413">
        <w:rPr>
          <w:noProof/>
          <w:sz w:val="22"/>
          <w:szCs w:val="22"/>
        </w:rPr>
        <w:lastRenderedPageBreak/>
        <w:t>sudjelovanje u pripremi i provedba kapitalnih projekata (projekti vezani uz EU fondove, projekti unutar državnih programa i sl.),</w:t>
      </w:r>
    </w:p>
    <w:p w14:paraId="3D54AFF3" w14:textId="77777777" w:rsidR="002632C9" w:rsidRPr="007B3413" w:rsidRDefault="002632C9" w:rsidP="002632C9">
      <w:pPr>
        <w:jc w:val="both"/>
        <w:rPr>
          <w:b/>
          <w:sz w:val="22"/>
          <w:szCs w:val="22"/>
        </w:rPr>
      </w:pPr>
      <w:r w:rsidRPr="007B3413">
        <w:rPr>
          <w:b/>
          <w:sz w:val="22"/>
          <w:szCs w:val="22"/>
        </w:rPr>
        <w:t>U odsjeku za upravljanje nekretninama obavljaju se sljedeći poslovi:</w:t>
      </w:r>
    </w:p>
    <w:p w14:paraId="74EECB20" w14:textId="77777777" w:rsidR="002632C9" w:rsidRPr="007B3413" w:rsidRDefault="002632C9" w:rsidP="002632C9">
      <w:pPr>
        <w:jc w:val="both"/>
        <w:rPr>
          <w:sz w:val="22"/>
          <w:szCs w:val="22"/>
        </w:rPr>
      </w:pPr>
      <w:r w:rsidRPr="007B3413">
        <w:rPr>
          <w:sz w:val="22"/>
          <w:szCs w:val="22"/>
        </w:rPr>
        <w:t>- imovinsko pravni poslovi vezani uz otuđenje i stjecanje nekretnina u vlasništvu Grada,</w:t>
      </w:r>
    </w:p>
    <w:p w14:paraId="07F38044" w14:textId="77777777" w:rsidR="002632C9" w:rsidRPr="007B3413" w:rsidRDefault="002632C9" w:rsidP="002632C9">
      <w:pPr>
        <w:jc w:val="both"/>
        <w:rPr>
          <w:sz w:val="22"/>
          <w:szCs w:val="22"/>
        </w:rPr>
      </w:pPr>
      <w:r w:rsidRPr="007B3413">
        <w:rPr>
          <w:sz w:val="22"/>
          <w:szCs w:val="22"/>
        </w:rPr>
        <w:t>- imovinsko pravni poslovi vezani uz provođenje investicijskih projekata izgradnje i rekonstrukcije objekata,</w:t>
      </w:r>
    </w:p>
    <w:p w14:paraId="238C6B13" w14:textId="77777777" w:rsidR="002632C9" w:rsidRPr="007B3413" w:rsidRDefault="002632C9" w:rsidP="002632C9">
      <w:pPr>
        <w:jc w:val="both"/>
        <w:rPr>
          <w:sz w:val="22"/>
          <w:szCs w:val="22"/>
        </w:rPr>
      </w:pPr>
      <w:r w:rsidRPr="007B3413">
        <w:rPr>
          <w:sz w:val="22"/>
          <w:szCs w:val="22"/>
        </w:rPr>
        <w:t>- zakup, najam i korištenje nekretnina u vlasništvu Grada,</w:t>
      </w:r>
    </w:p>
    <w:p w14:paraId="5CF47E7C" w14:textId="77777777" w:rsidR="002632C9" w:rsidRPr="007B3413" w:rsidRDefault="002632C9" w:rsidP="002632C9">
      <w:pPr>
        <w:jc w:val="both"/>
        <w:rPr>
          <w:sz w:val="22"/>
          <w:szCs w:val="22"/>
        </w:rPr>
      </w:pPr>
      <w:r w:rsidRPr="007B3413">
        <w:rPr>
          <w:sz w:val="22"/>
          <w:szCs w:val="22"/>
        </w:rPr>
        <w:t xml:space="preserve">- izdavanje </w:t>
      </w:r>
      <w:proofErr w:type="spellStart"/>
      <w:r w:rsidRPr="007B3413">
        <w:rPr>
          <w:sz w:val="22"/>
          <w:szCs w:val="22"/>
        </w:rPr>
        <w:t>brisovnih</w:t>
      </w:r>
      <w:proofErr w:type="spellEnd"/>
      <w:r w:rsidRPr="007B3413">
        <w:rPr>
          <w:sz w:val="22"/>
          <w:szCs w:val="22"/>
        </w:rPr>
        <w:t xml:space="preserve"> očitovanja, </w:t>
      </w:r>
    </w:p>
    <w:p w14:paraId="2AA538EF" w14:textId="77777777" w:rsidR="002632C9" w:rsidRPr="007B3413" w:rsidRDefault="002632C9" w:rsidP="002632C9">
      <w:pPr>
        <w:jc w:val="both"/>
        <w:rPr>
          <w:sz w:val="22"/>
          <w:szCs w:val="22"/>
        </w:rPr>
      </w:pPr>
      <w:r w:rsidRPr="007B3413">
        <w:rPr>
          <w:sz w:val="22"/>
          <w:szCs w:val="22"/>
        </w:rPr>
        <w:t xml:space="preserve">- pravni poslovi vezani uz </w:t>
      </w:r>
      <w:proofErr w:type="spellStart"/>
      <w:r w:rsidRPr="007B3413">
        <w:rPr>
          <w:sz w:val="22"/>
          <w:szCs w:val="22"/>
        </w:rPr>
        <w:t>ošasnu</w:t>
      </w:r>
      <w:proofErr w:type="spellEnd"/>
      <w:r w:rsidRPr="007B3413">
        <w:rPr>
          <w:sz w:val="22"/>
          <w:szCs w:val="22"/>
        </w:rPr>
        <w:t xml:space="preserve"> imovinu,</w:t>
      </w:r>
    </w:p>
    <w:p w14:paraId="1F85F328" w14:textId="77777777" w:rsidR="002632C9" w:rsidRPr="007B3413" w:rsidRDefault="002632C9" w:rsidP="002632C9">
      <w:pPr>
        <w:jc w:val="both"/>
        <w:rPr>
          <w:sz w:val="22"/>
          <w:szCs w:val="22"/>
        </w:rPr>
      </w:pPr>
      <w:r w:rsidRPr="007B3413">
        <w:rPr>
          <w:sz w:val="22"/>
          <w:szCs w:val="22"/>
        </w:rPr>
        <w:t>- procjena vrijednosti nekretnina,</w:t>
      </w:r>
    </w:p>
    <w:p w14:paraId="70CE0033" w14:textId="77777777" w:rsidR="002632C9" w:rsidRPr="007B3413" w:rsidRDefault="002632C9" w:rsidP="002632C9">
      <w:pPr>
        <w:jc w:val="both"/>
        <w:rPr>
          <w:sz w:val="22"/>
          <w:szCs w:val="22"/>
        </w:rPr>
      </w:pPr>
      <w:r w:rsidRPr="007B3413">
        <w:rPr>
          <w:sz w:val="22"/>
          <w:szCs w:val="22"/>
        </w:rPr>
        <w:t>- osnivanje prava služnosti za linijske infrastrukturne građevine,</w:t>
      </w:r>
    </w:p>
    <w:p w14:paraId="29EA86FC" w14:textId="77777777" w:rsidR="002632C9" w:rsidRPr="007B3413" w:rsidRDefault="002632C9" w:rsidP="002632C9">
      <w:pPr>
        <w:jc w:val="both"/>
        <w:rPr>
          <w:sz w:val="22"/>
          <w:szCs w:val="22"/>
        </w:rPr>
      </w:pPr>
      <w:r w:rsidRPr="007B3413">
        <w:rPr>
          <w:sz w:val="22"/>
          <w:szCs w:val="22"/>
        </w:rPr>
        <w:t>- administrativni poslovi vezani uz organiziranje i provođenje tekućeg i  investicijskog održavanja nekretnina u vlasništvu Grada,</w:t>
      </w:r>
    </w:p>
    <w:p w14:paraId="25493F1A" w14:textId="77777777" w:rsidR="002632C9" w:rsidRPr="007B3413" w:rsidRDefault="002632C9" w:rsidP="002632C9">
      <w:pPr>
        <w:jc w:val="both"/>
        <w:rPr>
          <w:sz w:val="22"/>
          <w:szCs w:val="22"/>
        </w:rPr>
      </w:pPr>
      <w:r w:rsidRPr="007B3413">
        <w:rPr>
          <w:sz w:val="22"/>
          <w:szCs w:val="22"/>
        </w:rPr>
        <w:t>- održavanje zemljišta,</w:t>
      </w:r>
    </w:p>
    <w:p w14:paraId="06067BDA" w14:textId="77777777" w:rsidR="002632C9" w:rsidRPr="007B3413" w:rsidRDefault="002632C9" w:rsidP="002632C9">
      <w:pPr>
        <w:jc w:val="both"/>
        <w:rPr>
          <w:sz w:val="22"/>
          <w:szCs w:val="22"/>
        </w:rPr>
      </w:pPr>
      <w:r w:rsidRPr="007B3413">
        <w:rPr>
          <w:sz w:val="22"/>
          <w:szCs w:val="22"/>
        </w:rPr>
        <w:t>- vođenje registra nekretnina,</w:t>
      </w:r>
    </w:p>
    <w:p w14:paraId="41C9FE89" w14:textId="77777777" w:rsidR="002632C9" w:rsidRPr="007B3413" w:rsidRDefault="002632C9" w:rsidP="002632C9">
      <w:pPr>
        <w:jc w:val="both"/>
        <w:rPr>
          <w:sz w:val="22"/>
          <w:szCs w:val="22"/>
        </w:rPr>
      </w:pPr>
      <w:r w:rsidRPr="007B3413">
        <w:rPr>
          <w:sz w:val="22"/>
          <w:szCs w:val="22"/>
        </w:rPr>
        <w:t>- zaštita od požara,</w:t>
      </w:r>
    </w:p>
    <w:p w14:paraId="7D36AB47" w14:textId="77777777" w:rsidR="002632C9" w:rsidRPr="007B3413" w:rsidRDefault="002632C9" w:rsidP="002632C9">
      <w:pPr>
        <w:jc w:val="both"/>
        <w:rPr>
          <w:sz w:val="22"/>
          <w:szCs w:val="22"/>
        </w:rPr>
      </w:pPr>
      <w:r w:rsidRPr="007B3413">
        <w:rPr>
          <w:sz w:val="22"/>
          <w:szCs w:val="22"/>
        </w:rPr>
        <w:t>- korištenje službenih vozila,</w:t>
      </w:r>
    </w:p>
    <w:p w14:paraId="3555B702" w14:textId="77777777" w:rsidR="002632C9" w:rsidRPr="007B3413" w:rsidRDefault="002632C9" w:rsidP="002632C9">
      <w:pPr>
        <w:jc w:val="both"/>
        <w:rPr>
          <w:sz w:val="22"/>
          <w:szCs w:val="22"/>
        </w:rPr>
      </w:pPr>
      <w:r w:rsidRPr="007B3413">
        <w:rPr>
          <w:sz w:val="22"/>
          <w:szCs w:val="22"/>
        </w:rPr>
        <w:t xml:space="preserve">- otklanjanje nedostataka tehničke prirode u gradskim objektima, </w:t>
      </w:r>
    </w:p>
    <w:p w14:paraId="345A9714" w14:textId="77777777" w:rsidR="002632C9" w:rsidRPr="007B3413" w:rsidRDefault="002632C9" w:rsidP="002632C9">
      <w:pPr>
        <w:jc w:val="both"/>
        <w:rPr>
          <w:sz w:val="22"/>
          <w:szCs w:val="22"/>
        </w:rPr>
      </w:pPr>
      <w:r w:rsidRPr="007B3413">
        <w:rPr>
          <w:sz w:val="22"/>
          <w:szCs w:val="22"/>
        </w:rPr>
        <w:t>- ostali poslovi vezani uz upravljanje nekretninama sukladno pozitivno pravnim propisima</w:t>
      </w:r>
    </w:p>
    <w:p w14:paraId="12629B75" w14:textId="77777777" w:rsidR="002632C9" w:rsidRPr="007B3413" w:rsidRDefault="002632C9" w:rsidP="002632C9">
      <w:pPr>
        <w:jc w:val="both"/>
        <w:rPr>
          <w:b/>
          <w:sz w:val="22"/>
          <w:szCs w:val="22"/>
        </w:rPr>
      </w:pPr>
    </w:p>
    <w:p w14:paraId="6BF28C07" w14:textId="77777777" w:rsidR="002632C9" w:rsidRPr="007B3413" w:rsidRDefault="002632C9" w:rsidP="002632C9">
      <w:pPr>
        <w:jc w:val="both"/>
        <w:rPr>
          <w:b/>
          <w:sz w:val="22"/>
          <w:szCs w:val="22"/>
        </w:rPr>
      </w:pPr>
      <w:r w:rsidRPr="007B3413">
        <w:rPr>
          <w:b/>
          <w:sz w:val="22"/>
          <w:szCs w:val="22"/>
        </w:rPr>
        <w:t>U odsjeku za komunalno gospodarstvo obavljaju se sljedeći poslovi:</w:t>
      </w:r>
    </w:p>
    <w:p w14:paraId="52F2CF0B" w14:textId="77777777" w:rsidR="002632C9" w:rsidRPr="007B3413" w:rsidRDefault="002632C9" w:rsidP="002632C9">
      <w:pPr>
        <w:jc w:val="both"/>
        <w:rPr>
          <w:sz w:val="22"/>
          <w:szCs w:val="22"/>
        </w:rPr>
      </w:pPr>
      <w:r w:rsidRPr="007B3413">
        <w:rPr>
          <w:sz w:val="22"/>
          <w:szCs w:val="22"/>
        </w:rPr>
        <w:t>- donošenje rješenja o komunalnoj naknadi i komunalnom doprinosu,</w:t>
      </w:r>
    </w:p>
    <w:p w14:paraId="47FDC56B" w14:textId="77777777" w:rsidR="002632C9" w:rsidRPr="007B3413" w:rsidRDefault="002632C9" w:rsidP="002632C9">
      <w:pPr>
        <w:jc w:val="both"/>
        <w:rPr>
          <w:sz w:val="22"/>
          <w:szCs w:val="22"/>
        </w:rPr>
      </w:pPr>
      <w:r w:rsidRPr="007B3413">
        <w:rPr>
          <w:sz w:val="22"/>
          <w:szCs w:val="22"/>
        </w:rPr>
        <w:t>- donošenje rješenja o naknadi za ozakonjenje nezakonito izgrađenih zgrada,</w:t>
      </w:r>
    </w:p>
    <w:p w14:paraId="6D8B6D57" w14:textId="77777777" w:rsidR="002632C9" w:rsidRPr="007B3413" w:rsidRDefault="002632C9" w:rsidP="002632C9">
      <w:pPr>
        <w:jc w:val="both"/>
        <w:rPr>
          <w:sz w:val="22"/>
          <w:szCs w:val="22"/>
        </w:rPr>
      </w:pPr>
      <w:r w:rsidRPr="007B3413">
        <w:rPr>
          <w:sz w:val="22"/>
          <w:szCs w:val="22"/>
        </w:rPr>
        <w:t>- održavanje zelenih i javnih površina,</w:t>
      </w:r>
    </w:p>
    <w:p w14:paraId="18EE89C9" w14:textId="77777777" w:rsidR="002632C9" w:rsidRPr="007B3413" w:rsidRDefault="002632C9" w:rsidP="002632C9">
      <w:pPr>
        <w:jc w:val="both"/>
        <w:rPr>
          <w:sz w:val="22"/>
          <w:szCs w:val="22"/>
        </w:rPr>
      </w:pPr>
      <w:r w:rsidRPr="007B3413">
        <w:rPr>
          <w:sz w:val="22"/>
          <w:szCs w:val="22"/>
        </w:rPr>
        <w:t>- provođenje projekata i aktivnosti iz područja zaštite okoliša,</w:t>
      </w:r>
    </w:p>
    <w:p w14:paraId="12289C25" w14:textId="77777777" w:rsidR="002632C9" w:rsidRPr="007B3413" w:rsidRDefault="002632C9" w:rsidP="002632C9">
      <w:pPr>
        <w:jc w:val="both"/>
        <w:rPr>
          <w:sz w:val="22"/>
          <w:szCs w:val="22"/>
        </w:rPr>
      </w:pPr>
      <w:r w:rsidRPr="007B3413">
        <w:rPr>
          <w:sz w:val="22"/>
          <w:szCs w:val="22"/>
        </w:rPr>
        <w:t>- provođenje komunalnog reda,</w:t>
      </w:r>
    </w:p>
    <w:p w14:paraId="3AFAECCA" w14:textId="77777777" w:rsidR="002632C9" w:rsidRPr="007B3413" w:rsidRDefault="002632C9" w:rsidP="002632C9">
      <w:pPr>
        <w:jc w:val="both"/>
        <w:rPr>
          <w:sz w:val="22"/>
          <w:szCs w:val="22"/>
        </w:rPr>
      </w:pPr>
      <w:r w:rsidRPr="007B3413">
        <w:rPr>
          <w:sz w:val="22"/>
          <w:szCs w:val="22"/>
        </w:rPr>
        <w:t>- održavanje objekata komunalne infrastrukture,</w:t>
      </w:r>
    </w:p>
    <w:p w14:paraId="475AE7CF" w14:textId="77777777" w:rsidR="002632C9" w:rsidRPr="007B3413" w:rsidRDefault="002632C9" w:rsidP="002632C9">
      <w:pPr>
        <w:jc w:val="both"/>
        <w:rPr>
          <w:sz w:val="22"/>
          <w:szCs w:val="22"/>
        </w:rPr>
      </w:pPr>
      <w:r w:rsidRPr="007B3413">
        <w:rPr>
          <w:sz w:val="22"/>
          <w:szCs w:val="22"/>
        </w:rPr>
        <w:t>- poslovi iz područja prometa u skladu s nadležnostima,</w:t>
      </w:r>
    </w:p>
    <w:p w14:paraId="057BD5A8" w14:textId="77777777" w:rsidR="002632C9" w:rsidRPr="007B3413" w:rsidRDefault="002632C9" w:rsidP="002632C9">
      <w:pPr>
        <w:jc w:val="both"/>
        <w:rPr>
          <w:sz w:val="22"/>
          <w:szCs w:val="22"/>
        </w:rPr>
      </w:pPr>
      <w:r w:rsidRPr="007B3413">
        <w:rPr>
          <w:bCs/>
          <w:noProof/>
          <w:sz w:val="22"/>
          <w:szCs w:val="22"/>
        </w:rPr>
        <w:t>- izrada</w:t>
      </w:r>
      <w:r w:rsidRPr="007B3413">
        <w:rPr>
          <w:noProof/>
          <w:sz w:val="22"/>
          <w:szCs w:val="22"/>
        </w:rPr>
        <w:t xml:space="preserve"> programa i izvješća u skladu sa zakonskom regulativom,</w:t>
      </w:r>
    </w:p>
    <w:p w14:paraId="7AC03F42" w14:textId="77777777" w:rsidR="002632C9" w:rsidRPr="007B3413" w:rsidRDefault="002632C9" w:rsidP="002632C9">
      <w:pPr>
        <w:jc w:val="both"/>
        <w:rPr>
          <w:noProof/>
          <w:sz w:val="22"/>
          <w:szCs w:val="22"/>
        </w:rPr>
      </w:pPr>
      <w:r w:rsidRPr="007B3413">
        <w:rPr>
          <w:noProof/>
          <w:sz w:val="22"/>
          <w:szCs w:val="22"/>
        </w:rPr>
        <w:t xml:space="preserve">-  sudjelovanje u provođenju postupaka javne nabave iz nadležnosti odjela, </w:t>
      </w:r>
    </w:p>
    <w:p w14:paraId="3C47ADC7" w14:textId="77777777" w:rsidR="002632C9" w:rsidRPr="007B3413" w:rsidRDefault="002632C9" w:rsidP="002632C9">
      <w:pPr>
        <w:jc w:val="both"/>
        <w:rPr>
          <w:b/>
          <w:sz w:val="22"/>
          <w:szCs w:val="22"/>
        </w:rPr>
      </w:pPr>
      <w:r w:rsidRPr="007B3413">
        <w:rPr>
          <w:noProof/>
          <w:sz w:val="22"/>
          <w:szCs w:val="22"/>
        </w:rPr>
        <w:t>-  sudjelovanje u provođenju i provođenje postupaka jednostavne nabave iz nadležnosti odjela.</w:t>
      </w:r>
    </w:p>
    <w:p w14:paraId="24E28D3A" w14:textId="77777777" w:rsidR="002632C9" w:rsidRPr="007B3413" w:rsidRDefault="002632C9" w:rsidP="002632C9">
      <w:pPr>
        <w:jc w:val="both"/>
      </w:pPr>
    </w:p>
    <w:p w14:paraId="2250AD0F"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Zakonske i druge pravne osnove za provedbu programa:</w:t>
      </w:r>
    </w:p>
    <w:p w14:paraId="0C0BDAC4"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prostornom uređenju („Narodne novine“, br. 153/13, 65/17, 114/18, 39/19, 98/19 i 67/23),</w:t>
      </w:r>
    </w:p>
    <w:p w14:paraId="3DD43B2A"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gradnji („Narodne novine“, br. 153/13, 20/17, 39/19, 125/19 i 145/24),</w:t>
      </w:r>
    </w:p>
    <w:p w14:paraId="11EE894F"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komori arhitekata i komorama inženjera u graditeljstvu i prostornom uređenju („Narodne novine“, br. 78/15, 114/18 i 110/19),</w:t>
      </w:r>
    </w:p>
    <w:p w14:paraId="07166761"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poslovima i djelatnostima prostornog uređenja i gradnje („Narodne novine“, br. 78/15, 118/18 i 110/19),</w:t>
      </w:r>
    </w:p>
    <w:p w14:paraId="0188B940"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postupanju s nezakonito izgrađenim zgradama („Narodne novine“, br.  86/12, 143/13, 65/17 i 14/19),</w:t>
      </w:r>
    </w:p>
    <w:p w14:paraId="75378AE3" w14:textId="77777777" w:rsidR="002632C9" w:rsidRPr="007B3413" w:rsidRDefault="002632C9" w:rsidP="002632C9">
      <w:pPr>
        <w:pStyle w:val="Odlomakpopisa"/>
        <w:numPr>
          <w:ilvl w:val="0"/>
          <w:numId w:val="11"/>
        </w:numPr>
        <w:autoSpaceDE w:val="0"/>
        <w:autoSpaceDN w:val="0"/>
        <w:adjustRightInd w:val="0"/>
        <w:spacing w:line="259" w:lineRule="auto"/>
        <w:jc w:val="both"/>
        <w:rPr>
          <w:sz w:val="22"/>
          <w:szCs w:val="22"/>
        </w:rPr>
      </w:pPr>
      <w:r w:rsidRPr="007B3413">
        <w:rPr>
          <w:sz w:val="22"/>
          <w:szCs w:val="22"/>
        </w:rPr>
        <w:t>Zakon o obveznim odnosima („Narodne novine“, br. 35/05, 41/08, 125/11, 78/15, 29/18, 126/21, 156/22 i 155/23),</w:t>
      </w:r>
    </w:p>
    <w:p w14:paraId="6ED820F9"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zaštiti na radu („Narodne novine“, br. 71/14, 118/14, 154/14, 94/18 i 96/18),</w:t>
      </w:r>
    </w:p>
    <w:p w14:paraId="7475D53C"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Posebne uzance o građenju („Narodne novine“, br. 137/21) ,</w:t>
      </w:r>
    </w:p>
    <w:p w14:paraId="67824479"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Pravilnik o jednostavnim i drugim građevinama i radovima („Narodne novine“, br. 112/17, 34/18, 36/19,  98/19, 31/20, 74/22 i 155/23),</w:t>
      </w:r>
    </w:p>
    <w:p w14:paraId="0B89C288"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shd w:val="clear" w:color="auto" w:fill="FFFFFF"/>
        </w:rPr>
        <w:t xml:space="preserve">Pravilnik o manje složenim radovima („Narodne novine“, br. </w:t>
      </w:r>
      <w:r w:rsidRPr="007B3413">
        <w:rPr>
          <w:sz w:val="22"/>
          <w:szCs w:val="22"/>
        </w:rPr>
        <w:t>14/20</w:t>
      </w:r>
      <w:r w:rsidRPr="007B3413">
        <w:rPr>
          <w:sz w:val="22"/>
          <w:szCs w:val="22"/>
          <w:shd w:val="clear" w:color="auto" w:fill="FFFFFF"/>
        </w:rPr>
        <w:t>),</w:t>
      </w:r>
    </w:p>
    <w:p w14:paraId="3EF89673"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bCs/>
          <w:sz w:val="22"/>
          <w:szCs w:val="22"/>
        </w:rPr>
        <w:t xml:space="preserve">Pravilnik o načinu provedbe stručnog nadzora građenja, obrascu, uvjetima i načinu vođenja građevinskog dnevnika te o sadržaju završnog izvješća nadzornog inženjera </w:t>
      </w:r>
      <w:r w:rsidRPr="007B3413">
        <w:rPr>
          <w:sz w:val="22"/>
          <w:szCs w:val="22"/>
          <w:shd w:val="clear" w:color="auto" w:fill="FFFFFF"/>
        </w:rPr>
        <w:t>(„Narodne novine“, br. 131/21),</w:t>
      </w:r>
    </w:p>
    <w:p w14:paraId="61B098B6"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shd w:val="clear" w:color="auto" w:fill="FFFFFF"/>
        </w:rPr>
        <w:lastRenderedPageBreak/>
        <w:t xml:space="preserve">Pravilnik o geodetskim elaboratima („Narodne novine“, br. </w:t>
      </w:r>
      <w:r w:rsidRPr="007B3413">
        <w:rPr>
          <w:sz w:val="22"/>
          <w:szCs w:val="22"/>
        </w:rPr>
        <w:t xml:space="preserve"> 59/18 i 112/18</w:t>
      </w:r>
      <w:r w:rsidRPr="007B3413">
        <w:rPr>
          <w:sz w:val="22"/>
          <w:szCs w:val="22"/>
          <w:shd w:val="clear" w:color="auto" w:fill="FFFFFF"/>
        </w:rPr>
        <w:t>),</w:t>
      </w:r>
    </w:p>
    <w:p w14:paraId="4EDF5D47"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bCs/>
          <w:sz w:val="22"/>
          <w:szCs w:val="22"/>
        </w:rPr>
        <w:t xml:space="preserve">Pravilnik o obveznom sadržaju i opremanju projekata građevina </w:t>
      </w:r>
      <w:r w:rsidRPr="007B3413">
        <w:rPr>
          <w:sz w:val="22"/>
          <w:szCs w:val="22"/>
          <w:shd w:val="clear" w:color="auto" w:fill="FFFFFF"/>
        </w:rPr>
        <w:t xml:space="preserve">(„Narodne novine“, br. </w:t>
      </w:r>
      <w:r w:rsidRPr="007B3413">
        <w:rPr>
          <w:sz w:val="22"/>
          <w:szCs w:val="22"/>
        </w:rPr>
        <w:t>118/19 i 65/20</w:t>
      </w:r>
      <w:r w:rsidRPr="007B3413">
        <w:rPr>
          <w:sz w:val="22"/>
          <w:szCs w:val="22"/>
          <w:shd w:val="clear" w:color="auto" w:fill="FFFFFF"/>
        </w:rPr>
        <w:t>),</w:t>
      </w:r>
    </w:p>
    <w:p w14:paraId="6A0A3A7E"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bCs/>
          <w:sz w:val="22"/>
          <w:szCs w:val="22"/>
        </w:rPr>
        <w:t xml:space="preserve">Pravilnik o obveznom sadržaju idejnog projekta </w:t>
      </w:r>
      <w:r w:rsidRPr="007B3413">
        <w:rPr>
          <w:sz w:val="22"/>
          <w:szCs w:val="22"/>
          <w:shd w:val="clear" w:color="auto" w:fill="FFFFFF"/>
        </w:rPr>
        <w:t xml:space="preserve">(„Narodne novine“, br. </w:t>
      </w:r>
      <w:r w:rsidRPr="007B3413">
        <w:rPr>
          <w:sz w:val="22"/>
          <w:szCs w:val="22"/>
        </w:rPr>
        <w:t>92/24</w:t>
      </w:r>
      <w:r w:rsidRPr="007B3413">
        <w:rPr>
          <w:sz w:val="22"/>
          <w:szCs w:val="22"/>
          <w:shd w:val="clear" w:color="auto" w:fill="FFFFFF"/>
        </w:rPr>
        <w:t>),</w:t>
      </w:r>
    </w:p>
    <w:p w14:paraId="2572DB7A"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rPr>
        <w:t xml:space="preserve">Pravilnik o zaštiti na radu na privremenim gradilištima („Narodne novine“, br. 48/18), </w:t>
      </w:r>
    </w:p>
    <w:p w14:paraId="425A99C8"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rPr>
        <w:t xml:space="preserve">Pravilnik o sadržaju, namjeni i razini razrade prometnog elaborata za ceste („Narodne novine“, br. 140/13), </w:t>
      </w:r>
    </w:p>
    <w:p w14:paraId="28CA6BEB"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rPr>
        <w:t>Zakon o uređivanju imovinskopravnih odnosa u svrhu izgradnje infrastrukturnih građevina („Narodne novine“, br. 80/11 i 144/21),</w:t>
      </w:r>
    </w:p>
    <w:p w14:paraId="789ADD2D"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rPr>
        <w:t>Zakon o cestama („Narodne novine“, br. 84/11, 22/13, 54/13, 148/13, 92/14,110/19, 144/21, 114/22, 4/23 i 133/23),</w:t>
      </w:r>
    </w:p>
    <w:p w14:paraId="6823FA23" w14:textId="77777777" w:rsidR="002632C9" w:rsidRPr="007B3413" w:rsidRDefault="002632C9" w:rsidP="002632C9">
      <w:pPr>
        <w:pStyle w:val="Odlomakpopisa"/>
        <w:numPr>
          <w:ilvl w:val="0"/>
          <w:numId w:val="11"/>
        </w:numPr>
        <w:autoSpaceDE w:val="0"/>
        <w:autoSpaceDN w:val="0"/>
        <w:adjustRightInd w:val="0"/>
        <w:spacing w:after="160"/>
        <w:ind w:right="-597"/>
        <w:jc w:val="both"/>
        <w:rPr>
          <w:sz w:val="22"/>
          <w:szCs w:val="22"/>
        </w:rPr>
      </w:pPr>
      <w:r w:rsidRPr="007B3413">
        <w:rPr>
          <w:sz w:val="22"/>
          <w:szCs w:val="22"/>
        </w:rPr>
        <w:t xml:space="preserve">Zakon o  sigurnosti prometa na cestama („Narodne novine“, br. 67/08, 48/10, 74/11, 80/13, 158/13, 92/14, 64/15, 108/17, 70/19, 42/20, 85/22, 114/22, 133/23 i 145/24),                                                                                                                                                                                                                                                                                                                                                                                                                        </w:t>
      </w:r>
    </w:p>
    <w:p w14:paraId="473FF50B"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Pravilnik o održavanju cesta („Narodne novine“, br. 90/14 i 3/21),</w:t>
      </w:r>
    </w:p>
    <w:p w14:paraId="7BA88926"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Pravilnik o biciklističkoj infrastrukturi („Narodne novine“, br. 28/16),</w:t>
      </w:r>
    </w:p>
    <w:p w14:paraId="0BA27510"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javnoj nabavi („Narodne novine“, br. 120/16 i 114/22),</w:t>
      </w:r>
    </w:p>
    <w:p w14:paraId="72719CD5"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zaštiti  od svjetlosnog onečišćenja („Narodne novine“, br. 14/19),</w:t>
      </w:r>
    </w:p>
    <w:p w14:paraId="0B9A9629"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općem upravnom postupku („Narodne novine“, br. 47/09 i 110/21),</w:t>
      </w:r>
    </w:p>
    <w:p w14:paraId="447F6342"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zaštiti od buke („Narodne novine“, br. 30/09, 55/13, 153/13, 41/16, 114/18 i 14/21),</w:t>
      </w:r>
    </w:p>
    <w:p w14:paraId="660FB5F0"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gospodarenju otpadom („Narodne novine“, br. 84/21 i 142/23),</w:t>
      </w:r>
    </w:p>
    <w:p w14:paraId="03C3A5A9"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Uredba o gospodarenju komunalnim otpadom („Narodne novine“, br. 50/17, 84/19, 14/20, 31/21, 84/21 i 106/22),</w:t>
      </w:r>
    </w:p>
    <w:p w14:paraId="03B70656"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Pravilnik o gospodarenju otpadom („Narodne novine“, br. 106/22),</w:t>
      </w:r>
    </w:p>
    <w:p w14:paraId="1F7ABEBA"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Naputak o glomaznom otpadu („Narodne novine“, br. 79/15),</w:t>
      </w:r>
    </w:p>
    <w:p w14:paraId="42F3A2DD"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 xml:space="preserve">Pravilnik o građevnom otpadu i otpadu koji sadrži azbest  („Narodne novine“, br. 69/16 i 84/21), </w:t>
      </w:r>
    </w:p>
    <w:p w14:paraId="17BBC218"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zaštiti od požara („Narodne novine“, br. 92/10 i 57/22),</w:t>
      </w:r>
    </w:p>
    <w:p w14:paraId="1911C2FA"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normizaciji („Narodne novine“, br. 80/13),</w:t>
      </w:r>
    </w:p>
    <w:p w14:paraId="5971A365"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komunalnom  gospodarstvu („Narodne novine“, br. 68/18, 110/18, 32/20 i 145/24),</w:t>
      </w:r>
    </w:p>
    <w:p w14:paraId="77964AD4"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 xml:space="preserve">Zakon o veterinarstvu („Narodne novine“ br. 82/13, 148/13, 115/18, 52/21, 83/22, 152/22 i 18/23), </w:t>
      </w:r>
    </w:p>
    <w:p w14:paraId="5BC1B1DB"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zaštiti životinja (“Narodne novine”, br.  102/17, 32/19 i 78/24),</w:t>
      </w:r>
    </w:p>
    <w:p w14:paraId="30D10EBA"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građevinskoj inspekciji („Narodne novine“, br. 153/13 i 145/24),</w:t>
      </w:r>
    </w:p>
    <w:p w14:paraId="5F2ECC30"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Zakon o grobljima („Narodne novine“, br.  78/25),</w:t>
      </w:r>
    </w:p>
    <w:p w14:paraId="215C2661"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Odluka o nerazvrstanim cestama na području Grada Koprivnice („Glasnik Grada Koprivnice“,  br. 3/12, 2/14, 2/16, 10/18, 3/19, 6/19 i 2/25),</w:t>
      </w:r>
    </w:p>
    <w:p w14:paraId="67392204"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Odluka  o  uređenju  prometa  na  području  Grada  Koprivnice („Glasnik Grada Koprivnice“, br. 1/21) ,</w:t>
      </w:r>
    </w:p>
    <w:p w14:paraId="15DAD7EF"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Odluka o načinu i naplati parkiranja na javnim parkiralištima na području Grada Koprivnice  („Glasnik Grada Koprivnice“, br. 7/18, 8/21, 7/22 i 2/24),</w:t>
      </w:r>
    </w:p>
    <w:p w14:paraId="079AB58F"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Odluka o dozvoljenom prekoračenju naviše dopuštene razine buke na području Grada Koprivnice, („Glasnik Grada Koprivnice“, br. 4/11 i 7/23),</w:t>
      </w:r>
    </w:p>
    <w:p w14:paraId="5533D83C"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 xml:space="preserve">Odluka o komunalnoj naknadi („Glasnik Grada Koprivnice“, br. 10/18, 10A/18,  3/19, 7/23 i 10/24 ), </w:t>
      </w:r>
    </w:p>
    <w:p w14:paraId="40FB52DC" w14:textId="77777777" w:rsidR="002632C9" w:rsidRPr="007B3413" w:rsidRDefault="002632C9" w:rsidP="002632C9">
      <w:pPr>
        <w:pStyle w:val="Odlomakpopisa"/>
        <w:numPr>
          <w:ilvl w:val="0"/>
          <w:numId w:val="11"/>
        </w:numPr>
        <w:autoSpaceDE w:val="0"/>
        <w:autoSpaceDN w:val="0"/>
        <w:adjustRightInd w:val="0"/>
        <w:spacing w:after="160" w:line="259" w:lineRule="auto"/>
        <w:jc w:val="both"/>
        <w:rPr>
          <w:sz w:val="22"/>
          <w:szCs w:val="22"/>
        </w:rPr>
      </w:pPr>
      <w:r w:rsidRPr="007B3413">
        <w:rPr>
          <w:sz w:val="22"/>
          <w:szCs w:val="22"/>
        </w:rPr>
        <w:t>Odluka o komunalnom doprinosu na području Grada Koprivnice („Glasnik Grada Koprivnice“, br. 10/18, 6/19, 3/22 i 8/22),</w:t>
      </w:r>
    </w:p>
    <w:p w14:paraId="04A68C54" w14:textId="77777777" w:rsidR="002632C9" w:rsidRPr="007B3413" w:rsidRDefault="002632C9" w:rsidP="002632C9">
      <w:pPr>
        <w:pStyle w:val="Odlomakpopisa"/>
        <w:numPr>
          <w:ilvl w:val="0"/>
          <w:numId w:val="11"/>
        </w:numPr>
        <w:autoSpaceDE w:val="0"/>
        <w:autoSpaceDN w:val="0"/>
        <w:adjustRightInd w:val="0"/>
        <w:spacing w:after="160"/>
        <w:jc w:val="both"/>
        <w:rPr>
          <w:noProof/>
          <w:sz w:val="22"/>
          <w:szCs w:val="22"/>
        </w:rPr>
      </w:pPr>
      <w:r w:rsidRPr="007B3413">
        <w:rPr>
          <w:sz w:val="22"/>
          <w:szCs w:val="22"/>
        </w:rPr>
        <w:t>Odluka o visini spomeničke rente na području Grada Koprivnice</w:t>
      </w:r>
      <w:r w:rsidRPr="007B3413">
        <w:rPr>
          <w:noProof/>
          <w:sz w:val="22"/>
          <w:szCs w:val="22"/>
        </w:rPr>
        <w:t xml:space="preserve"> („Glasnik Grada Koprivnice“, br.  7/14, 2/16 i 8/22),</w:t>
      </w:r>
    </w:p>
    <w:p w14:paraId="04623428" w14:textId="77777777" w:rsidR="002632C9" w:rsidRPr="007B3413" w:rsidRDefault="002632C9" w:rsidP="002632C9">
      <w:pPr>
        <w:pStyle w:val="Odlomakpopisa"/>
        <w:numPr>
          <w:ilvl w:val="0"/>
          <w:numId w:val="11"/>
        </w:numPr>
        <w:autoSpaceDE w:val="0"/>
        <w:autoSpaceDN w:val="0"/>
        <w:adjustRightInd w:val="0"/>
        <w:spacing w:after="160"/>
        <w:jc w:val="both"/>
        <w:rPr>
          <w:noProof/>
          <w:sz w:val="22"/>
          <w:szCs w:val="22"/>
        </w:rPr>
      </w:pPr>
      <w:r w:rsidRPr="007B3413">
        <w:rPr>
          <w:noProof/>
          <w:sz w:val="22"/>
          <w:szCs w:val="22"/>
        </w:rPr>
        <w:t>Odluka o komunalnom redu („Glasnik Grada Koprivnice“, br. 6/19 i 8/22),</w:t>
      </w:r>
    </w:p>
    <w:p w14:paraId="46779A81" w14:textId="77777777" w:rsidR="002632C9" w:rsidRPr="007B3413" w:rsidRDefault="002632C9" w:rsidP="002632C9">
      <w:pPr>
        <w:pStyle w:val="Odlomakpopisa"/>
        <w:numPr>
          <w:ilvl w:val="0"/>
          <w:numId w:val="11"/>
        </w:numPr>
        <w:autoSpaceDE w:val="0"/>
        <w:autoSpaceDN w:val="0"/>
        <w:adjustRightInd w:val="0"/>
        <w:spacing w:after="160"/>
        <w:jc w:val="both"/>
        <w:rPr>
          <w:noProof/>
          <w:sz w:val="22"/>
          <w:szCs w:val="22"/>
        </w:rPr>
      </w:pPr>
      <w:r w:rsidRPr="007B3413">
        <w:rPr>
          <w:noProof/>
          <w:sz w:val="22"/>
          <w:szCs w:val="22"/>
        </w:rPr>
        <w:t xml:space="preserve">Odluka o komunalnim djelatnostima na području Grada Koprivnice („Glasnik Grada Koprivnice“, br.  3/19,  9/21 i 2/25), </w:t>
      </w:r>
    </w:p>
    <w:p w14:paraId="756F14A3" w14:textId="77777777" w:rsidR="002632C9" w:rsidRPr="007B3413" w:rsidRDefault="002632C9" w:rsidP="002632C9">
      <w:pPr>
        <w:pStyle w:val="Odlomakpopisa"/>
        <w:numPr>
          <w:ilvl w:val="0"/>
          <w:numId w:val="11"/>
        </w:numPr>
        <w:spacing w:after="160"/>
        <w:jc w:val="both"/>
        <w:rPr>
          <w:sz w:val="22"/>
          <w:szCs w:val="22"/>
        </w:rPr>
      </w:pPr>
      <w:r w:rsidRPr="007B3413">
        <w:rPr>
          <w:sz w:val="22"/>
          <w:szCs w:val="22"/>
        </w:rPr>
        <w:lastRenderedPageBreak/>
        <w:t xml:space="preserve">Pravilnik o označavanju pasa </w:t>
      </w:r>
      <w:r w:rsidRPr="007B3413">
        <w:rPr>
          <w:bCs/>
          <w:sz w:val="22"/>
          <w:szCs w:val="22"/>
        </w:rPr>
        <w:t xml:space="preserve">(„Narodne novine“, br. </w:t>
      </w:r>
      <w:r w:rsidRPr="007B3413">
        <w:rPr>
          <w:sz w:val="22"/>
          <w:szCs w:val="22"/>
        </w:rPr>
        <w:t>72/1</w:t>
      </w:r>
      <w:hyperlink r:id="rId12" w:history="1">
        <w:r w:rsidRPr="007B3413">
          <w:rPr>
            <w:sz w:val="22"/>
            <w:szCs w:val="22"/>
          </w:rPr>
          <w:t>0</w:t>
        </w:r>
      </w:hyperlink>
      <w:r w:rsidRPr="007B3413">
        <w:rPr>
          <w:sz w:val="22"/>
          <w:szCs w:val="22"/>
        </w:rPr>
        <w:t xml:space="preserve">), </w:t>
      </w:r>
    </w:p>
    <w:p w14:paraId="41779FE2" w14:textId="77777777" w:rsidR="002632C9" w:rsidRPr="007B3413" w:rsidRDefault="002632C9" w:rsidP="002632C9">
      <w:pPr>
        <w:pStyle w:val="Odlomakpopisa"/>
        <w:numPr>
          <w:ilvl w:val="0"/>
          <w:numId w:val="11"/>
        </w:numPr>
        <w:spacing w:after="160"/>
        <w:jc w:val="both"/>
        <w:rPr>
          <w:sz w:val="22"/>
          <w:szCs w:val="22"/>
        </w:rPr>
      </w:pPr>
      <w:r w:rsidRPr="007B3413">
        <w:rPr>
          <w:sz w:val="22"/>
          <w:szCs w:val="22"/>
        </w:rPr>
        <w:t>Pravilnik o načinu provedbe obavezne dezinfekcije, dezinsekcije i deratizacije („Narodne novine“, br. 35/07 i 76/12),</w:t>
      </w:r>
    </w:p>
    <w:p w14:paraId="253D85E2" w14:textId="77777777" w:rsidR="002632C9" w:rsidRPr="007B3413" w:rsidRDefault="002632C9" w:rsidP="002632C9">
      <w:pPr>
        <w:pStyle w:val="Odlomakpopisa"/>
        <w:numPr>
          <w:ilvl w:val="0"/>
          <w:numId w:val="11"/>
        </w:numPr>
        <w:autoSpaceDE w:val="0"/>
        <w:autoSpaceDN w:val="0"/>
        <w:adjustRightInd w:val="0"/>
        <w:spacing w:after="160"/>
        <w:jc w:val="both"/>
        <w:rPr>
          <w:sz w:val="22"/>
          <w:szCs w:val="22"/>
        </w:rPr>
      </w:pPr>
      <w:r w:rsidRPr="007B3413">
        <w:rPr>
          <w:sz w:val="22"/>
          <w:szCs w:val="22"/>
        </w:rPr>
        <w:t>Odluka o dimnjačarskim poslovima na području Grada Koprivnice („Glasnik Grada Koprivnice“, br. 3/13 i 4/17),</w:t>
      </w:r>
    </w:p>
    <w:p w14:paraId="4445EE57" w14:textId="77777777" w:rsidR="002632C9" w:rsidRPr="007B3413" w:rsidRDefault="002632C9" w:rsidP="002632C9">
      <w:pPr>
        <w:pStyle w:val="Odlomakpopisa"/>
        <w:numPr>
          <w:ilvl w:val="0"/>
          <w:numId w:val="11"/>
        </w:numPr>
        <w:autoSpaceDE w:val="0"/>
        <w:autoSpaceDN w:val="0"/>
        <w:adjustRightInd w:val="0"/>
        <w:spacing w:after="160"/>
        <w:jc w:val="both"/>
        <w:rPr>
          <w:noProof/>
          <w:sz w:val="22"/>
          <w:szCs w:val="22"/>
        </w:rPr>
      </w:pPr>
      <w:r w:rsidRPr="007B3413">
        <w:rPr>
          <w:noProof/>
          <w:sz w:val="22"/>
          <w:szCs w:val="22"/>
        </w:rPr>
        <w:t xml:space="preserve">Odluka </w:t>
      </w:r>
      <w:r w:rsidRPr="007B3413">
        <w:rPr>
          <w:sz w:val="22"/>
          <w:szCs w:val="22"/>
        </w:rPr>
        <w:t xml:space="preserve">o uvjetima i načinu držanja kućnih ljubimaca i načinu postupanja s napuštenim i izgubljenim životinjama te divljim životinjama na području Grada Koprivnice </w:t>
      </w:r>
      <w:r w:rsidRPr="007B3413">
        <w:rPr>
          <w:noProof/>
          <w:sz w:val="22"/>
          <w:szCs w:val="22"/>
        </w:rPr>
        <w:t>(„Glasnik Grada Koprivnice“, br. 6/18 i 9/20),</w:t>
      </w:r>
    </w:p>
    <w:p w14:paraId="49D56522" w14:textId="77777777" w:rsidR="002632C9" w:rsidRPr="007B3413" w:rsidRDefault="002632C9" w:rsidP="002632C9">
      <w:pPr>
        <w:pStyle w:val="Odlomakpopisa"/>
        <w:numPr>
          <w:ilvl w:val="0"/>
          <w:numId w:val="11"/>
        </w:numPr>
        <w:spacing w:after="160"/>
        <w:jc w:val="both"/>
        <w:rPr>
          <w:bCs/>
          <w:sz w:val="22"/>
          <w:szCs w:val="22"/>
        </w:rPr>
      </w:pPr>
      <w:r w:rsidRPr="007B3413">
        <w:rPr>
          <w:bCs/>
          <w:sz w:val="22"/>
          <w:szCs w:val="22"/>
        </w:rPr>
        <w:t>Odluke o prostornom razmještanju i osnovnim kriterijima za postavu kioska i pokretnih naprava na javnim površinama u Gradu Koprivnici („Glasnik Grada Koprivnice“, br. 1/12 i 2/23),</w:t>
      </w:r>
    </w:p>
    <w:p w14:paraId="1A95A7EA" w14:textId="77777777" w:rsidR="002632C9" w:rsidRPr="007B3413" w:rsidRDefault="002632C9" w:rsidP="002632C9">
      <w:pPr>
        <w:pStyle w:val="Odlomakpopisa"/>
        <w:numPr>
          <w:ilvl w:val="0"/>
          <w:numId w:val="11"/>
        </w:numPr>
        <w:spacing w:after="160"/>
        <w:jc w:val="both"/>
        <w:rPr>
          <w:bCs/>
          <w:sz w:val="22"/>
          <w:szCs w:val="22"/>
        </w:rPr>
      </w:pPr>
      <w:r w:rsidRPr="007B3413">
        <w:rPr>
          <w:bCs/>
          <w:sz w:val="22"/>
          <w:szCs w:val="22"/>
        </w:rPr>
        <w:t>Oduka o agrotehničkim mjerama u poljoprivredi, mjerama za uređenje i održavanje poljoprivrednih rudina i mjerama zaštite od požara na poljoprivrednom zemljištu na području grada Koprivnice („Glasnik Grada Koprivnice“, br. 9/20),</w:t>
      </w:r>
    </w:p>
    <w:p w14:paraId="7A577852" w14:textId="77777777" w:rsidR="002632C9" w:rsidRPr="007B3413" w:rsidRDefault="002632C9" w:rsidP="002632C9">
      <w:pPr>
        <w:pStyle w:val="Odlomakpopisa"/>
        <w:numPr>
          <w:ilvl w:val="0"/>
          <w:numId w:val="11"/>
        </w:numPr>
        <w:spacing w:after="160"/>
        <w:jc w:val="both"/>
        <w:rPr>
          <w:bCs/>
          <w:sz w:val="22"/>
          <w:szCs w:val="22"/>
        </w:rPr>
      </w:pPr>
      <w:r w:rsidRPr="007B3413">
        <w:rPr>
          <w:bCs/>
          <w:sz w:val="22"/>
          <w:szCs w:val="22"/>
        </w:rPr>
        <w:t xml:space="preserve">Odluke o grobljima („Glasnik Grada Koprivnice“, br. 9/98, 2/02, 9/02, 2/10 i 5/15), </w:t>
      </w:r>
    </w:p>
    <w:p w14:paraId="08AFEA76" w14:textId="77777777" w:rsidR="002632C9" w:rsidRPr="007B3413" w:rsidRDefault="002632C9" w:rsidP="002632C9">
      <w:pPr>
        <w:pStyle w:val="Odlomakpopisa"/>
        <w:numPr>
          <w:ilvl w:val="0"/>
          <w:numId w:val="11"/>
        </w:numPr>
        <w:spacing w:after="160"/>
        <w:jc w:val="both"/>
        <w:rPr>
          <w:noProof/>
          <w:sz w:val="22"/>
          <w:szCs w:val="22"/>
        </w:rPr>
      </w:pPr>
      <w:r w:rsidRPr="007B3413">
        <w:rPr>
          <w:noProof/>
          <w:sz w:val="22"/>
          <w:szCs w:val="22"/>
        </w:rPr>
        <w:t>Odluke o odvodnji otpadnih voda na području Grada Koprivnice („Glasnik Grada Koprivnice“, br. 4/12 i 2/16),</w:t>
      </w:r>
    </w:p>
    <w:p w14:paraId="5FC27054" w14:textId="77777777" w:rsidR="002632C9" w:rsidRPr="007B3413" w:rsidRDefault="002632C9" w:rsidP="002632C9">
      <w:pPr>
        <w:pStyle w:val="Odlomakpopisa"/>
        <w:numPr>
          <w:ilvl w:val="0"/>
          <w:numId w:val="11"/>
        </w:numPr>
        <w:spacing w:after="160"/>
        <w:jc w:val="both"/>
        <w:rPr>
          <w:noProof/>
          <w:sz w:val="22"/>
          <w:szCs w:val="22"/>
        </w:rPr>
      </w:pPr>
      <w:r w:rsidRPr="007B3413">
        <w:rPr>
          <w:noProof/>
          <w:sz w:val="22"/>
          <w:szCs w:val="22"/>
        </w:rPr>
        <w:t>Odluka o načinu pružanja javne usluge sakupljanja komunalnog otpada na području Grada Koprivnice („Glasnik Grada Koprivnice“, br. 1/22 i 4/22),</w:t>
      </w:r>
    </w:p>
    <w:p w14:paraId="415C40F3" w14:textId="77777777" w:rsidR="002632C9" w:rsidRPr="007B3413" w:rsidRDefault="002632C9" w:rsidP="002632C9">
      <w:pPr>
        <w:pStyle w:val="Odlomakpopisa"/>
        <w:numPr>
          <w:ilvl w:val="0"/>
          <w:numId w:val="11"/>
        </w:numPr>
        <w:spacing w:after="160"/>
        <w:jc w:val="both"/>
        <w:rPr>
          <w:noProof/>
          <w:sz w:val="22"/>
          <w:szCs w:val="22"/>
        </w:rPr>
      </w:pPr>
      <w:r w:rsidRPr="007B3413">
        <w:rPr>
          <w:noProof/>
          <w:sz w:val="22"/>
          <w:szCs w:val="22"/>
        </w:rPr>
        <w:t>Odluka o autotaksi prijevozu na području grada Koprivnice („Glasnik Grada Koprivnice“, br. 11/18).</w:t>
      </w:r>
    </w:p>
    <w:p w14:paraId="0B347C7A" w14:textId="77777777" w:rsidR="002632C9" w:rsidRPr="007B3413" w:rsidRDefault="002632C9" w:rsidP="002632C9">
      <w:pPr>
        <w:jc w:val="both"/>
        <w:rPr>
          <w:noProof/>
          <w:sz w:val="22"/>
          <w:szCs w:val="22"/>
        </w:rPr>
      </w:pPr>
    </w:p>
    <w:p w14:paraId="779811C2" w14:textId="77777777" w:rsidR="002632C9" w:rsidRPr="007B3413" w:rsidRDefault="002632C9" w:rsidP="002632C9">
      <w:pPr>
        <w:autoSpaceDE w:val="0"/>
        <w:autoSpaceDN w:val="0"/>
        <w:adjustRightInd w:val="0"/>
        <w:spacing w:line="360" w:lineRule="auto"/>
        <w:jc w:val="both"/>
        <w:rPr>
          <w:b/>
          <w:sz w:val="22"/>
          <w:szCs w:val="22"/>
          <w:u w:val="single"/>
        </w:rPr>
      </w:pPr>
      <w:r w:rsidRPr="007B3413">
        <w:rPr>
          <w:b/>
          <w:sz w:val="22"/>
          <w:szCs w:val="22"/>
          <w:u w:val="single"/>
        </w:rPr>
        <w:t>Procjena i ishodište potrebnih sredstava za aktivnosti unutar programa:</w:t>
      </w:r>
    </w:p>
    <w:p w14:paraId="1FEE3D95" w14:textId="77777777" w:rsidR="002632C9" w:rsidRPr="007B3413" w:rsidRDefault="002632C9" w:rsidP="002632C9">
      <w:pPr>
        <w:jc w:val="both"/>
        <w:rPr>
          <w:noProof/>
          <w:sz w:val="22"/>
          <w:szCs w:val="22"/>
        </w:rPr>
      </w:pPr>
      <w:r w:rsidRPr="007B3413">
        <w:rPr>
          <w:noProof/>
          <w:sz w:val="22"/>
          <w:szCs w:val="22"/>
        </w:rPr>
        <w:t xml:space="preserve">Unutar razdjela UO za </w:t>
      </w:r>
      <w:r w:rsidRPr="007B3413">
        <w:rPr>
          <w:rFonts w:eastAsia="Calibri"/>
          <w:sz w:val="22"/>
          <w:szCs w:val="22"/>
        </w:rPr>
        <w:t>izgradnju grada, upravljanje nekretninama i komunalno gospodarstvo</w:t>
      </w:r>
      <w:r w:rsidRPr="007B3413">
        <w:rPr>
          <w:noProof/>
          <w:sz w:val="22"/>
          <w:szCs w:val="22"/>
        </w:rPr>
        <w:t>, u II. Izmjenama i dopunama Proračuna Grada Koprivnice za 2025. godinu (u daljnjem tekstu: Izmjene i dopune Proračuna) izvršeno je usklađivanje planiranih rashoda s dinamikom provedbe poslova i projekata i elementima utvrđenim u proteklom dijelu godine.</w:t>
      </w:r>
    </w:p>
    <w:p w14:paraId="11BD4B95" w14:textId="77777777" w:rsidR="002632C9" w:rsidRPr="007B3413" w:rsidRDefault="002632C9" w:rsidP="002632C9">
      <w:pPr>
        <w:jc w:val="both"/>
        <w:rPr>
          <w:noProof/>
          <w:color w:val="FF0000"/>
          <w:sz w:val="12"/>
          <w:szCs w:val="12"/>
        </w:rPr>
      </w:pPr>
    </w:p>
    <w:p w14:paraId="26094D6D" w14:textId="77777777" w:rsidR="002632C9" w:rsidRPr="007B3413" w:rsidRDefault="002632C9" w:rsidP="002632C9">
      <w:pPr>
        <w:jc w:val="both"/>
        <w:rPr>
          <w:noProof/>
          <w:sz w:val="22"/>
          <w:szCs w:val="22"/>
        </w:rPr>
      </w:pPr>
      <w:r w:rsidRPr="007B3413">
        <w:rPr>
          <w:noProof/>
          <w:sz w:val="22"/>
          <w:szCs w:val="22"/>
        </w:rPr>
        <w:t xml:space="preserve">Izmjenama i dopunama Proračuna u razdjelu Upravnog odjela za </w:t>
      </w:r>
      <w:r w:rsidRPr="007B3413">
        <w:rPr>
          <w:rFonts w:eastAsia="Calibri"/>
          <w:sz w:val="22"/>
          <w:szCs w:val="22"/>
        </w:rPr>
        <w:t xml:space="preserve">izgradnju grada, upravljanje nekretninama i komunalno gospodarstvo </w:t>
      </w:r>
      <w:r w:rsidRPr="007B3413">
        <w:rPr>
          <w:noProof/>
          <w:sz w:val="22"/>
          <w:szCs w:val="22"/>
        </w:rPr>
        <w:t>planiraju se financijska sredstva u ukupnom iznosu od 25.331.648,00 EUR, a raspodjeljuju se po programima:</w:t>
      </w:r>
    </w:p>
    <w:p w14:paraId="73EA0F9F" w14:textId="77777777" w:rsidR="002632C9" w:rsidRPr="007B3413" w:rsidRDefault="002632C9" w:rsidP="002632C9">
      <w:pPr>
        <w:jc w:val="both"/>
        <w:rPr>
          <w:noProof/>
          <w:sz w:val="22"/>
          <w:szCs w:val="22"/>
        </w:rPr>
      </w:pPr>
    </w:p>
    <w:p w14:paraId="47A0F62F" w14:textId="6E981134" w:rsidR="0074380C" w:rsidRPr="00F1376C" w:rsidRDefault="0074380C" w:rsidP="0074380C">
      <w:pPr>
        <w:pStyle w:val="Opisslike"/>
        <w:keepNext/>
        <w:rPr>
          <w:i w:val="0"/>
          <w:iCs w:val="0"/>
          <w:color w:val="auto"/>
        </w:rPr>
      </w:pPr>
      <w:bookmarkStart w:id="52" w:name="_Toc216204892"/>
      <w:bookmarkStart w:id="53" w:name="_Toc216255865"/>
      <w:r w:rsidRPr="00F1376C">
        <w:rPr>
          <w:i w:val="0"/>
          <w:iCs w:val="0"/>
          <w:color w:val="auto"/>
        </w:rPr>
        <w:t xml:space="preserve">Tablica </w:t>
      </w:r>
      <w:r w:rsidRPr="00F1376C">
        <w:rPr>
          <w:i w:val="0"/>
          <w:iCs w:val="0"/>
          <w:color w:val="auto"/>
        </w:rPr>
        <w:fldChar w:fldCharType="begin"/>
      </w:r>
      <w:r w:rsidRPr="00F1376C">
        <w:rPr>
          <w:i w:val="0"/>
          <w:iCs w:val="0"/>
          <w:color w:val="auto"/>
        </w:rPr>
        <w:instrText xml:space="preserve"> SEQ Tablica \* ARABIC </w:instrText>
      </w:r>
      <w:r w:rsidRPr="00F1376C">
        <w:rPr>
          <w:i w:val="0"/>
          <w:iCs w:val="0"/>
          <w:color w:val="auto"/>
        </w:rPr>
        <w:fldChar w:fldCharType="separate"/>
      </w:r>
      <w:r w:rsidR="00740F57">
        <w:rPr>
          <w:i w:val="0"/>
          <w:iCs w:val="0"/>
          <w:noProof/>
          <w:color w:val="auto"/>
        </w:rPr>
        <w:t>9</w:t>
      </w:r>
      <w:r w:rsidRPr="00F1376C">
        <w:rPr>
          <w:i w:val="0"/>
          <w:iCs w:val="0"/>
          <w:color w:val="auto"/>
        </w:rPr>
        <w:fldChar w:fldCharType="end"/>
      </w:r>
      <w:r w:rsidR="00F1376C">
        <w:rPr>
          <w:i w:val="0"/>
          <w:iCs w:val="0"/>
          <w:color w:val="auto"/>
        </w:rPr>
        <w:t xml:space="preserve">. </w:t>
      </w:r>
      <w:r w:rsidRPr="00F1376C">
        <w:rPr>
          <w:i w:val="0"/>
          <w:iCs w:val="0"/>
          <w:color w:val="auto"/>
        </w:rPr>
        <w:t>Plan rashoda Upravnog odjela za izgradnju grada, upravljanje nekretninama i komunalno gospodarstvo</w:t>
      </w:r>
      <w:bookmarkEnd w:id="52"/>
      <w:bookmarkEnd w:id="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7"/>
        <w:gridCol w:w="1550"/>
        <w:gridCol w:w="2196"/>
        <w:gridCol w:w="1459"/>
      </w:tblGrid>
      <w:tr w:rsidR="002632C9" w:rsidRPr="007B3413" w14:paraId="74F0E446" w14:textId="77777777" w:rsidTr="009703E7">
        <w:trPr>
          <w:trHeight w:val="1074"/>
          <w:jc w:val="center"/>
        </w:trPr>
        <w:tc>
          <w:tcPr>
            <w:tcW w:w="3857" w:type="dxa"/>
            <w:tcBorders>
              <w:bottom w:val="single" w:sz="24" w:space="0" w:color="auto"/>
            </w:tcBorders>
          </w:tcPr>
          <w:p w14:paraId="75663714" w14:textId="77777777" w:rsidR="002632C9" w:rsidRPr="007B3413" w:rsidRDefault="002632C9" w:rsidP="009703E7">
            <w:pPr>
              <w:jc w:val="both"/>
              <w:rPr>
                <w:b/>
                <w:bCs/>
                <w:sz w:val="20"/>
                <w:szCs w:val="20"/>
              </w:rPr>
            </w:pPr>
          </w:p>
          <w:p w14:paraId="6D5BDEE4" w14:textId="77777777" w:rsidR="002632C9" w:rsidRPr="007B3413" w:rsidRDefault="002632C9" w:rsidP="009703E7">
            <w:pPr>
              <w:rPr>
                <w:b/>
                <w:bCs/>
                <w:sz w:val="20"/>
                <w:szCs w:val="20"/>
              </w:rPr>
            </w:pPr>
            <w:r w:rsidRPr="007B3413">
              <w:rPr>
                <w:b/>
                <w:bCs/>
                <w:sz w:val="20"/>
                <w:szCs w:val="20"/>
              </w:rPr>
              <w:t>RAZDEL 040 UPRAVNI ODJEL ZA IZGRADNJU GRADA, UPRAVLJANJE NEKRETNINAMA I KOMUNALNO GOSPODARSTVO</w:t>
            </w:r>
          </w:p>
          <w:p w14:paraId="7882CEEE" w14:textId="77777777" w:rsidR="002632C9" w:rsidRPr="007B3413" w:rsidRDefault="002632C9" w:rsidP="009703E7">
            <w:pPr>
              <w:jc w:val="both"/>
              <w:rPr>
                <w:b/>
                <w:bCs/>
                <w:sz w:val="20"/>
                <w:szCs w:val="20"/>
              </w:rPr>
            </w:pPr>
          </w:p>
        </w:tc>
        <w:tc>
          <w:tcPr>
            <w:tcW w:w="1550" w:type="dxa"/>
            <w:tcBorders>
              <w:bottom w:val="single" w:sz="24" w:space="0" w:color="auto"/>
            </w:tcBorders>
            <w:vAlign w:val="center"/>
          </w:tcPr>
          <w:p w14:paraId="4D497546" w14:textId="77777777" w:rsidR="002632C9" w:rsidRPr="007B3413" w:rsidRDefault="002632C9" w:rsidP="009703E7">
            <w:pPr>
              <w:rPr>
                <w:b/>
                <w:bCs/>
                <w:sz w:val="20"/>
                <w:szCs w:val="20"/>
              </w:rPr>
            </w:pPr>
          </w:p>
          <w:p w14:paraId="1624DF2A" w14:textId="77777777" w:rsidR="002632C9" w:rsidRPr="007B3413" w:rsidRDefault="002632C9" w:rsidP="009703E7">
            <w:pPr>
              <w:jc w:val="center"/>
              <w:rPr>
                <w:b/>
                <w:bCs/>
                <w:sz w:val="20"/>
                <w:szCs w:val="20"/>
              </w:rPr>
            </w:pPr>
            <w:r w:rsidRPr="007B3413">
              <w:rPr>
                <w:b/>
                <w:bCs/>
                <w:sz w:val="20"/>
                <w:szCs w:val="20"/>
              </w:rPr>
              <w:t>PLAN 2025.</w:t>
            </w:r>
          </w:p>
        </w:tc>
        <w:tc>
          <w:tcPr>
            <w:tcW w:w="2196" w:type="dxa"/>
            <w:tcBorders>
              <w:bottom w:val="single" w:sz="24" w:space="0" w:color="auto"/>
            </w:tcBorders>
            <w:vAlign w:val="center"/>
          </w:tcPr>
          <w:p w14:paraId="1F9214D8" w14:textId="77777777" w:rsidR="002632C9" w:rsidRPr="007B3413" w:rsidRDefault="002632C9" w:rsidP="009703E7">
            <w:pPr>
              <w:jc w:val="center"/>
              <w:rPr>
                <w:b/>
                <w:bCs/>
                <w:sz w:val="20"/>
                <w:szCs w:val="20"/>
              </w:rPr>
            </w:pPr>
          </w:p>
          <w:p w14:paraId="423659FE" w14:textId="77777777" w:rsidR="002632C9" w:rsidRPr="007B3413" w:rsidRDefault="002632C9" w:rsidP="009703E7">
            <w:pPr>
              <w:jc w:val="center"/>
              <w:rPr>
                <w:b/>
                <w:bCs/>
                <w:sz w:val="20"/>
                <w:szCs w:val="20"/>
              </w:rPr>
            </w:pPr>
            <w:r w:rsidRPr="007B3413">
              <w:rPr>
                <w:b/>
                <w:bCs/>
                <w:sz w:val="20"/>
                <w:szCs w:val="20"/>
              </w:rPr>
              <w:t>Povećanje/smanjenje</w:t>
            </w:r>
          </w:p>
        </w:tc>
        <w:tc>
          <w:tcPr>
            <w:tcW w:w="1459" w:type="dxa"/>
            <w:tcBorders>
              <w:bottom w:val="single" w:sz="24" w:space="0" w:color="auto"/>
            </w:tcBorders>
            <w:vAlign w:val="center"/>
          </w:tcPr>
          <w:p w14:paraId="3A272F9A" w14:textId="77777777" w:rsidR="002632C9" w:rsidRPr="007B3413" w:rsidRDefault="002632C9" w:rsidP="009703E7">
            <w:pPr>
              <w:rPr>
                <w:b/>
                <w:bCs/>
                <w:sz w:val="20"/>
                <w:szCs w:val="20"/>
              </w:rPr>
            </w:pPr>
          </w:p>
          <w:p w14:paraId="0C5A07FB" w14:textId="77777777" w:rsidR="002632C9" w:rsidRPr="007B3413" w:rsidRDefault="002632C9" w:rsidP="009703E7">
            <w:pPr>
              <w:jc w:val="center"/>
              <w:rPr>
                <w:b/>
                <w:bCs/>
                <w:sz w:val="20"/>
                <w:szCs w:val="20"/>
              </w:rPr>
            </w:pPr>
            <w:r w:rsidRPr="007B3413">
              <w:rPr>
                <w:b/>
                <w:bCs/>
                <w:sz w:val="20"/>
                <w:szCs w:val="20"/>
              </w:rPr>
              <w:t>NOVI PLAN 2025.</w:t>
            </w:r>
          </w:p>
        </w:tc>
      </w:tr>
      <w:tr w:rsidR="002632C9" w:rsidRPr="007B3413" w14:paraId="6591F4E1" w14:textId="77777777" w:rsidTr="009703E7">
        <w:trPr>
          <w:trHeight w:val="1486"/>
          <w:jc w:val="center"/>
        </w:trPr>
        <w:tc>
          <w:tcPr>
            <w:tcW w:w="3857" w:type="dxa"/>
            <w:tcBorders>
              <w:top w:val="single" w:sz="24" w:space="0" w:color="auto"/>
              <w:bottom w:val="single" w:sz="4" w:space="0" w:color="auto"/>
            </w:tcBorders>
            <w:vAlign w:val="center"/>
          </w:tcPr>
          <w:p w14:paraId="58724531" w14:textId="77777777" w:rsidR="002632C9" w:rsidRPr="007B3413" w:rsidRDefault="002632C9" w:rsidP="009703E7">
            <w:pPr>
              <w:jc w:val="both"/>
              <w:rPr>
                <w:b/>
                <w:bCs/>
                <w:sz w:val="20"/>
                <w:szCs w:val="20"/>
              </w:rPr>
            </w:pPr>
            <w:r w:rsidRPr="007B3413">
              <w:rPr>
                <w:b/>
                <w:bCs/>
                <w:sz w:val="20"/>
                <w:szCs w:val="20"/>
              </w:rPr>
              <w:t>Glava 04001</w:t>
            </w:r>
          </w:p>
          <w:p w14:paraId="32D55B11" w14:textId="77777777" w:rsidR="002632C9" w:rsidRPr="007B3413" w:rsidRDefault="002632C9" w:rsidP="009703E7">
            <w:pPr>
              <w:rPr>
                <w:b/>
                <w:bCs/>
                <w:sz w:val="20"/>
                <w:szCs w:val="20"/>
              </w:rPr>
            </w:pPr>
            <w:r w:rsidRPr="007B3413">
              <w:rPr>
                <w:b/>
                <w:bCs/>
                <w:sz w:val="20"/>
                <w:szCs w:val="20"/>
              </w:rPr>
              <w:t>UPRAVNI ODJEL ZA IZGRADNJU GRADA, UPRAVLJANJE NEKRETNINAMA I KOMUNALNO GOSPODARSTVO</w:t>
            </w:r>
          </w:p>
        </w:tc>
        <w:tc>
          <w:tcPr>
            <w:tcW w:w="1550" w:type="dxa"/>
            <w:tcBorders>
              <w:top w:val="single" w:sz="24" w:space="0" w:color="auto"/>
              <w:bottom w:val="single" w:sz="4" w:space="0" w:color="auto"/>
            </w:tcBorders>
            <w:vAlign w:val="center"/>
          </w:tcPr>
          <w:p w14:paraId="3E137517" w14:textId="77777777" w:rsidR="002632C9" w:rsidRPr="007B3413" w:rsidRDefault="002632C9" w:rsidP="009703E7">
            <w:pPr>
              <w:jc w:val="right"/>
              <w:rPr>
                <w:b/>
                <w:bCs/>
                <w:sz w:val="20"/>
                <w:szCs w:val="20"/>
              </w:rPr>
            </w:pPr>
            <w:r w:rsidRPr="007B3413">
              <w:rPr>
                <w:b/>
                <w:bCs/>
                <w:sz w:val="20"/>
                <w:szCs w:val="20"/>
              </w:rPr>
              <w:t>34.983.941</w:t>
            </w:r>
          </w:p>
        </w:tc>
        <w:tc>
          <w:tcPr>
            <w:tcW w:w="2196" w:type="dxa"/>
            <w:tcBorders>
              <w:top w:val="single" w:sz="24" w:space="0" w:color="auto"/>
              <w:bottom w:val="single" w:sz="4" w:space="0" w:color="auto"/>
            </w:tcBorders>
            <w:vAlign w:val="center"/>
          </w:tcPr>
          <w:p w14:paraId="0B7FCC00" w14:textId="77777777" w:rsidR="002632C9" w:rsidRPr="007B3413" w:rsidRDefault="002632C9" w:rsidP="009703E7">
            <w:pPr>
              <w:jc w:val="right"/>
              <w:rPr>
                <w:b/>
                <w:bCs/>
                <w:sz w:val="20"/>
                <w:szCs w:val="20"/>
              </w:rPr>
            </w:pPr>
            <w:r w:rsidRPr="007B3413">
              <w:rPr>
                <w:b/>
                <w:bCs/>
                <w:sz w:val="20"/>
                <w:szCs w:val="20"/>
              </w:rPr>
              <w:t>-9.652.293</w:t>
            </w:r>
          </w:p>
        </w:tc>
        <w:tc>
          <w:tcPr>
            <w:tcW w:w="1459" w:type="dxa"/>
            <w:tcBorders>
              <w:top w:val="single" w:sz="24" w:space="0" w:color="auto"/>
              <w:bottom w:val="single" w:sz="4" w:space="0" w:color="auto"/>
            </w:tcBorders>
            <w:vAlign w:val="center"/>
          </w:tcPr>
          <w:p w14:paraId="40C1CAE8" w14:textId="77777777" w:rsidR="002632C9" w:rsidRPr="007B3413" w:rsidRDefault="002632C9" w:rsidP="009703E7">
            <w:pPr>
              <w:jc w:val="right"/>
              <w:rPr>
                <w:b/>
                <w:bCs/>
                <w:sz w:val="20"/>
                <w:szCs w:val="20"/>
              </w:rPr>
            </w:pPr>
            <w:r w:rsidRPr="007B3413">
              <w:rPr>
                <w:b/>
                <w:bCs/>
                <w:sz w:val="20"/>
                <w:szCs w:val="20"/>
              </w:rPr>
              <w:t>25.331.648</w:t>
            </w:r>
          </w:p>
        </w:tc>
      </w:tr>
      <w:tr w:rsidR="002632C9" w:rsidRPr="007B3413" w14:paraId="39AD835A" w14:textId="77777777" w:rsidTr="009703E7">
        <w:trPr>
          <w:trHeight w:val="611"/>
          <w:jc w:val="center"/>
        </w:trPr>
        <w:tc>
          <w:tcPr>
            <w:tcW w:w="3857" w:type="dxa"/>
            <w:tcBorders>
              <w:top w:val="single" w:sz="4" w:space="0" w:color="auto"/>
              <w:bottom w:val="single" w:sz="4" w:space="0" w:color="auto"/>
            </w:tcBorders>
          </w:tcPr>
          <w:p w14:paraId="2B6C4A56" w14:textId="77777777" w:rsidR="002632C9" w:rsidRPr="007B3413" w:rsidRDefault="002632C9" w:rsidP="009703E7">
            <w:pPr>
              <w:jc w:val="both"/>
              <w:rPr>
                <w:b/>
                <w:bCs/>
                <w:sz w:val="20"/>
                <w:szCs w:val="20"/>
              </w:rPr>
            </w:pPr>
            <w:r w:rsidRPr="007B3413">
              <w:rPr>
                <w:b/>
                <w:bCs/>
                <w:sz w:val="20"/>
                <w:szCs w:val="20"/>
              </w:rPr>
              <w:t>Program 1002</w:t>
            </w:r>
          </w:p>
          <w:p w14:paraId="746C7C9C" w14:textId="77777777" w:rsidR="002632C9" w:rsidRPr="007B3413" w:rsidRDefault="002632C9" w:rsidP="009703E7">
            <w:pPr>
              <w:jc w:val="both"/>
              <w:rPr>
                <w:b/>
                <w:bCs/>
                <w:sz w:val="20"/>
                <w:szCs w:val="20"/>
              </w:rPr>
            </w:pPr>
            <w:r w:rsidRPr="007B3413">
              <w:rPr>
                <w:b/>
                <w:bCs/>
                <w:sz w:val="20"/>
                <w:szCs w:val="20"/>
              </w:rPr>
              <w:t>Redovni rad mjesne samouprave</w:t>
            </w:r>
          </w:p>
        </w:tc>
        <w:tc>
          <w:tcPr>
            <w:tcW w:w="1550" w:type="dxa"/>
            <w:tcBorders>
              <w:top w:val="single" w:sz="4" w:space="0" w:color="auto"/>
              <w:bottom w:val="single" w:sz="4" w:space="0" w:color="auto"/>
            </w:tcBorders>
            <w:vAlign w:val="center"/>
          </w:tcPr>
          <w:p w14:paraId="00F575CB" w14:textId="77777777" w:rsidR="002632C9" w:rsidRPr="007B3413" w:rsidRDefault="002632C9" w:rsidP="009703E7">
            <w:pPr>
              <w:jc w:val="right"/>
              <w:rPr>
                <w:sz w:val="20"/>
                <w:szCs w:val="20"/>
              </w:rPr>
            </w:pPr>
            <w:r w:rsidRPr="007B3413">
              <w:rPr>
                <w:b/>
                <w:bCs/>
                <w:sz w:val="20"/>
                <w:szCs w:val="20"/>
              </w:rPr>
              <w:t>36.667</w:t>
            </w:r>
          </w:p>
        </w:tc>
        <w:tc>
          <w:tcPr>
            <w:tcW w:w="2196" w:type="dxa"/>
            <w:tcBorders>
              <w:top w:val="single" w:sz="4" w:space="0" w:color="auto"/>
              <w:bottom w:val="single" w:sz="4" w:space="0" w:color="auto"/>
            </w:tcBorders>
            <w:vAlign w:val="center"/>
          </w:tcPr>
          <w:p w14:paraId="63B4AFCE" w14:textId="77777777" w:rsidR="002632C9" w:rsidRPr="007B3413" w:rsidRDefault="002632C9" w:rsidP="009703E7">
            <w:pPr>
              <w:jc w:val="right"/>
              <w:rPr>
                <w:b/>
                <w:bCs/>
                <w:sz w:val="20"/>
                <w:szCs w:val="20"/>
              </w:rPr>
            </w:pPr>
            <w:r w:rsidRPr="007B3413">
              <w:rPr>
                <w:b/>
                <w:bCs/>
                <w:sz w:val="20"/>
                <w:szCs w:val="20"/>
              </w:rPr>
              <w:t>-10.567</w:t>
            </w:r>
          </w:p>
        </w:tc>
        <w:tc>
          <w:tcPr>
            <w:tcW w:w="1459" w:type="dxa"/>
            <w:tcBorders>
              <w:top w:val="single" w:sz="4" w:space="0" w:color="auto"/>
              <w:bottom w:val="single" w:sz="4" w:space="0" w:color="auto"/>
            </w:tcBorders>
            <w:vAlign w:val="center"/>
          </w:tcPr>
          <w:p w14:paraId="25C9617B" w14:textId="77777777" w:rsidR="002632C9" w:rsidRPr="007B3413" w:rsidRDefault="002632C9" w:rsidP="009703E7">
            <w:pPr>
              <w:jc w:val="right"/>
              <w:rPr>
                <w:b/>
                <w:bCs/>
                <w:sz w:val="20"/>
                <w:szCs w:val="20"/>
              </w:rPr>
            </w:pPr>
            <w:r w:rsidRPr="007B3413">
              <w:rPr>
                <w:b/>
                <w:bCs/>
                <w:sz w:val="20"/>
                <w:szCs w:val="20"/>
              </w:rPr>
              <w:t>26.100</w:t>
            </w:r>
          </w:p>
        </w:tc>
      </w:tr>
      <w:tr w:rsidR="002632C9" w:rsidRPr="007B3413" w14:paraId="6DCF779C" w14:textId="77777777" w:rsidTr="009703E7">
        <w:trPr>
          <w:jc w:val="center"/>
        </w:trPr>
        <w:tc>
          <w:tcPr>
            <w:tcW w:w="3857" w:type="dxa"/>
            <w:tcBorders>
              <w:top w:val="single" w:sz="4" w:space="0" w:color="auto"/>
              <w:bottom w:val="single" w:sz="4" w:space="0" w:color="auto"/>
            </w:tcBorders>
          </w:tcPr>
          <w:p w14:paraId="5094DB1A" w14:textId="77777777" w:rsidR="002632C9" w:rsidRPr="007B3413" w:rsidRDefault="002632C9" w:rsidP="009703E7">
            <w:pPr>
              <w:jc w:val="both"/>
              <w:rPr>
                <w:sz w:val="20"/>
                <w:szCs w:val="20"/>
              </w:rPr>
            </w:pPr>
            <w:r w:rsidRPr="007B3413">
              <w:rPr>
                <w:sz w:val="20"/>
                <w:szCs w:val="20"/>
              </w:rPr>
              <w:t>Aktivnost A100201</w:t>
            </w:r>
          </w:p>
          <w:p w14:paraId="79A65241" w14:textId="77777777" w:rsidR="002632C9" w:rsidRPr="007B3413" w:rsidRDefault="002632C9" w:rsidP="009703E7">
            <w:pPr>
              <w:jc w:val="both"/>
              <w:rPr>
                <w:sz w:val="20"/>
                <w:szCs w:val="20"/>
              </w:rPr>
            </w:pPr>
            <w:r w:rsidRPr="007B3413">
              <w:rPr>
                <w:sz w:val="20"/>
                <w:szCs w:val="20"/>
              </w:rPr>
              <w:t>Djelokrug mjesne samouprave</w:t>
            </w:r>
          </w:p>
        </w:tc>
        <w:tc>
          <w:tcPr>
            <w:tcW w:w="1550" w:type="dxa"/>
            <w:tcBorders>
              <w:top w:val="single" w:sz="4" w:space="0" w:color="auto"/>
              <w:bottom w:val="single" w:sz="4" w:space="0" w:color="auto"/>
            </w:tcBorders>
            <w:vAlign w:val="center"/>
          </w:tcPr>
          <w:p w14:paraId="7CAE7155" w14:textId="77777777" w:rsidR="002632C9" w:rsidRPr="007B3413" w:rsidRDefault="002632C9" w:rsidP="009703E7">
            <w:pPr>
              <w:jc w:val="right"/>
              <w:rPr>
                <w:sz w:val="20"/>
                <w:szCs w:val="20"/>
              </w:rPr>
            </w:pPr>
            <w:r w:rsidRPr="007B3413">
              <w:rPr>
                <w:sz w:val="20"/>
                <w:szCs w:val="20"/>
              </w:rPr>
              <w:t>30.833</w:t>
            </w:r>
          </w:p>
        </w:tc>
        <w:tc>
          <w:tcPr>
            <w:tcW w:w="2196" w:type="dxa"/>
            <w:tcBorders>
              <w:top w:val="single" w:sz="4" w:space="0" w:color="auto"/>
              <w:bottom w:val="single" w:sz="4" w:space="0" w:color="auto"/>
            </w:tcBorders>
            <w:vAlign w:val="center"/>
          </w:tcPr>
          <w:p w14:paraId="4B3ED578" w14:textId="77777777" w:rsidR="002632C9" w:rsidRPr="007B3413" w:rsidRDefault="002632C9" w:rsidP="009703E7">
            <w:pPr>
              <w:jc w:val="right"/>
              <w:rPr>
                <w:sz w:val="20"/>
                <w:szCs w:val="20"/>
              </w:rPr>
            </w:pPr>
            <w:r w:rsidRPr="007B3413">
              <w:rPr>
                <w:sz w:val="20"/>
                <w:szCs w:val="20"/>
              </w:rPr>
              <w:t>-5.333</w:t>
            </w:r>
          </w:p>
        </w:tc>
        <w:tc>
          <w:tcPr>
            <w:tcW w:w="1459" w:type="dxa"/>
            <w:tcBorders>
              <w:top w:val="single" w:sz="4" w:space="0" w:color="auto"/>
              <w:bottom w:val="single" w:sz="4" w:space="0" w:color="auto"/>
            </w:tcBorders>
            <w:vAlign w:val="center"/>
          </w:tcPr>
          <w:p w14:paraId="449045B8" w14:textId="77777777" w:rsidR="002632C9" w:rsidRPr="007B3413" w:rsidRDefault="002632C9" w:rsidP="009703E7">
            <w:pPr>
              <w:jc w:val="right"/>
              <w:rPr>
                <w:sz w:val="20"/>
                <w:szCs w:val="20"/>
              </w:rPr>
            </w:pPr>
            <w:r w:rsidRPr="007B3413">
              <w:rPr>
                <w:sz w:val="20"/>
                <w:szCs w:val="20"/>
              </w:rPr>
              <w:t>25.500</w:t>
            </w:r>
          </w:p>
        </w:tc>
      </w:tr>
      <w:tr w:rsidR="002632C9" w:rsidRPr="007B3413" w14:paraId="502F8931" w14:textId="77777777" w:rsidTr="009703E7">
        <w:trPr>
          <w:jc w:val="center"/>
        </w:trPr>
        <w:tc>
          <w:tcPr>
            <w:tcW w:w="3857" w:type="dxa"/>
            <w:tcBorders>
              <w:top w:val="single" w:sz="4" w:space="0" w:color="auto"/>
              <w:bottom w:val="single" w:sz="4" w:space="0" w:color="auto"/>
            </w:tcBorders>
          </w:tcPr>
          <w:p w14:paraId="4B2C9EB9" w14:textId="77777777" w:rsidR="002632C9" w:rsidRPr="007B3413" w:rsidRDefault="002632C9" w:rsidP="009703E7">
            <w:pPr>
              <w:jc w:val="both"/>
              <w:rPr>
                <w:sz w:val="20"/>
                <w:szCs w:val="20"/>
              </w:rPr>
            </w:pPr>
            <w:r w:rsidRPr="007B3413">
              <w:rPr>
                <w:sz w:val="20"/>
                <w:szCs w:val="20"/>
              </w:rPr>
              <w:t>Aktivnost A100202</w:t>
            </w:r>
          </w:p>
          <w:p w14:paraId="09D1ED36" w14:textId="77777777" w:rsidR="002632C9" w:rsidRPr="007B3413" w:rsidRDefault="002632C9" w:rsidP="009703E7">
            <w:pPr>
              <w:jc w:val="both"/>
              <w:rPr>
                <w:sz w:val="20"/>
                <w:szCs w:val="20"/>
              </w:rPr>
            </w:pPr>
            <w:r w:rsidRPr="007B3413">
              <w:rPr>
                <w:sz w:val="20"/>
                <w:szCs w:val="20"/>
              </w:rPr>
              <w:t>Kapitalna ulaganja u mjesnoj samoupravi</w:t>
            </w:r>
          </w:p>
        </w:tc>
        <w:tc>
          <w:tcPr>
            <w:tcW w:w="1550" w:type="dxa"/>
            <w:tcBorders>
              <w:top w:val="single" w:sz="4" w:space="0" w:color="auto"/>
              <w:bottom w:val="single" w:sz="4" w:space="0" w:color="auto"/>
            </w:tcBorders>
            <w:vAlign w:val="center"/>
          </w:tcPr>
          <w:p w14:paraId="5585E777" w14:textId="77777777" w:rsidR="002632C9" w:rsidRPr="007B3413" w:rsidRDefault="002632C9" w:rsidP="009703E7">
            <w:pPr>
              <w:jc w:val="right"/>
              <w:rPr>
                <w:sz w:val="20"/>
                <w:szCs w:val="20"/>
              </w:rPr>
            </w:pPr>
            <w:r w:rsidRPr="007B3413">
              <w:rPr>
                <w:sz w:val="20"/>
                <w:szCs w:val="20"/>
              </w:rPr>
              <w:t>5.834</w:t>
            </w:r>
          </w:p>
        </w:tc>
        <w:tc>
          <w:tcPr>
            <w:tcW w:w="2196" w:type="dxa"/>
            <w:tcBorders>
              <w:top w:val="single" w:sz="4" w:space="0" w:color="auto"/>
              <w:bottom w:val="single" w:sz="4" w:space="0" w:color="auto"/>
            </w:tcBorders>
            <w:vAlign w:val="center"/>
          </w:tcPr>
          <w:p w14:paraId="0D0D9893" w14:textId="77777777" w:rsidR="002632C9" w:rsidRPr="007B3413" w:rsidRDefault="002632C9" w:rsidP="009703E7">
            <w:pPr>
              <w:jc w:val="right"/>
              <w:rPr>
                <w:sz w:val="20"/>
                <w:szCs w:val="20"/>
              </w:rPr>
            </w:pPr>
            <w:r w:rsidRPr="007B3413">
              <w:rPr>
                <w:sz w:val="20"/>
                <w:szCs w:val="20"/>
              </w:rPr>
              <w:t>-5.234</w:t>
            </w:r>
          </w:p>
        </w:tc>
        <w:tc>
          <w:tcPr>
            <w:tcW w:w="1459" w:type="dxa"/>
            <w:tcBorders>
              <w:top w:val="single" w:sz="4" w:space="0" w:color="auto"/>
              <w:bottom w:val="single" w:sz="4" w:space="0" w:color="auto"/>
            </w:tcBorders>
            <w:vAlign w:val="center"/>
          </w:tcPr>
          <w:p w14:paraId="5DA2F8CC" w14:textId="77777777" w:rsidR="002632C9" w:rsidRPr="007B3413" w:rsidRDefault="002632C9" w:rsidP="009703E7">
            <w:pPr>
              <w:jc w:val="right"/>
              <w:rPr>
                <w:sz w:val="20"/>
                <w:szCs w:val="20"/>
              </w:rPr>
            </w:pPr>
            <w:r w:rsidRPr="007B3413">
              <w:rPr>
                <w:sz w:val="20"/>
                <w:szCs w:val="20"/>
              </w:rPr>
              <w:t>600</w:t>
            </w:r>
          </w:p>
        </w:tc>
      </w:tr>
      <w:tr w:rsidR="002632C9" w:rsidRPr="007B3413" w14:paraId="7497E5C9" w14:textId="77777777" w:rsidTr="009703E7">
        <w:trPr>
          <w:trHeight w:val="663"/>
          <w:jc w:val="center"/>
        </w:trPr>
        <w:tc>
          <w:tcPr>
            <w:tcW w:w="3857" w:type="dxa"/>
            <w:tcBorders>
              <w:top w:val="single" w:sz="4" w:space="0" w:color="auto"/>
              <w:bottom w:val="single" w:sz="4" w:space="0" w:color="auto"/>
            </w:tcBorders>
          </w:tcPr>
          <w:p w14:paraId="4AAF09E5" w14:textId="77777777" w:rsidR="002632C9" w:rsidRPr="007B3413" w:rsidRDefault="002632C9" w:rsidP="009703E7">
            <w:pPr>
              <w:jc w:val="both"/>
              <w:rPr>
                <w:b/>
                <w:bCs/>
                <w:sz w:val="20"/>
                <w:szCs w:val="20"/>
              </w:rPr>
            </w:pPr>
            <w:r w:rsidRPr="007B3413">
              <w:rPr>
                <w:b/>
                <w:bCs/>
                <w:sz w:val="20"/>
                <w:szCs w:val="20"/>
              </w:rPr>
              <w:t>Program 2004</w:t>
            </w:r>
          </w:p>
          <w:p w14:paraId="381B8204" w14:textId="77777777" w:rsidR="002632C9" w:rsidRPr="007B3413" w:rsidRDefault="002632C9" w:rsidP="009703E7">
            <w:pPr>
              <w:rPr>
                <w:b/>
                <w:bCs/>
                <w:sz w:val="20"/>
                <w:szCs w:val="20"/>
              </w:rPr>
            </w:pPr>
            <w:r w:rsidRPr="007B3413">
              <w:rPr>
                <w:b/>
                <w:bCs/>
                <w:sz w:val="20"/>
                <w:szCs w:val="20"/>
              </w:rPr>
              <w:t>Rekonstrukcija i upravljanje objektima Grada</w:t>
            </w:r>
          </w:p>
        </w:tc>
        <w:tc>
          <w:tcPr>
            <w:tcW w:w="1550" w:type="dxa"/>
            <w:tcBorders>
              <w:top w:val="single" w:sz="4" w:space="0" w:color="auto"/>
              <w:bottom w:val="single" w:sz="4" w:space="0" w:color="auto"/>
            </w:tcBorders>
            <w:vAlign w:val="center"/>
          </w:tcPr>
          <w:p w14:paraId="1257958B" w14:textId="77777777" w:rsidR="002632C9" w:rsidRPr="007B3413" w:rsidRDefault="002632C9" w:rsidP="009703E7">
            <w:pPr>
              <w:jc w:val="right"/>
              <w:rPr>
                <w:b/>
                <w:bCs/>
                <w:sz w:val="20"/>
                <w:szCs w:val="20"/>
              </w:rPr>
            </w:pPr>
            <w:r w:rsidRPr="007B3413">
              <w:rPr>
                <w:b/>
                <w:bCs/>
                <w:sz w:val="20"/>
                <w:szCs w:val="20"/>
              </w:rPr>
              <w:t>1.099.287</w:t>
            </w:r>
          </w:p>
        </w:tc>
        <w:tc>
          <w:tcPr>
            <w:tcW w:w="2196" w:type="dxa"/>
            <w:tcBorders>
              <w:top w:val="single" w:sz="4" w:space="0" w:color="auto"/>
              <w:bottom w:val="single" w:sz="4" w:space="0" w:color="auto"/>
            </w:tcBorders>
            <w:vAlign w:val="center"/>
          </w:tcPr>
          <w:p w14:paraId="4510B0EA" w14:textId="77777777" w:rsidR="002632C9" w:rsidRPr="007B3413" w:rsidRDefault="002632C9" w:rsidP="009703E7">
            <w:pPr>
              <w:jc w:val="right"/>
              <w:rPr>
                <w:b/>
                <w:bCs/>
                <w:sz w:val="20"/>
                <w:szCs w:val="20"/>
              </w:rPr>
            </w:pPr>
            <w:r w:rsidRPr="007B3413">
              <w:rPr>
                <w:b/>
                <w:bCs/>
                <w:sz w:val="20"/>
                <w:szCs w:val="20"/>
              </w:rPr>
              <w:t>-357.137</w:t>
            </w:r>
          </w:p>
        </w:tc>
        <w:tc>
          <w:tcPr>
            <w:tcW w:w="1459" w:type="dxa"/>
            <w:tcBorders>
              <w:top w:val="single" w:sz="4" w:space="0" w:color="auto"/>
              <w:bottom w:val="single" w:sz="4" w:space="0" w:color="auto"/>
            </w:tcBorders>
            <w:vAlign w:val="center"/>
          </w:tcPr>
          <w:p w14:paraId="2C5FDC6C" w14:textId="77777777" w:rsidR="002632C9" w:rsidRPr="007B3413" w:rsidRDefault="002632C9" w:rsidP="009703E7">
            <w:pPr>
              <w:jc w:val="right"/>
              <w:rPr>
                <w:b/>
                <w:bCs/>
                <w:sz w:val="20"/>
                <w:szCs w:val="20"/>
              </w:rPr>
            </w:pPr>
            <w:r w:rsidRPr="007B3413">
              <w:rPr>
                <w:b/>
                <w:bCs/>
                <w:sz w:val="20"/>
                <w:szCs w:val="20"/>
              </w:rPr>
              <w:t>742.150</w:t>
            </w:r>
          </w:p>
        </w:tc>
      </w:tr>
      <w:tr w:rsidR="002632C9" w:rsidRPr="007B3413" w14:paraId="33D1F2D7" w14:textId="77777777" w:rsidTr="009703E7">
        <w:trPr>
          <w:trHeight w:val="495"/>
          <w:jc w:val="center"/>
        </w:trPr>
        <w:tc>
          <w:tcPr>
            <w:tcW w:w="3857" w:type="dxa"/>
            <w:tcBorders>
              <w:top w:val="single" w:sz="4" w:space="0" w:color="auto"/>
              <w:bottom w:val="single" w:sz="4" w:space="0" w:color="auto"/>
            </w:tcBorders>
          </w:tcPr>
          <w:p w14:paraId="025745F6" w14:textId="77777777" w:rsidR="002632C9" w:rsidRPr="007B3413" w:rsidRDefault="002632C9" w:rsidP="009703E7">
            <w:pPr>
              <w:jc w:val="both"/>
              <w:rPr>
                <w:sz w:val="20"/>
                <w:szCs w:val="20"/>
              </w:rPr>
            </w:pPr>
            <w:r w:rsidRPr="007B3413">
              <w:rPr>
                <w:sz w:val="20"/>
                <w:szCs w:val="20"/>
              </w:rPr>
              <w:lastRenderedPageBreak/>
              <w:t xml:space="preserve">Aktivnost  A200401 </w:t>
            </w:r>
          </w:p>
          <w:p w14:paraId="69239E3F" w14:textId="77777777" w:rsidR="002632C9" w:rsidRPr="007B3413" w:rsidRDefault="002632C9" w:rsidP="009703E7">
            <w:pPr>
              <w:jc w:val="both"/>
              <w:rPr>
                <w:sz w:val="20"/>
                <w:szCs w:val="20"/>
              </w:rPr>
            </w:pPr>
            <w:r w:rsidRPr="007B3413">
              <w:rPr>
                <w:sz w:val="20"/>
                <w:szCs w:val="20"/>
              </w:rPr>
              <w:t>Dom mladih</w:t>
            </w:r>
          </w:p>
        </w:tc>
        <w:tc>
          <w:tcPr>
            <w:tcW w:w="1550" w:type="dxa"/>
            <w:tcBorders>
              <w:top w:val="single" w:sz="4" w:space="0" w:color="auto"/>
              <w:bottom w:val="single" w:sz="4" w:space="0" w:color="auto"/>
            </w:tcBorders>
            <w:vAlign w:val="center"/>
          </w:tcPr>
          <w:p w14:paraId="167AB35A" w14:textId="77777777" w:rsidR="002632C9" w:rsidRPr="007B3413" w:rsidRDefault="002632C9" w:rsidP="009703E7">
            <w:pPr>
              <w:jc w:val="right"/>
              <w:rPr>
                <w:sz w:val="20"/>
                <w:szCs w:val="20"/>
              </w:rPr>
            </w:pPr>
            <w:r w:rsidRPr="007B3413">
              <w:rPr>
                <w:sz w:val="20"/>
                <w:szCs w:val="20"/>
              </w:rPr>
              <w:t>4.167</w:t>
            </w:r>
          </w:p>
        </w:tc>
        <w:tc>
          <w:tcPr>
            <w:tcW w:w="2196" w:type="dxa"/>
            <w:tcBorders>
              <w:top w:val="single" w:sz="4" w:space="0" w:color="auto"/>
              <w:bottom w:val="single" w:sz="4" w:space="0" w:color="auto"/>
            </w:tcBorders>
            <w:vAlign w:val="center"/>
          </w:tcPr>
          <w:p w14:paraId="7C3F53B7" w14:textId="77777777" w:rsidR="002632C9" w:rsidRPr="007B3413" w:rsidRDefault="002632C9" w:rsidP="009703E7">
            <w:pPr>
              <w:jc w:val="right"/>
              <w:rPr>
                <w:sz w:val="20"/>
                <w:szCs w:val="20"/>
              </w:rPr>
            </w:pPr>
            <w:r w:rsidRPr="007B3413">
              <w:rPr>
                <w:sz w:val="20"/>
                <w:szCs w:val="20"/>
              </w:rPr>
              <w:t>-4.167</w:t>
            </w:r>
          </w:p>
        </w:tc>
        <w:tc>
          <w:tcPr>
            <w:tcW w:w="1459" w:type="dxa"/>
            <w:tcBorders>
              <w:top w:val="single" w:sz="4" w:space="0" w:color="auto"/>
              <w:bottom w:val="single" w:sz="4" w:space="0" w:color="auto"/>
            </w:tcBorders>
            <w:vAlign w:val="center"/>
          </w:tcPr>
          <w:p w14:paraId="247B9363" w14:textId="77777777" w:rsidR="002632C9" w:rsidRPr="007B3413" w:rsidRDefault="002632C9" w:rsidP="009703E7">
            <w:pPr>
              <w:jc w:val="right"/>
              <w:rPr>
                <w:sz w:val="20"/>
                <w:szCs w:val="20"/>
              </w:rPr>
            </w:pPr>
            <w:r w:rsidRPr="007B3413">
              <w:rPr>
                <w:sz w:val="20"/>
                <w:szCs w:val="20"/>
              </w:rPr>
              <w:t>0.00</w:t>
            </w:r>
          </w:p>
        </w:tc>
      </w:tr>
      <w:tr w:rsidR="002632C9" w:rsidRPr="007B3413" w14:paraId="27FC583A" w14:textId="77777777" w:rsidTr="009703E7">
        <w:trPr>
          <w:jc w:val="center"/>
        </w:trPr>
        <w:tc>
          <w:tcPr>
            <w:tcW w:w="3857" w:type="dxa"/>
            <w:tcBorders>
              <w:top w:val="single" w:sz="4" w:space="0" w:color="auto"/>
              <w:bottom w:val="single" w:sz="4" w:space="0" w:color="auto"/>
            </w:tcBorders>
          </w:tcPr>
          <w:p w14:paraId="185DEC96" w14:textId="77777777" w:rsidR="002632C9" w:rsidRPr="007B3413" w:rsidRDefault="002632C9" w:rsidP="009703E7">
            <w:pPr>
              <w:jc w:val="both"/>
              <w:rPr>
                <w:sz w:val="20"/>
                <w:szCs w:val="20"/>
              </w:rPr>
            </w:pPr>
            <w:r w:rsidRPr="007B3413">
              <w:rPr>
                <w:sz w:val="20"/>
                <w:szCs w:val="20"/>
              </w:rPr>
              <w:t xml:space="preserve">Aktivnost  A200402 </w:t>
            </w:r>
          </w:p>
          <w:p w14:paraId="6649FF18" w14:textId="77777777" w:rsidR="002632C9" w:rsidRPr="007B3413" w:rsidRDefault="002632C9" w:rsidP="009703E7">
            <w:pPr>
              <w:jc w:val="both"/>
              <w:rPr>
                <w:sz w:val="20"/>
                <w:szCs w:val="20"/>
              </w:rPr>
            </w:pPr>
            <w:r w:rsidRPr="007B3413">
              <w:rPr>
                <w:sz w:val="20"/>
                <w:szCs w:val="20"/>
              </w:rPr>
              <w:t>Sportski objekti</w:t>
            </w:r>
          </w:p>
        </w:tc>
        <w:tc>
          <w:tcPr>
            <w:tcW w:w="1550" w:type="dxa"/>
            <w:tcBorders>
              <w:top w:val="single" w:sz="4" w:space="0" w:color="auto"/>
              <w:bottom w:val="single" w:sz="4" w:space="0" w:color="auto"/>
            </w:tcBorders>
            <w:vAlign w:val="center"/>
          </w:tcPr>
          <w:p w14:paraId="3FCC3C4C" w14:textId="77777777" w:rsidR="002632C9" w:rsidRPr="007B3413" w:rsidRDefault="002632C9" w:rsidP="009703E7">
            <w:pPr>
              <w:jc w:val="right"/>
              <w:rPr>
                <w:sz w:val="20"/>
                <w:szCs w:val="20"/>
              </w:rPr>
            </w:pPr>
            <w:r w:rsidRPr="007B3413">
              <w:rPr>
                <w:sz w:val="20"/>
                <w:szCs w:val="20"/>
              </w:rPr>
              <w:t>480.833</w:t>
            </w:r>
          </w:p>
        </w:tc>
        <w:tc>
          <w:tcPr>
            <w:tcW w:w="2196" w:type="dxa"/>
            <w:tcBorders>
              <w:top w:val="single" w:sz="4" w:space="0" w:color="auto"/>
              <w:bottom w:val="single" w:sz="4" w:space="0" w:color="auto"/>
            </w:tcBorders>
            <w:vAlign w:val="center"/>
          </w:tcPr>
          <w:p w14:paraId="1931FDC3" w14:textId="77777777" w:rsidR="002632C9" w:rsidRPr="007B3413" w:rsidRDefault="002632C9" w:rsidP="009703E7">
            <w:pPr>
              <w:jc w:val="right"/>
              <w:rPr>
                <w:sz w:val="20"/>
                <w:szCs w:val="20"/>
              </w:rPr>
            </w:pPr>
            <w:r w:rsidRPr="007B3413">
              <w:rPr>
                <w:sz w:val="20"/>
                <w:szCs w:val="20"/>
              </w:rPr>
              <w:t>-142.433</w:t>
            </w:r>
          </w:p>
        </w:tc>
        <w:tc>
          <w:tcPr>
            <w:tcW w:w="1459" w:type="dxa"/>
            <w:tcBorders>
              <w:top w:val="single" w:sz="4" w:space="0" w:color="auto"/>
              <w:bottom w:val="single" w:sz="4" w:space="0" w:color="auto"/>
            </w:tcBorders>
            <w:vAlign w:val="center"/>
          </w:tcPr>
          <w:p w14:paraId="2DE0E6A0" w14:textId="77777777" w:rsidR="002632C9" w:rsidRPr="007B3413" w:rsidRDefault="002632C9" w:rsidP="009703E7">
            <w:pPr>
              <w:jc w:val="right"/>
              <w:rPr>
                <w:sz w:val="20"/>
                <w:szCs w:val="20"/>
              </w:rPr>
            </w:pPr>
            <w:r w:rsidRPr="007B3413">
              <w:rPr>
                <w:sz w:val="20"/>
                <w:szCs w:val="20"/>
              </w:rPr>
              <w:t>338.400</w:t>
            </w:r>
          </w:p>
        </w:tc>
      </w:tr>
      <w:tr w:rsidR="002632C9" w:rsidRPr="007B3413" w14:paraId="386A68F1" w14:textId="77777777" w:rsidTr="009703E7">
        <w:trPr>
          <w:jc w:val="center"/>
        </w:trPr>
        <w:tc>
          <w:tcPr>
            <w:tcW w:w="3857" w:type="dxa"/>
            <w:tcBorders>
              <w:top w:val="single" w:sz="4" w:space="0" w:color="auto"/>
              <w:bottom w:val="single" w:sz="4" w:space="0" w:color="auto"/>
            </w:tcBorders>
          </w:tcPr>
          <w:p w14:paraId="16D16338" w14:textId="77777777" w:rsidR="002632C9" w:rsidRPr="007B3413" w:rsidRDefault="002632C9" w:rsidP="009703E7">
            <w:pPr>
              <w:jc w:val="both"/>
              <w:rPr>
                <w:sz w:val="20"/>
                <w:szCs w:val="20"/>
              </w:rPr>
            </w:pPr>
            <w:r w:rsidRPr="007B3413">
              <w:rPr>
                <w:sz w:val="20"/>
                <w:szCs w:val="20"/>
              </w:rPr>
              <w:t xml:space="preserve">Aktivnost  A200403 </w:t>
            </w:r>
          </w:p>
          <w:p w14:paraId="79D80D05" w14:textId="77777777" w:rsidR="002632C9" w:rsidRPr="007B3413" w:rsidRDefault="002632C9" w:rsidP="009703E7">
            <w:pPr>
              <w:jc w:val="both"/>
              <w:rPr>
                <w:sz w:val="20"/>
                <w:szCs w:val="20"/>
              </w:rPr>
            </w:pPr>
            <w:r w:rsidRPr="007B3413">
              <w:rPr>
                <w:sz w:val="20"/>
                <w:szCs w:val="20"/>
              </w:rPr>
              <w:t>Društveni domovi</w:t>
            </w:r>
          </w:p>
        </w:tc>
        <w:tc>
          <w:tcPr>
            <w:tcW w:w="1550" w:type="dxa"/>
            <w:tcBorders>
              <w:top w:val="single" w:sz="4" w:space="0" w:color="auto"/>
              <w:bottom w:val="single" w:sz="4" w:space="0" w:color="auto"/>
            </w:tcBorders>
            <w:vAlign w:val="center"/>
          </w:tcPr>
          <w:p w14:paraId="70786310" w14:textId="77777777" w:rsidR="002632C9" w:rsidRPr="007B3413" w:rsidRDefault="002632C9" w:rsidP="009703E7">
            <w:pPr>
              <w:jc w:val="right"/>
              <w:rPr>
                <w:sz w:val="20"/>
                <w:szCs w:val="20"/>
              </w:rPr>
            </w:pPr>
            <w:r w:rsidRPr="007B3413">
              <w:rPr>
                <w:sz w:val="20"/>
                <w:szCs w:val="20"/>
              </w:rPr>
              <w:t>140.000</w:t>
            </w:r>
          </w:p>
        </w:tc>
        <w:tc>
          <w:tcPr>
            <w:tcW w:w="2196" w:type="dxa"/>
            <w:tcBorders>
              <w:top w:val="single" w:sz="4" w:space="0" w:color="auto"/>
              <w:bottom w:val="single" w:sz="4" w:space="0" w:color="auto"/>
            </w:tcBorders>
            <w:vAlign w:val="center"/>
          </w:tcPr>
          <w:p w14:paraId="557D4C88" w14:textId="77777777" w:rsidR="002632C9" w:rsidRPr="007B3413" w:rsidRDefault="002632C9" w:rsidP="009703E7">
            <w:pPr>
              <w:jc w:val="right"/>
              <w:rPr>
                <w:sz w:val="20"/>
                <w:szCs w:val="20"/>
              </w:rPr>
            </w:pPr>
            <w:r w:rsidRPr="007B3413">
              <w:rPr>
                <w:sz w:val="20"/>
                <w:szCs w:val="20"/>
              </w:rPr>
              <w:t>-107.900</w:t>
            </w:r>
          </w:p>
        </w:tc>
        <w:tc>
          <w:tcPr>
            <w:tcW w:w="1459" w:type="dxa"/>
            <w:tcBorders>
              <w:top w:val="single" w:sz="4" w:space="0" w:color="auto"/>
              <w:bottom w:val="single" w:sz="4" w:space="0" w:color="auto"/>
            </w:tcBorders>
            <w:vAlign w:val="center"/>
          </w:tcPr>
          <w:p w14:paraId="42EDD0A7" w14:textId="77777777" w:rsidR="002632C9" w:rsidRPr="007B3413" w:rsidRDefault="002632C9" w:rsidP="009703E7">
            <w:pPr>
              <w:jc w:val="right"/>
              <w:rPr>
                <w:sz w:val="20"/>
                <w:szCs w:val="20"/>
              </w:rPr>
            </w:pPr>
            <w:r w:rsidRPr="007B3413">
              <w:rPr>
                <w:sz w:val="20"/>
                <w:szCs w:val="20"/>
              </w:rPr>
              <w:t>32.100</w:t>
            </w:r>
          </w:p>
        </w:tc>
      </w:tr>
      <w:tr w:rsidR="002632C9" w:rsidRPr="007B3413" w14:paraId="25FBD558" w14:textId="77777777" w:rsidTr="009703E7">
        <w:trPr>
          <w:trHeight w:val="518"/>
          <w:jc w:val="center"/>
        </w:trPr>
        <w:tc>
          <w:tcPr>
            <w:tcW w:w="3857" w:type="dxa"/>
            <w:tcBorders>
              <w:top w:val="single" w:sz="4" w:space="0" w:color="auto"/>
              <w:bottom w:val="single" w:sz="4" w:space="0" w:color="auto"/>
            </w:tcBorders>
          </w:tcPr>
          <w:p w14:paraId="6548A9F5" w14:textId="77777777" w:rsidR="002632C9" w:rsidRPr="007B3413" w:rsidRDefault="002632C9" w:rsidP="009703E7">
            <w:pPr>
              <w:jc w:val="both"/>
              <w:rPr>
                <w:sz w:val="20"/>
                <w:szCs w:val="20"/>
              </w:rPr>
            </w:pPr>
            <w:r w:rsidRPr="007B3413">
              <w:rPr>
                <w:sz w:val="20"/>
                <w:szCs w:val="20"/>
              </w:rPr>
              <w:t xml:space="preserve">Aktivnost  A200404 </w:t>
            </w:r>
          </w:p>
          <w:p w14:paraId="2FAD15FD" w14:textId="77777777" w:rsidR="002632C9" w:rsidRPr="007B3413" w:rsidRDefault="002632C9" w:rsidP="009703E7">
            <w:pPr>
              <w:jc w:val="both"/>
              <w:rPr>
                <w:sz w:val="20"/>
                <w:szCs w:val="20"/>
              </w:rPr>
            </w:pPr>
            <w:r w:rsidRPr="007B3413">
              <w:rPr>
                <w:sz w:val="20"/>
                <w:szCs w:val="20"/>
              </w:rPr>
              <w:t>Mrtvačnice</w:t>
            </w:r>
          </w:p>
        </w:tc>
        <w:tc>
          <w:tcPr>
            <w:tcW w:w="1550" w:type="dxa"/>
            <w:tcBorders>
              <w:top w:val="single" w:sz="4" w:space="0" w:color="auto"/>
              <w:bottom w:val="single" w:sz="4" w:space="0" w:color="auto"/>
            </w:tcBorders>
            <w:vAlign w:val="center"/>
          </w:tcPr>
          <w:p w14:paraId="1E3159AA" w14:textId="77777777" w:rsidR="002632C9" w:rsidRPr="007B3413" w:rsidRDefault="002632C9" w:rsidP="009703E7">
            <w:pPr>
              <w:jc w:val="right"/>
              <w:rPr>
                <w:sz w:val="20"/>
                <w:szCs w:val="20"/>
              </w:rPr>
            </w:pPr>
            <w:r w:rsidRPr="007B3413">
              <w:rPr>
                <w:sz w:val="20"/>
                <w:szCs w:val="20"/>
              </w:rPr>
              <w:t>1.667</w:t>
            </w:r>
          </w:p>
        </w:tc>
        <w:tc>
          <w:tcPr>
            <w:tcW w:w="2196" w:type="dxa"/>
            <w:tcBorders>
              <w:top w:val="single" w:sz="4" w:space="0" w:color="auto"/>
              <w:bottom w:val="single" w:sz="4" w:space="0" w:color="auto"/>
            </w:tcBorders>
            <w:vAlign w:val="center"/>
          </w:tcPr>
          <w:p w14:paraId="66497E8F" w14:textId="77777777" w:rsidR="002632C9" w:rsidRPr="007B3413" w:rsidRDefault="002632C9" w:rsidP="009703E7">
            <w:pPr>
              <w:jc w:val="right"/>
              <w:rPr>
                <w:sz w:val="20"/>
                <w:szCs w:val="20"/>
              </w:rPr>
            </w:pPr>
            <w:r w:rsidRPr="007B3413">
              <w:rPr>
                <w:sz w:val="20"/>
                <w:szCs w:val="20"/>
              </w:rPr>
              <w:t>-267</w:t>
            </w:r>
          </w:p>
        </w:tc>
        <w:tc>
          <w:tcPr>
            <w:tcW w:w="1459" w:type="dxa"/>
            <w:tcBorders>
              <w:top w:val="single" w:sz="4" w:space="0" w:color="auto"/>
              <w:bottom w:val="single" w:sz="4" w:space="0" w:color="auto"/>
            </w:tcBorders>
            <w:vAlign w:val="center"/>
          </w:tcPr>
          <w:p w14:paraId="2C892FCF" w14:textId="77777777" w:rsidR="002632C9" w:rsidRPr="007B3413" w:rsidRDefault="002632C9" w:rsidP="009703E7">
            <w:pPr>
              <w:jc w:val="right"/>
              <w:rPr>
                <w:sz w:val="20"/>
                <w:szCs w:val="20"/>
              </w:rPr>
            </w:pPr>
            <w:r w:rsidRPr="007B3413">
              <w:rPr>
                <w:sz w:val="20"/>
                <w:szCs w:val="20"/>
              </w:rPr>
              <w:t>1.400</w:t>
            </w:r>
          </w:p>
        </w:tc>
      </w:tr>
      <w:tr w:rsidR="002632C9" w:rsidRPr="007B3413" w14:paraId="178599D4" w14:textId="77777777" w:rsidTr="009703E7">
        <w:trPr>
          <w:jc w:val="center"/>
        </w:trPr>
        <w:tc>
          <w:tcPr>
            <w:tcW w:w="3857" w:type="dxa"/>
            <w:tcBorders>
              <w:top w:val="single" w:sz="4" w:space="0" w:color="auto"/>
              <w:bottom w:val="single" w:sz="4" w:space="0" w:color="auto"/>
            </w:tcBorders>
          </w:tcPr>
          <w:p w14:paraId="49344CD6" w14:textId="77777777" w:rsidR="002632C9" w:rsidRPr="007B3413" w:rsidRDefault="002632C9" w:rsidP="009703E7">
            <w:pPr>
              <w:jc w:val="both"/>
              <w:rPr>
                <w:sz w:val="20"/>
                <w:szCs w:val="20"/>
              </w:rPr>
            </w:pPr>
            <w:r w:rsidRPr="007B3413">
              <w:rPr>
                <w:sz w:val="20"/>
                <w:szCs w:val="20"/>
              </w:rPr>
              <w:t xml:space="preserve">Kapitalni projekt  K200406 </w:t>
            </w:r>
          </w:p>
          <w:p w14:paraId="76748C99" w14:textId="77777777" w:rsidR="002632C9" w:rsidRPr="007B3413" w:rsidRDefault="002632C9" w:rsidP="009703E7">
            <w:pPr>
              <w:jc w:val="both"/>
              <w:rPr>
                <w:sz w:val="20"/>
                <w:szCs w:val="20"/>
              </w:rPr>
            </w:pPr>
            <w:r w:rsidRPr="007B3413">
              <w:rPr>
                <w:sz w:val="20"/>
                <w:szCs w:val="20"/>
              </w:rPr>
              <w:t>Groblja</w:t>
            </w:r>
          </w:p>
        </w:tc>
        <w:tc>
          <w:tcPr>
            <w:tcW w:w="1550" w:type="dxa"/>
            <w:tcBorders>
              <w:top w:val="single" w:sz="4" w:space="0" w:color="auto"/>
              <w:bottom w:val="single" w:sz="4" w:space="0" w:color="auto"/>
            </w:tcBorders>
            <w:vAlign w:val="center"/>
          </w:tcPr>
          <w:p w14:paraId="7042C822" w14:textId="77777777" w:rsidR="002632C9" w:rsidRPr="007B3413" w:rsidRDefault="002632C9" w:rsidP="009703E7">
            <w:pPr>
              <w:jc w:val="right"/>
              <w:rPr>
                <w:sz w:val="20"/>
                <w:szCs w:val="20"/>
              </w:rPr>
            </w:pPr>
            <w:r w:rsidRPr="007B3413">
              <w:rPr>
                <w:sz w:val="20"/>
                <w:szCs w:val="20"/>
              </w:rPr>
              <w:t>4.167</w:t>
            </w:r>
          </w:p>
        </w:tc>
        <w:tc>
          <w:tcPr>
            <w:tcW w:w="2196" w:type="dxa"/>
            <w:tcBorders>
              <w:top w:val="single" w:sz="4" w:space="0" w:color="auto"/>
              <w:bottom w:val="single" w:sz="4" w:space="0" w:color="auto"/>
            </w:tcBorders>
            <w:vAlign w:val="center"/>
          </w:tcPr>
          <w:p w14:paraId="4D04B89C" w14:textId="77777777" w:rsidR="002632C9" w:rsidRPr="007B3413" w:rsidRDefault="002632C9" w:rsidP="009703E7">
            <w:pPr>
              <w:jc w:val="right"/>
              <w:rPr>
                <w:sz w:val="20"/>
                <w:szCs w:val="20"/>
              </w:rPr>
            </w:pPr>
            <w:r w:rsidRPr="007B3413">
              <w:rPr>
                <w:sz w:val="20"/>
                <w:szCs w:val="20"/>
              </w:rPr>
              <w:t>-4.167</w:t>
            </w:r>
          </w:p>
        </w:tc>
        <w:tc>
          <w:tcPr>
            <w:tcW w:w="1459" w:type="dxa"/>
            <w:tcBorders>
              <w:top w:val="single" w:sz="4" w:space="0" w:color="auto"/>
              <w:bottom w:val="single" w:sz="4" w:space="0" w:color="auto"/>
            </w:tcBorders>
            <w:vAlign w:val="center"/>
          </w:tcPr>
          <w:p w14:paraId="492B270A" w14:textId="77777777" w:rsidR="002632C9" w:rsidRPr="007B3413" w:rsidRDefault="002632C9" w:rsidP="009703E7">
            <w:pPr>
              <w:jc w:val="right"/>
              <w:rPr>
                <w:sz w:val="20"/>
                <w:szCs w:val="20"/>
              </w:rPr>
            </w:pPr>
            <w:r w:rsidRPr="007B3413">
              <w:rPr>
                <w:sz w:val="20"/>
                <w:szCs w:val="20"/>
              </w:rPr>
              <w:t>0.00</w:t>
            </w:r>
          </w:p>
        </w:tc>
      </w:tr>
      <w:tr w:rsidR="002632C9" w:rsidRPr="007B3413" w14:paraId="3F0ED47D" w14:textId="77777777" w:rsidTr="009703E7">
        <w:trPr>
          <w:jc w:val="center"/>
        </w:trPr>
        <w:tc>
          <w:tcPr>
            <w:tcW w:w="3857" w:type="dxa"/>
            <w:tcBorders>
              <w:top w:val="single" w:sz="4" w:space="0" w:color="auto"/>
              <w:bottom w:val="single" w:sz="4" w:space="0" w:color="auto"/>
            </w:tcBorders>
          </w:tcPr>
          <w:p w14:paraId="7B6B22C5" w14:textId="77777777" w:rsidR="002632C9" w:rsidRPr="007B3413" w:rsidRDefault="002632C9" w:rsidP="009703E7">
            <w:pPr>
              <w:jc w:val="both"/>
              <w:rPr>
                <w:sz w:val="20"/>
                <w:szCs w:val="20"/>
              </w:rPr>
            </w:pPr>
            <w:r w:rsidRPr="007B3413">
              <w:rPr>
                <w:sz w:val="20"/>
                <w:szCs w:val="20"/>
              </w:rPr>
              <w:t xml:space="preserve">Aktivnost  A200407 </w:t>
            </w:r>
          </w:p>
          <w:p w14:paraId="5821C7B7" w14:textId="77777777" w:rsidR="002632C9" w:rsidRPr="007B3413" w:rsidRDefault="002632C9" w:rsidP="009703E7">
            <w:pPr>
              <w:jc w:val="both"/>
              <w:rPr>
                <w:sz w:val="20"/>
                <w:szCs w:val="20"/>
              </w:rPr>
            </w:pPr>
            <w:r w:rsidRPr="007B3413">
              <w:rPr>
                <w:sz w:val="20"/>
                <w:szCs w:val="20"/>
              </w:rPr>
              <w:t xml:space="preserve">Održavanje ostalih objekata </w:t>
            </w:r>
          </w:p>
        </w:tc>
        <w:tc>
          <w:tcPr>
            <w:tcW w:w="1550" w:type="dxa"/>
            <w:tcBorders>
              <w:top w:val="single" w:sz="4" w:space="0" w:color="auto"/>
              <w:bottom w:val="single" w:sz="4" w:space="0" w:color="auto"/>
            </w:tcBorders>
            <w:vAlign w:val="center"/>
          </w:tcPr>
          <w:p w14:paraId="22F7A3E7" w14:textId="77777777" w:rsidR="002632C9" w:rsidRPr="007B3413" w:rsidRDefault="002632C9" w:rsidP="009703E7">
            <w:pPr>
              <w:jc w:val="right"/>
              <w:rPr>
                <w:sz w:val="20"/>
                <w:szCs w:val="20"/>
              </w:rPr>
            </w:pPr>
            <w:r w:rsidRPr="007B3413">
              <w:rPr>
                <w:sz w:val="20"/>
                <w:szCs w:val="20"/>
              </w:rPr>
              <w:t>92.084</w:t>
            </w:r>
          </w:p>
        </w:tc>
        <w:tc>
          <w:tcPr>
            <w:tcW w:w="2196" w:type="dxa"/>
            <w:tcBorders>
              <w:top w:val="single" w:sz="4" w:space="0" w:color="auto"/>
              <w:bottom w:val="single" w:sz="4" w:space="0" w:color="auto"/>
            </w:tcBorders>
            <w:vAlign w:val="center"/>
          </w:tcPr>
          <w:p w14:paraId="1157A864" w14:textId="77777777" w:rsidR="002632C9" w:rsidRPr="007B3413" w:rsidRDefault="002632C9" w:rsidP="009703E7">
            <w:pPr>
              <w:jc w:val="right"/>
              <w:rPr>
                <w:sz w:val="20"/>
                <w:szCs w:val="20"/>
              </w:rPr>
            </w:pPr>
            <w:r w:rsidRPr="007B3413">
              <w:rPr>
                <w:sz w:val="20"/>
                <w:szCs w:val="20"/>
              </w:rPr>
              <w:t>-46.084</w:t>
            </w:r>
          </w:p>
        </w:tc>
        <w:tc>
          <w:tcPr>
            <w:tcW w:w="1459" w:type="dxa"/>
            <w:tcBorders>
              <w:top w:val="single" w:sz="4" w:space="0" w:color="auto"/>
              <w:bottom w:val="single" w:sz="4" w:space="0" w:color="auto"/>
            </w:tcBorders>
            <w:vAlign w:val="center"/>
          </w:tcPr>
          <w:p w14:paraId="6AE3C524" w14:textId="77777777" w:rsidR="002632C9" w:rsidRPr="007B3413" w:rsidRDefault="002632C9" w:rsidP="009703E7">
            <w:pPr>
              <w:jc w:val="right"/>
              <w:rPr>
                <w:sz w:val="20"/>
                <w:szCs w:val="20"/>
              </w:rPr>
            </w:pPr>
            <w:r w:rsidRPr="007B3413">
              <w:rPr>
                <w:sz w:val="20"/>
                <w:szCs w:val="20"/>
              </w:rPr>
              <w:t>46.000</w:t>
            </w:r>
          </w:p>
        </w:tc>
      </w:tr>
      <w:tr w:rsidR="002632C9" w:rsidRPr="007B3413" w14:paraId="7A3D0F9D" w14:textId="77777777" w:rsidTr="009703E7">
        <w:trPr>
          <w:jc w:val="center"/>
        </w:trPr>
        <w:tc>
          <w:tcPr>
            <w:tcW w:w="3857" w:type="dxa"/>
            <w:tcBorders>
              <w:top w:val="single" w:sz="4" w:space="0" w:color="auto"/>
              <w:bottom w:val="single" w:sz="4" w:space="0" w:color="auto"/>
            </w:tcBorders>
          </w:tcPr>
          <w:p w14:paraId="36FA9428" w14:textId="77777777" w:rsidR="002632C9" w:rsidRPr="007B3413" w:rsidRDefault="002632C9" w:rsidP="009703E7">
            <w:pPr>
              <w:jc w:val="both"/>
              <w:rPr>
                <w:sz w:val="20"/>
                <w:szCs w:val="20"/>
              </w:rPr>
            </w:pPr>
            <w:r w:rsidRPr="007B3413">
              <w:rPr>
                <w:sz w:val="20"/>
                <w:szCs w:val="20"/>
              </w:rPr>
              <w:t xml:space="preserve">Aktivnost  A200408 </w:t>
            </w:r>
          </w:p>
          <w:p w14:paraId="461286B7" w14:textId="77777777" w:rsidR="002632C9" w:rsidRPr="007B3413" w:rsidRDefault="002632C9" w:rsidP="009703E7">
            <w:pPr>
              <w:jc w:val="both"/>
              <w:rPr>
                <w:sz w:val="20"/>
                <w:szCs w:val="20"/>
              </w:rPr>
            </w:pPr>
            <w:r w:rsidRPr="007B3413">
              <w:rPr>
                <w:sz w:val="20"/>
                <w:szCs w:val="20"/>
              </w:rPr>
              <w:t xml:space="preserve">Tekući rashodi </w:t>
            </w:r>
          </w:p>
        </w:tc>
        <w:tc>
          <w:tcPr>
            <w:tcW w:w="1550" w:type="dxa"/>
            <w:tcBorders>
              <w:top w:val="single" w:sz="4" w:space="0" w:color="auto"/>
              <w:bottom w:val="single" w:sz="4" w:space="0" w:color="auto"/>
            </w:tcBorders>
            <w:vAlign w:val="center"/>
          </w:tcPr>
          <w:p w14:paraId="4FC6FF8F" w14:textId="77777777" w:rsidR="002632C9" w:rsidRPr="007B3413" w:rsidRDefault="002632C9" w:rsidP="009703E7">
            <w:pPr>
              <w:jc w:val="right"/>
              <w:rPr>
                <w:sz w:val="20"/>
                <w:szCs w:val="20"/>
              </w:rPr>
            </w:pPr>
            <w:r w:rsidRPr="007B3413">
              <w:rPr>
                <w:sz w:val="20"/>
                <w:szCs w:val="20"/>
              </w:rPr>
              <w:t>225.536</w:t>
            </w:r>
          </w:p>
        </w:tc>
        <w:tc>
          <w:tcPr>
            <w:tcW w:w="2196" w:type="dxa"/>
            <w:tcBorders>
              <w:top w:val="single" w:sz="4" w:space="0" w:color="auto"/>
              <w:bottom w:val="single" w:sz="4" w:space="0" w:color="auto"/>
            </w:tcBorders>
            <w:vAlign w:val="center"/>
          </w:tcPr>
          <w:p w14:paraId="2046EC10" w14:textId="77777777" w:rsidR="002632C9" w:rsidRPr="007B3413" w:rsidRDefault="002632C9" w:rsidP="009703E7">
            <w:pPr>
              <w:jc w:val="right"/>
              <w:rPr>
                <w:sz w:val="20"/>
                <w:szCs w:val="20"/>
              </w:rPr>
            </w:pPr>
            <w:r w:rsidRPr="007B3413">
              <w:rPr>
                <w:sz w:val="20"/>
                <w:szCs w:val="20"/>
              </w:rPr>
              <w:t>-7.786</w:t>
            </w:r>
          </w:p>
        </w:tc>
        <w:tc>
          <w:tcPr>
            <w:tcW w:w="1459" w:type="dxa"/>
            <w:tcBorders>
              <w:top w:val="single" w:sz="4" w:space="0" w:color="auto"/>
              <w:bottom w:val="single" w:sz="4" w:space="0" w:color="auto"/>
            </w:tcBorders>
            <w:vAlign w:val="center"/>
          </w:tcPr>
          <w:p w14:paraId="5BDAF6DB" w14:textId="77777777" w:rsidR="002632C9" w:rsidRPr="007B3413" w:rsidRDefault="002632C9" w:rsidP="009703E7">
            <w:pPr>
              <w:jc w:val="right"/>
              <w:rPr>
                <w:sz w:val="20"/>
                <w:szCs w:val="20"/>
              </w:rPr>
            </w:pPr>
            <w:r w:rsidRPr="007B3413">
              <w:rPr>
                <w:sz w:val="20"/>
                <w:szCs w:val="20"/>
              </w:rPr>
              <w:t>217.750</w:t>
            </w:r>
          </w:p>
        </w:tc>
      </w:tr>
      <w:tr w:rsidR="002632C9" w:rsidRPr="007B3413" w14:paraId="4BC502EF" w14:textId="77777777" w:rsidTr="009703E7">
        <w:trPr>
          <w:jc w:val="center"/>
        </w:trPr>
        <w:tc>
          <w:tcPr>
            <w:tcW w:w="3857" w:type="dxa"/>
            <w:tcBorders>
              <w:top w:val="single" w:sz="4" w:space="0" w:color="auto"/>
              <w:bottom w:val="single" w:sz="4" w:space="0" w:color="auto"/>
            </w:tcBorders>
          </w:tcPr>
          <w:p w14:paraId="138CF4FF" w14:textId="77777777" w:rsidR="002632C9" w:rsidRPr="007B3413" w:rsidRDefault="002632C9" w:rsidP="009703E7">
            <w:pPr>
              <w:jc w:val="both"/>
              <w:rPr>
                <w:sz w:val="20"/>
                <w:szCs w:val="20"/>
              </w:rPr>
            </w:pPr>
            <w:r w:rsidRPr="007B3413">
              <w:rPr>
                <w:sz w:val="20"/>
                <w:szCs w:val="20"/>
              </w:rPr>
              <w:t xml:space="preserve">Kapitalni projekt K200409 </w:t>
            </w:r>
          </w:p>
          <w:p w14:paraId="219F90F6" w14:textId="77777777" w:rsidR="002632C9" w:rsidRPr="007B3413" w:rsidRDefault="002632C9" w:rsidP="009703E7">
            <w:pPr>
              <w:jc w:val="both"/>
              <w:rPr>
                <w:sz w:val="20"/>
                <w:szCs w:val="20"/>
              </w:rPr>
            </w:pPr>
            <w:r w:rsidRPr="007B3413">
              <w:rPr>
                <w:sz w:val="20"/>
                <w:szCs w:val="20"/>
              </w:rPr>
              <w:t xml:space="preserve">Kapitalni rashodi </w:t>
            </w:r>
          </w:p>
        </w:tc>
        <w:tc>
          <w:tcPr>
            <w:tcW w:w="1550" w:type="dxa"/>
            <w:tcBorders>
              <w:top w:val="single" w:sz="4" w:space="0" w:color="auto"/>
              <w:bottom w:val="single" w:sz="4" w:space="0" w:color="auto"/>
            </w:tcBorders>
            <w:vAlign w:val="center"/>
          </w:tcPr>
          <w:p w14:paraId="0188FB4C" w14:textId="77777777" w:rsidR="002632C9" w:rsidRPr="007B3413" w:rsidRDefault="002632C9" w:rsidP="009703E7">
            <w:pPr>
              <w:jc w:val="right"/>
              <w:rPr>
                <w:sz w:val="20"/>
                <w:szCs w:val="20"/>
              </w:rPr>
            </w:pPr>
            <w:r w:rsidRPr="007B3413">
              <w:rPr>
                <w:sz w:val="20"/>
                <w:szCs w:val="20"/>
              </w:rPr>
              <w:t>150.833</w:t>
            </w:r>
          </w:p>
        </w:tc>
        <w:tc>
          <w:tcPr>
            <w:tcW w:w="2196" w:type="dxa"/>
            <w:tcBorders>
              <w:top w:val="single" w:sz="4" w:space="0" w:color="auto"/>
              <w:bottom w:val="single" w:sz="4" w:space="0" w:color="auto"/>
            </w:tcBorders>
            <w:vAlign w:val="center"/>
          </w:tcPr>
          <w:p w14:paraId="7F1D427C" w14:textId="77777777" w:rsidR="002632C9" w:rsidRPr="007B3413" w:rsidRDefault="002632C9" w:rsidP="009703E7">
            <w:pPr>
              <w:jc w:val="right"/>
              <w:rPr>
                <w:sz w:val="20"/>
                <w:szCs w:val="20"/>
              </w:rPr>
            </w:pPr>
            <w:r w:rsidRPr="007B3413">
              <w:rPr>
                <w:sz w:val="20"/>
                <w:szCs w:val="20"/>
              </w:rPr>
              <w:t>-44.333</w:t>
            </w:r>
          </w:p>
        </w:tc>
        <w:tc>
          <w:tcPr>
            <w:tcW w:w="1459" w:type="dxa"/>
            <w:tcBorders>
              <w:top w:val="single" w:sz="4" w:space="0" w:color="auto"/>
              <w:bottom w:val="single" w:sz="4" w:space="0" w:color="auto"/>
            </w:tcBorders>
            <w:vAlign w:val="center"/>
          </w:tcPr>
          <w:p w14:paraId="208C91E0" w14:textId="77777777" w:rsidR="002632C9" w:rsidRPr="007B3413" w:rsidRDefault="002632C9" w:rsidP="009703E7">
            <w:pPr>
              <w:jc w:val="right"/>
              <w:rPr>
                <w:sz w:val="20"/>
                <w:szCs w:val="20"/>
              </w:rPr>
            </w:pPr>
            <w:r w:rsidRPr="007B3413">
              <w:rPr>
                <w:sz w:val="20"/>
                <w:szCs w:val="20"/>
              </w:rPr>
              <w:t>106.500</w:t>
            </w:r>
          </w:p>
        </w:tc>
      </w:tr>
      <w:tr w:rsidR="002632C9" w:rsidRPr="007B3413" w14:paraId="134CE9C1" w14:textId="77777777" w:rsidTr="009703E7">
        <w:trPr>
          <w:trHeight w:val="836"/>
          <w:jc w:val="center"/>
        </w:trPr>
        <w:tc>
          <w:tcPr>
            <w:tcW w:w="3857" w:type="dxa"/>
            <w:tcBorders>
              <w:top w:val="single" w:sz="4" w:space="0" w:color="auto"/>
              <w:bottom w:val="single" w:sz="4" w:space="0" w:color="auto"/>
            </w:tcBorders>
          </w:tcPr>
          <w:p w14:paraId="600E6C61" w14:textId="77777777" w:rsidR="002632C9" w:rsidRPr="007B3413" w:rsidRDefault="002632C9" w:rsidP="009703E7">
            <w:pPr>
              <w:jc w:val="both"/>
              <w:rPr>
                <w:b/>
                <w:noProof/>
                <w:sz w:val="20"/>
                <w:szCs w:val="20"/>
              </w:rPr>
            </w:pPr>
            <w:r w:rsidRPr="007B3413">
              <w:rPr>
                <w:b/>
                <w:noProof/>
                <w:sz w:val="20"/>
                <w:szCs w:val="20"/>
              </w:rPr>
              <w:t>Program 4001</w:t>
            </w:r>
          </w:p>
          <w:p w14:paraId="2460B21C" w14:textId="77777777" w:rsidR="002632C9" w:rsidRPr="007B3413" w:rsidRDefault="002632C9" w:rsidP="009703E7">
            <w:pPr>
              <w:rPr>
                <w:b/>
                <w:noProof/>
                <w:color w:val="EE0000"/>
                <w:sz w:val="20"/>
                <w:szCs w:val="20"/>
              </w:rPr>
            </w:pPr>
            <w:r w:rsidRPr="007B3413">
              <w:rPr>
                <w:b/>
                <w:noProof/>
                <w:sz w:val="20"/>
                <w:szCs w:val="20"/>
              </w:rPr>
              <w:t>Održavanje objekata komunalne infrastrukture</w:t>
            </w:r>
          </w:p>
        </w:tc>
        <w:tc>
          <w:tcPr>
            <w:tcW w:w="1550" w:type="dxa"/>
            <w:tcBorders>
              <w:top w:val="single" w:sz="4" w:space="0" w:color="auto"/>
              <w:bottom w:val="single" w:sz="4" w:space="0" w:color="auto"/>
            </w:tcBorders>
            <w:vAlign w:val="center"/>
          </w:tcPr>
          <w:p w14:paraId="2C9DB317" w14:textId="77777777" w:rsidR="002632C9" w:rsidRPr="007B3413" w:rsidRDefault="002632C9" w:rsidP="009703E7">
            <w:pPr>
              <w:jc w:val="right"/>
              <w:rPr>
                <w:b/>
                <w:bCs/>
                <w:sz w:val="20"/>
                <w:szCs w:val="20"/>
              </w:rPr>
            </w:pPr>
            <w:r w:rsidRPr="007B3413">
              <w:rPr>
                <w:b/>
                <w:bCs/>
                <w:sz w:val="20"/>
                <w:szCs w:val="20"/>
              </w:rPr>
              <w:t>4.687.149</w:t>
            </w:r>
          </w:p>
        </w:tc>
        <w:tc>
          <w:tcPr>
            <w:tcW w:w="2196" w:type="dxa"/>
            <w:tcBorders>
              <w:top w:val="single" w:sz="4" w:space="0" w:color="auto"/>
              <w:bottom w:val="single" w:sz="4" w:space="0" w:color="auto"/>
            </w:tcBorders>
            <w:vAlign w:val="center"/>
          </w:tcPr>
          <w:p w14:paraId="38EC47CE" w14:textId="77777777" w:rsidR="002632C9" w:rsidRPr="007B3413" w:rsidRDefault="002632C9" w:rsidP="009703E7">
            <w:pPr>
              <w:jc w:val="right"/>
              <w:rPr>
                <w:b/>
                <w:bCs/>
                <w:sz w:val="20"/>
                <w:szCs w:val="20"/>
              </w:rPr>
            </w:pPr>
            <w:r w:rsidRPr="007B3413">
              <w:rPr>
                <w:b/>
                <w:bCs/>
                <w:sz w:val="20"/>
                <w:szCs w:val="20"/>
              </w:rPr>
              <w:t>1.659.071</w:t>
            </w:r>
          </w:p>
        </w:tc>
        <w:tc>
          <w:tcPr>
            <w:tcW w:w="1459" w:type="dxa"/>
            <w:tcBorders>
              <w:top w:val="single" w:sz="4" w:space="0" w:color="auto"/>
              <w:bottom w:val="single" w:sz="4" w:space="0" w:color="auto"/>
            </w:tcBorders>
            <w:vAlign w:val="center"/>
          </w:tcPr>
          <w:p w14:paraId="5B8B8A7E" w14:textId="77777777" w:rsidR="002632C9" w:rsidRPr="007B3413" w:rsidRDefault="002632C9" w:rsidP="009703E7">
            <w:pPr>
              <w:jc w:val="right"/>
              <w:rPr>
                <w:b/>
                <w:bCs/>
                <w:sz w:val="20"/>
                <w:szCs w:val="20"/>
              </w:rPr>
            </w:pPr>
            <w:r w:rsidRPr="007B3413">
              <w:rPr>
                <w:b/>
                <w:bCs/>
                <w:sz w:val="20"/>
                <w:szCs w:val="20"/>
              </w:rPr>
              <w:t>6.346.220</w:t>
            </w:r>
          </w:p>
        </w:tc>
      </w:tr>
      <w:tr w:rsidR="002632C9" w:rsidRPr="007B3413" w14:paraId="00A3A963" w14:textId="77777777" w:rsidTr="009703E7">
        <w:trPr>
          <w:jc w:val="center"/>
        </w:trPr>
        <w:tc>
          <w:tcPr>
            <w:tcW w:w="3857" w:type="dxa"/>
            <w:tcBorders>
              <w:top w:val="single" w:sz="4" w:space="0" w:color="auto"/>
              <w:bottom w:val="single" w:sz="4" w:space="0" w:color="auto"/>
            </w:tcBorders>
          </w:tcPr>
          <w:p w14:paraId="08B04CC3" w14:textId="77777777" w:rsidR="002632C9" w:rsidRPr="007B3413" w:rsidRDefault="002632C9" w:rsidP="009703E7">
            <w:pPr>
              <w:jc w:val="both"/>
              <w:rPr>
                <w:noProof/>
                <w:sz w:val="20"/>
                <w:szCs w:val="20"/>
              </w:rPr>
            </w:pPr>
            <w:r w:rsidRPr="007B3413">
              <w:rPr>
                <w:noProof/>
                <w:sz w:val="20"/>
                <w:szCs w:val="20"/>
              </w:rPr>
              <w:t>Kapitalni projekt K400102</w:t>
            </w:r>
          </w:p>
          <w:p w14:paraId="6E7D786E" w14:textId="77777777" w:rsidR="002632C9" w:rsidRPr="007B3413" w:rsidRDefault="002632C9" w:rsidP="009703E7">
            <w:pPr>
              <w:jc w:val="both"/>
              <w:rPr>
                <w:noProof/>
                <w:color w:val="EE0000"/>
                <w:sz w:val="20"/>
                <w:szCs w:val="20"/>
              </w:rPr>
            </w:pPr>
            <w:r w:rsidRPr="007B3413">
              <w:rPr>
                <w:noProof/>
                <w:sz w:val="20"/>
                <w:szCs w:val="20"/>
              </w:rPr>
              <w:t>Godišnje održavanje nerazvrstanih cesta</w:t>
            </w:r>
          </w:p>
        </w:tc>
        <w:tc>
          <w:tcPr>
            <w:tcW w:w="1550" w:type="dxa"/>
            <w:tcBorders>
              <w:top w:val="single" w:sz="4" w:space="0" w:color="auto"/>
              <w:bottom w:val="single" w:sz="4" w:space="0" w:color="auto"/>
            </w:tcBorders>
            <w:vAlign w:val="center"/>
          </w:tcPr>
          <w:p w14:paraId="5E81F883" w14:textId="77777777" w:rsidR="002632C9" w:rsidRPr="007B3413" w:rsidRDefault="002632C9" w:rsidP="009703E7">
            <w:pPr>
              <w:jc w:val="right"/>
              <w:rPr>
                <w:sz w:val="20"/>
                <w:szCs w:val="20"/>
              </w:rPr>
            </w:pPr>
            <w:r w:rsidRPr="007B3413">
              <w:rPr>
                <w:sz w:val="20"/>
                <w:szCs w:val="20"/>
              </w:rPr>
              <w:t>2.551.667</w:t>
            </w:r>
          </w:p>
        </w:tc>
        <w:tc>
          <w:tcPr>
            <w:tcW w:w="2196" w:type="dxa"/>
            <w:tcBorders>
              <w:top w:val="single" w:sz="4" w:space="0" w:color="auto"/>
              <w:bottom w:val="single" w:sz="4" w:space="0" w:color="auto"/>
            </w:tcBorders>
            <w:vAlign w:val="center"/>
          </w:tcPr>
          <w:p w14:paraId="3B27B0CD" w14:textId="77777777" w:rsidR="002632C9" w:rsidRPr="007B3413" w:rsidRDefault="002632C9" w:rsidP="009703E7">
            <w:pPr>
              <w:jc w:val="right"/>
              <w:rPr>
                <w:sz w:val="20"/>
                <w:szCs w:val="20"/>
              </w:rPr>
            </w:pPr>
            <w:r w:rsidRPr="007B3413">
              <w:rPr>
                <w:sz w:val="20"/>
                <w:szCs w:val="20"/>
              </w:rPr>
              <w:t>1.423.233</w:t>
            </w:r>
          </w:p>
        </w:tc>
        <w:tc>
          <w:tcPr>
            <w:tcW w:w="1459" w:type="dxa"/>
            <w:tcBorders>
              <w:top w:val="single" w:sz="4" w:space="0" w:color="auto"/>
              <w:bottom w:val="single" w:sz="4" w:space="0" w:color="auto"/>
            </w:tcBorders>
            <w:vAlign w:val="center"/>
          </w:tcPr>
          <w:p w14:paraId="7CB681EF" w14:textId="77777777" w:rsidR="002632C9" w:rsidRPr="007B3413" w:rsidRDefault="002632C9" w:rsidP="009703E7">
            <w:pPr>
              <w:jc w:val="right"/>
              <w:rPr>
                <w:color w:val="EE0000"/>
                <w:sz w:val="20"/>
                <w:szCs w:val="20"/>
              </w:rPr>
            </w:pPr>
            <w:r w:rsidRPr="007B3413">
              <w:rPr>
                <w:sz w:val="20"/>
                <w:szCs w:val="20"/>
              </w:rPr>
              <w:t>3.974.900</w:t>
            </w:r>
          </w:p>
        </w:tc>
      </w:tr>
      <w:tr w:rsidR="002632C9" w:rsidRPr="007B3413" w14:paraId="0FE32639" w14:textId="77777777" w:rsidTr="009703E7">
        <w:trPr>
          <w:jc w:val="center"/>
        </w:trPr>
        <w:tc>
          <w:tcPr>
            <w:tcW w:w="3857" w:type="dxa"/>
            <w:tcBorders>
              <w:top w:val="single" w:sz="4" w:space="0" w:color="auto"/>
            </w:tcBorders>
          </w:tcPr>
          <w:p w14:paraId="21A5DC4F" w14:textId="77777777" w:rsidR="002632C9" w:rsidRPr="007B3413" w:rsidRDefault="002632C9" w:rsidP="009703E7">
            <w:pPr>
              <w:jc w:val="both"/>
              <w:rPr>
                <w:noProof/>
                <w:sz w:val="20"/>
                <w:szCs w:val="20"/>
              </w:rPr>
            </w:pPr>
            <w:r w:rsidRPr="007B3413">
              <w:rPr>
                <w:noProof/>
                <w:sz w:val="20"/>
                <w:szCs w:val="20"/>
              </w:rPr>
              <w:t>Aktivnost A400104</w:t>
            </w:r>
          </w:p>
          <w:p w14:paraId="73019605" w14:textId="77777777" w:rsidR="002632C9" w:rsidRPr="007B3413" w:rsidRDefault="002632C9" w:rsidP="009703E7">
            <w:pPr>
              <w:jc w:val="both"/>
              <w:rPr>
                <w:noProof/>
                <w:color w:val="EE0000"/>
                <w:sz w:val="20"/>
                <w:szCs w:val="20"/>
              </w:rPr>
            </w:pPr>
            <w:r w:rsidRPr="007B3413">
              <w:rPr>
                <w:noProof/>
                <w:sz w:val="20"/>
                <w:szCs w:val="20"/>
              </w:rPr>
              <w:t>Održavanje semafora</w:t>
            </w:r>
          </w:p>
        </w:tc>
        <w:tc>
          <w:tcPr>
            <w:tcW w:w="1550" w:type="dxa"/>
            <w:tcBorders>
              <w:top w:val="single" w:sz="4" w:space="0" w:color="auto"/>
            </w:tcBorders>
            <w:vAlign w:val="center"/>
          </w:tcPr>
          <w:p w14:paraId="1EE5228F" w14:textId="77777777" w:rsidR="002632C9" w:rsidRPr="007B3413" w:rsidRDefault="002632C9" w:rsidP="009703E7">
            <w:pPr>
              <w:jc w:val="right"/>
              <w:rPr>
                <w:noProof/>
                <w:sz w:val="20"/>
                <w:szCs w:val="20"/>
              </w:rPr>
            </w:pPr>
            <w:r w:rsidRPr="007B3413">
              <w:rPr>
                <w:noProof/>
                <w:sz w:val="20"/>
                <w:szCs w:val="20"/>
              </w:rPr>
              <w:t>41.667</w:t>
            </w:r>
          </w:p>
        </w:tc>
        <w:tc>
          <w:tcPr>
            <w:tcW w:w="2196" w:type="dxa"/>
            <w:tcBorders>
              <w:top w:val="single" w:sz="4" w:space="0" w:color="auto"/>
            </w:tcBorders>
            <w:vAlign w:val="center"/>
          </w:tcPr>
          <w:p w14:paraId="576B96FF" w14:textId="77777777" w:rsidR="002632C9" w:rsidRPr="007B3413" w:rsidRDefault="002632C9" w:rsidP="009703E7">
            <w:pPr>
              <w:jc w:val="right"/>
              <w:rPr>
                <w:sz w:val="20"/>
                <w:szCs w:val="20"/>
              </w:rPr>
            </w:pPr>
            <w:r w:rsidRPr="007B3413">
              <w:rPr>
                <w:sz w:val="20"/>
                <w:szCs w:val="20"/>
              </w:rPr>
              <w:t>-8.167</w:t>
            </w:r>
          </w:p>
        </w:tc>
        <w:tc>
          <w:tcPr>
            <w:tcW w:w="1459" w:type="dxa"/>
            <w:tcBorders>
              <w:top w:val="single" w:sz="4" w:space="0" w:color="auto"/>
            </w:tcBorders>
            <w:vAlign w:val="center"/>
          </w:tcPr>
          <w:p w14:paraId="558CA6AD" w14:textId="77777777" w:rsidR="002632C9" w:rsidRPr="007B3413" w:rsidRDefault="002632C9" w:rsidP="009703E7">
            <w:pPr>
              <w:jc w:val="right"/>
              <w:rPr>
                <w:noProof/>
                <w:sz w:val="20"/>
                <w:szCs w:val="20"/>
              </w:rPr>
            </w:pPr>
            <w:r w:rsidRPr="007B3413">
              <w:rPr>
                <w:noProof/>
                <w:sz w:val="20"/>
                <w:szCs w:val="20"/>
              </w:rPr>
              <w:t>33.500</w:t>
            </w:r>
          </w:p>
        </w:tc>
      </w:tr>
      <w:tr w:rsidR="002632C9" w:rsidRPr="007B3413" w14:paraId="3A36B194" w14:textId="77777777" w:rsidTr="009703E7">
        <w:trPr>
          <w:jc w:val="center"/>
        </w:trPr>
        <w:tc>
          <w:tcPr>
            <w:tcW w:w="3857" w:type="dxa"/>
            <w:tcBorders>
              <w:top w:val="single" w:sz="4" w:space="0" w:color="auto"/>
            </w:tcBorders>
          </w:tcPr>
          <w:p w14:paraId="183E175A" w14:textId="77777777" w:rsidR="002632C9" w:rsidRPr="007B3413" w:rsidRDefault="002632C9" w:rsidP="009703E7">
            <w:pPr>
              <w:jc w:val="both"/>
              <w:rPr>
                <w:sz w:val="20"/>
                <w:szCs w:val="20"/>
              </w:rPr>
            </w:pPr>
            <w:r w:rsidRPr="007B3413">
              <w:rPr>
                <w:sz w:val="20"/>
                <w:szCs w:val="20"/>
              </w:rPr>
              <w:t xml:space="preserve">Aktivnost A400101 </w:t>
            </w:r>
          </w:p>
          <w:p w14:paraId="2112857B" w14:textId="77777777" w:rsidR="002632C9" w:rsidRPr="007B3413" w:rsidRDefault="002632C9" w:rsidP="009703E7">
            <w:pPr>
              <w:jc w:val="both"/>
              <w:rPr>
                <w:noProof/>
                <w:color w:val="EE0000"/>
                <w:sz w:val="20"/>
                <w:szCs w:val="20"/>
              </w:rPr>
            </w:pPr>
            <w:r w:rsidRPr="007B3413">
              <w:rPr>
                <w:sz w:val="20"/>
                <w:szCs w:val="20"/>
              </w:rPr>
              <w:t>Održavanje javnih površina i čistoće</w:t>
            </w:r>
          </w:p>
        </w:tc>
        <w:tc>
          <w:tcPr>
            <w:tcW w:w="1550" w:type="dxa"/>
            <w:tcBorders>
              <w:top w:val="single" w:sz="4" w:space="0" w:color="auto"/>
            </w:tcBorders>
            <w:vAlign w:val="center"/>
          </w:tcPr>
          <w:p w14:paraId="5E97727C" w14:textId="77777777" w:rsidR="002632C9" w:rsidRPr="007B3413" w:rsidRDefault="002632C9" w:rsidP="009703E7">
            <w:pPr>
              <w:jc w:val="right"/>
              <w:rPr>
                <w:sz w:val="20"/>
                <w:szCs w:val="20"/>
              </w:rPr>
            </w:pPr>
            <w:r w:rsidRPr="007B3413">
              <w:rPr>
                <w:sz w:val="20"/>
                <w:szCs w:val="20"/>
              </w:rPr>
              <w:t>1.150.000</w:t>
            </w:r>
          </w:p>
        </w:tc>
        <w:tc>
          <w:tcPr>
            <w:tcW w:w="2196" w:type="dxa"/>
            <w:tcBorders>
              <w:top w:val="single" w:sz="4" w:space="0" w:color="auto"/>
            </w:tcBorders>
            <w:vAlign w:val="center"/>
          </w:tcPr>
          <w:p w14:paraId="730FDEBA" w14:textId="77777777" w:rsidR="002632C9" w:rsidRPr="007B3413" w:rsidRDefault="002632C9" w:rsidP="009703E7">
            <w:pPr>
              <w:jc w:val="right"/>
              <w:rPr>
                <w:sz w:val="20"/>
                <w:szCs w:val="20"/>
              </w:rPr>
            </w:pPr>
            <w:r w:rsidRPr="007B3413">
              <w:rPr>
                <w:sz w:val="20"/>
                <w:szCs w:val="20"/>
              </w:rPr>
              <w:t>172.900</w:t>
            </w:r>
          </w:p>
        </w:tc>
        <w:tc>
          <w:tcPr>
            <w:tcW w:w="1459" w:type="dxa"/>
            <w:tcBorders>
              <w:top w:val="single" w:sz="4" w:space="0" w:color="auto"/>
            </w:tcBorders>
            <w:vAlign w:val="center"/>
          </w:tcPr>
          <w:p w14:paraId="42E0840D" w14:textId="77777777" w:rsidR="002632C9" w:rsidRPr="007B3413" w:rsidRDefault="002632C9" w:rsidP="009703E7">
            <w:pPr>
              <w:jc w:val="right"/>
              <w:rPr>
                <w:sz w:val="20"/>
                <w:szCs w:val="20"/>
              </w:rPr>
            </w:pPr>
            <w:r w:rsidRPr="007B3413">
              <w:rPr>
                <w:sz w:val="20"/>
                <w:szCs w:val="20"/>
              </w:rPr>
              <w:t>1.322.900</w:t>
            </w:r>
          </w:p>
        </w:tc>
      </w:tr>
      <w:tr w:rsidR="002632C9" w:rsidRPr="007B3413" w14:paraId="7A3AB76A" w14:textId="77777777" w:rsidTr="009703E7">
        <w:trPr>
          <w:jc w:val="center"/>
        </w:trPr>
        <w:tc>
          <w:tcPr>
            <w:tcW w:w="3857" w:type="dxa"/>
            <w:tcBorders>
              <w:top w:val="single" w:sz="4" w:space="0" w:color="auto"/>
            </w:tcBorders>
          </w:tcPr>
          <w:p w14:paraId="5F473FD9" w14:textId="77777777" w:rsidR="002632C9" w:rsidRPr="007B3413" w:rsidRDefault="002632C9" w:rsidP="009703E7">
            <w:pPr>
              <w:jc w:val="both"/>
              <w:rPr>
                <w:sz w:val="20"/>
                <w:szCs w:val="20"/>
              </w:rPr>
            </w:pPr>
            <w:r w:rsidRPr="007B3413">
              <w:rPr>
                <w:sz w:val="20"/>
                <w:szCs w:val="20"/>
              </w:rPr>
              <w:t>Aktivnost A400107</w:t>
            </w:r>
          </w:p>
          <w:p w14:paraId="4B6953CE" w14:textId="77777777" w:rsidR="002632C9" w:rsidRPr="007B3413" w:rsidRDefault="002632C9" w:rsidP="009703E7">
            <w:pPr>
              <w:jc w:val="both"/>
              <w:rPr>
                <w:color w:val="EE0000"/>
                <w:sz w:val="20"/>
                <w:szCs w:val="20"/>
              </w:rPr>
            </w:pPr>
            <w:r w:rsidRPr="007B3413">
              <w:rPr>
                <w:sz w:val="20"/>
                <w:szCs w:val="20"/>
              </w:rPr>
              <w:t>Održavanje i uređenje dječjih igrališta</w:t>
            </w:r>
          </w:p>
        </w:tc>
        <w:tc>
          <w:tcPr>
            <w:tcW w:w="1550" w:type="dxa"/>
            <w:tcBorders>
              <w:top w:val="single" w:sz="4" w:space="0" w:color="auto"/>
            </w:tcBorders>
            <w:vAlign w:val="center"/>
          </w:tcPr>
          <w:p w14:paraId="22C0D5DD" w14:textId="77777777" w:rsidR="002632C9" w:rsidRPr="007B3413" w:rsidRDefault="002632C9" w:rsidP="009703E7">
            <w:pPr>
              <w:jc w:val="right"/>
              <w:rPr>
                <w:sz w:val="20"/>
                <w:szCs w:val="20"/>
              </w:rPr>
            </w:pPr>
            <w:r w:rsidRPr="007B3413">
              <w:rPr>
                <w:sz w:val="20"/>
                <w:szCs w:val="20"/>
              </w:rPr>
              <w:t>50.000</w:t>
            </w:r>
          </w:p>
        </w:tc>
        <w:tc>
          <w:tcPr>
            <w:tcW w:w="2196" w:type="dxa"/>
            <w:tcBorders>
              <w:top w:val="single" w:sz="4" w:space="0" w:color="auto"/>
            </w:tcBorders>
            <w:vAlign w:val="center"/>
          </w:tcPr>
          <w:p w14:paraId="5AD93276" w14:textId="77777777" w:rsidR="002632C9" w:rsidRPr="007B3413" w:rsidRDefault="002632C9" w:rsidP="009703E7">
            <w:pPr>
              <w:jc w:val="right"/>
              <w:rPr>
                <w:color w:val="EE0000"/>
                <w:sz w:val="20"/>
                <w:szCs w:val="20"/>
              </w:rPr>
            </w:pPr>
            <w:r w:rsidRPr="007B3413">
              <w:rPr>
                <w:sz w:val="20"/>
                <w:szCs w:val="20"/>
              </w:rPr>
              <w:t>-1.500</w:t>
            </w:r>
          </w:p>
        </w:tc>
        <w:tc>
          <w:tcPr>
            <w:tcW w:w="1459" w:type="dxa"/>
            <w:tcBorders>
              <w:top w:val="single" w:sz="4" w:space="0" w:color="auto"/>
            </w:tcBorders>
            <w:vAlign w:val="center"/>
          </w:tcPr>
          <w:p w14:paraId="5971B507" w14:textId="77777777" w:rsidR="002632C9" w:rsidRPr="007B3413" w:rsidRDefault="002632C9" w:rsidP="009703E7">
            <w:pPr>
              <w:jc w:val="right"/>
              <w:rPr>
                <w:sz w:val="20"/>
                <w:szCs w:val="20"/>
              </w:rPr>
            </w:pPr>
            <w:r w:rsidRPr="007B3413">
              <w:rPr>
                <w:sz w:val="20"/>
                <w:szCs w:val="20"/>
              </w:rPr>
              <w:t>48.500</w:t>
            </w:r>
          </w:p>
        </w:tc>
      </w:tr>
      <w:tr w:rsidR="002632C9" w:rsidRPr="007B3413" w14:paraId="34CFA1DF" w14:textId="77777777" w:rsidTr="009703E7">
        <w:trPr>
          <w:jc w:val="center"/>
        </w:trPr>
        <w:tc>
          <w:tcPr>
            <w:tcW w:w="3857" w:type="dxa"/>
            <w:tcBorders>
              <w:top w:val="single" w:sz="4" w:space="0" w:color="auto"/>
              <w:left w:val="single" w:sz="4" w:space="0" w:color="auto"/>
              <w:bottom w:val="single" w:sz="4" w:space="0" w:color="auto"/>
              <w:right w:val="single" w:sz="4" w:space="0" w:color="auto"/>
            </w:tcBorders>
          </w:tcPr>
          <w:p w14:paraId="399B5099" w14:textId="77777777" w:rsidR="002632C9" w:rsidRPr="007B3413" w:rsidRDefault="002632C9" w:rsidP="009703E7">
            <w:pPr>
              <w:jc w:val="both"/>
              <w:rPr>
                <w:sz w:val="20"/>
                <w:szCs w:val="20"/>
              </w:rPr>
            </w:pPr>
            <w:r w:rsidRPr="007B3413">
              <w:rPr>
                <w:sz w:val="20"/>
                <w:szCs w:val="20"/>
              </w:rPr>
              <w:t>Aktivnost A400111</w:t>
            </w:r>
          </w:p>
          <w:p w14:paraId="166FD76D" w14:textId="77777777" w:rsidR="002632C9" w:rsidRPr="007B3413" w:rsidRDefault="002632C9" w:rsidP="009703E7">
            <w:pPr>
              <w:jc w:val="both"/>
              <w:rPr>
                <w:color w:val="EE0000"/>
                <w:sz w:val="20"/>
                <w:szCs w:val="20"/>
              </w:rPr>
            </w:pPr>
            <w:r w:rsidRPr="007B3413">
              <w:rPr>
                <w:sz w:val="20"/>
                <w:szCs w:val="20"/>
              </w:rPr>
              <w:t>Sanacija divljih deponija</w:t>
            </w:r>
          </w:p>
        </w:tc>
        <w:tc>
          <w:tcPr>
            <w:tcW w:w="1550" w:type="dxa"/>
            <w:tcBorders>
              <w:top w:val="single" w:sz="4" w:space="0" w:color="auto"/>
              <w:left w:val="single" w:sz="4" w:space="0" w:color="auto"/>
              <w:bottom w:val="single" w:sz="4" w:space="0" w:color="auto"/>
              <w:right w:val="single" w:sz="4" w:space="0" w:color="auto"/>
            </w:tcBorders>
            <w:vAlign w:val="center"/>
          </w:tcPr>
          <w:p w14:paraId="5BA81BE8" w14:textId="77777777" w:rsidR="002632C9" w:rsidRPr="007B3413" w:rsidRDefault="002632C9" w:rsidP="009703E7">
            <w:pPr>
              <w:jc w:val="right"/>
              <w:rPr>
                <w:sz w:val="20"/>
                <w:szCs w:val="20"/>
              </w:rPr>
            </w:pPr>
            <w:r w:rsidRPr="007B3413">
              <w:rPr>
                <w:sz w:val="20"/>
                <w:szCs w:val="20"/>
              </w:rPr>
              <w:t>2.083</w:t>
            </w:r>
          </w:p>
        </w:tc>
        <w:tc>
          <w:tcPr>
            <w:tcW w:w="2196" w:type="dxa"/>
            <w:tcBorders>
              <w:top w:val="single" w:sz="4" w:space="0" w:color="auto"/>
              <w:left w:val="single" w:sz="4" w:space="0" w:color="auto"/>
              <w:bottom w:val="single" w:sz="4" w:space="0" w:color="auto"/>
              <w:right w:val="single" w:sz="4" w:space="0" w:color="auto"/>
            </w:tcBorders>
            <w:vAlign w:val="center"/>
          </w:tcPr>
          <w:p w14:paraId="5B436CAB" w14:textId="77777777" w:rsidR="002632C9" w:rsidRPr="007B3413" w:rsidRDefault="002632C9" w:rsidP="009703E7">
            <w:pPr>
              <w:jc w:val="right"/>
              <w:rPr>
                <w:sz w:val="20"/>
                <w:szCs w:val="20"/>
              </w:rPr>
            </w:pPr>
            <w:r w:rsidRPr="007B3413">
              <w:rPr>
                <w:sz w:val="20"/>
                <w:szCs w:val="20"/>
              </w:rPr>
              <w:t>-1.783</w:t>
            </w:r>
          </w:p>
        </w:tc>
        <w:tc>
          <w:tcPr>
            <w:tcW w:w="1459" w:type="dxa"/>
            <w:tcBorders>
              <w:top w:val="single" w:sz="4" w:space="0" w:color="auto"/>
              <w:left w:val="single" w:sz="4" w:space="0" w:color="auto"/>
              <w:bottom w:val="single" w:sz="4" w:space="0" w:color="auto"/>
              <w:right w:val="single" w:sz="4" w:space="0" w:color="auto"/>
            </w:tcBorders>
            <w:vAlign w:val="center"/>
          </w:tcPr>
          <w:p w14:paraId="44ACD0B6" w14:textId="77777777" w:rsidR="002632C9" w:rsidRPr="007B3413" w:rsidRDefault="002632C9" w:rsidP="009703E7">
            <w:pPr>
              <w:jc w:val="right"/>
              <w:rPr>
                <w:color w:val="EE0000"/>
                <w:sz w:val="20"/>
                <w:szCs w:val="20"/>
              </w:rPr>
            </w:pPr>
            <w:r w:rsidRPr="007B3413">
              <w:rPr>
                <w:sz w:val="20"/>
                <w:szCs w:val="20"/>
              </w:rPr>
              <w:t>300</w:t>
            </w:r>
          </w:p>
        </w:tc>
      </w:tr>
      <w:tr w:rsidR="002632C9" w:rsidRPr="007B3413" w14:paraId="561E2A22" w14:textId="77777777" w:rsidTr="009703E7">
        <w:trPr>
          <w:trHeight w:val="486"/>
          <w:jc w:val="center"/>
        </w:trPr>
        <w:tc>
          <w:tcPr>
            <w:tcW w:w="3857" w:type="dxa"/>
            <w:tcBorders>
              <w:top w:val="single" w:sz="4" w:space="0" w:color="auto"/>
              <w:left w:val="single" w:sz="4" w:space="0" w:color="auto"/>
              <w:bottom w:val="single" w:sz="4" w:space="0" w:color="auto"/>
              <w:right w:val="single" w:sz="4" w:space="0" w:color="auto"/>
            </w:tcBorders>
          </w:tcPr>
          <w:p w14:paraId="1C81B3FE" w14:textId="77777777" w:rsidR="002632C9" w:rsidRPr="007B3413" w:rsidRDefault="002632C9" w:rsidP="009703E7">
            <w:pPr>
              <w:jc w:val="both"/>
              <w:rPr>
                <w:noProof/>
                <w:sz w:val="20"/>
                <w:szCs w:val="20"/>
              </w:rPr>
            </w:pPr>
            <w:r w:rsidRPr="007B3413">
              <w:rPr>
                <w:noProof/>
                <w:sz w:val="20"/>
                <w:szCs w:val="20"/>
              </w:rPr>
              <w:t>Aktivnost A400128</w:t>
            </w:r>
          </w:p>
          <w:p w14:paraId="36E2D1CB" w14:textId="77777777" w:rsidR="002632C9" w:rsidRPr="007B3413" w:rsidRDefault="002632C9" w:rsidP="009703E7">
            <w:pPr>
              <w:jc w:val="both"/>
              <w:rPr>
                <w:color w:val="EE0000"/>
                <w:sz w:val="20"/>
                <w:szCs w:val="20"/>
              </w:rPr>
            </w:pPr>
            <w:r w:rsidRPr="007B3413">
              <w:rPr>
                <w:noProof/>
                <w:sz w:val="20"/>
                <w:szCs w:val="20"/>
              </w:rPr>
              <w:t>Odvoz ostalog otpada</w:t>
            </w:r>
          </w:p>
        </w:tc>
        <w:tc>
          <w:tcPr>
            <w:tcW w:w="1550" w:type="dxa"/>
            <w:tcBorders>
              <w:top w:val="single" w:sz="4" w:space="0" w:color="auto"/>
              <w:left w:val="single" w:sz="4" w:space="0" w:color="auto"/>
              <w:bottom w:val="single" w:sz="4" w:space="0" w:color="auto"/>
              <w:right w:val="single" w:sz="4" w:space="0" w:color="auto"/>
            </w:tcBorders>
            <w:vAlign w:val="center"/>
          </w:tcPr>
          <w:p w14:paraId="36972D44" w14:textId="77777777" w:rsidR="002632C9" w:rsidRPr="007B3413" w:rsidRDefault="002632C9" w:rsidP="009703E7">
            <w:pPr>
              <w:jc w:val="right"/>
              <w:rPr>
                <w:sz w:val="20"/>
                <w:szCs w:val="20"/>
              </w:rPr>
            </w:pPr>
            <w:r w:rsidRPr="007B3413">
              <w:rPr>
                <w:sz w:val="20"/>
                <w:szCs w:val="20"/>
              </w:rPr>
              <w:t>22.500</w:t>
            </w:r>
          </w:p>
        </w:tc>
        <w:tc>
          <w:tcPr>
            <w:tcW w:w="2196" w:type="dxa"/>
            <w:tcBorders>
              <w:top w:val="single" w:sz="4" w:space="0" w:color="auto"/>
              <w:left w:val="single" w:sz="4" w:space="0" w:color="auto"/>
              <w:bottom w:val="single" w:sz="4" w:space="0" w:color="auto"/>
              <w:right w:val="single" w:sz="4" w:space="0" w:color="auto"/>
            </w:tcBorders>
            <w:vAlign w:val="center"/>
          </w:tcPr>
          <w:p w14:paraId="60B05F58" w14:textId="77777777" w:rsidR="002632C9" w:rsidRPr="007B3413" w:rsidRDefault="002632C9" w:rsidP="009703E7">
            <w:pPr>
              <w:jc w:val="right"/>
              <w:rPr>
                <w:sz w:val="20"/>
                <w:szCs w:val="20"/>
              </w:rPr>
            </w:pPr>
            <w:r w:rsidRPr="007B3413">
              <w:rPr>
                <w:sz w:val="20"/>
                <w:szCs w:val="20"/>
              </w:rPr>
              <w:t>11.100</w:t>
            </w:r>
          </w:p>
        </w:tc>
        <w:tc>
          <w:tcPr>
            <w:tcW w:w="1459" w:type="dxa"/>
            <w:tcBorders>
              <w:top w:val="single" w:sz="4" w:space="0" w:color="auto"/>
              <w:left w:val="single" w:sz="4" w:space="0" w:color="auto"/>
              <w:bottom w:val="single" w:sz="4" w:space="0" w:color="auto"/>
              <w:right w:val="single" w:sz="4" w:space="0" w:color="auto"/>
            </w:tcBorders>
            <w:vAlign w:val="center"/>
          </w:tcPr>
          <w:p w14:paraId="6946A468" w14:textId="77777777" w:rsidR="002632C9" w:rsidRPr="007B3413" w:rsidRDefault="002632C9" w:rsidP="009703E7">
            <w:pPr>
              <w:jc w:val="right"/>
              <w:rPr>
                <w:sz w:val="20"/>
                <w:szCs w:val="20"/>
              </w:rPr>
            </w:pPr>
            <w:r w:rsidRPr="007B3413">
              <w:rPr>
                <w:sz w:val="20"/>
                <w:szCs w:val="20"/>
              </w:rPr>
              <w:t>33.600</w:t>
            </w:r>
          </w:p>
        </w:tc>
      </w:tr>
      <w:tr w:rsidR="002632C9" w:rsidRPr="007B3413" w14:paraId="2CF7622A" w14:textId="77777777" w:rsidTr="009703E7">
        <w:trPr>
          <w:jc w:val="center"/>
        </w:trPr>
        <w:tc>
          <w:tcPr>
            <w:tcW w:w="3857" w:type="dxa"/>
            <w:tcBorders>
              <w:top w:val="single" w:sz="4" w:space="0" w:color="auto"/>
            </w:tcBorders>
          </w:tcPr>
          <w:p w14:paraId="5E4339F5" w14:textId="77777777" w:rsidR="002632C9" w:rsidRPr="007B3413" w:rsidRDefault="002632C9" w:rsidP="009703E7">
            <w:pPr>
              <w:jc w:val="both"/>
              <w:rPr>
                <w:sz w:val="20"/>
                <w:szCs w:val="20"/>
              </w:rPr>
            </w:pPr>
            <w:r w:rsidRPr="007B3413">
              <w:rPr>
                <w:sz w:val="20"/>
                <w:szCs w:val="20"/>
              </w:rPr>
              <w:t>Aktivnost A400106</w:t>
            </w:r>
          </w:p>
          <w:p w14:paraId="54136383" w14:textId="77777777" w:rsidR="002632C9" w:rsidRPr="007B3413" w:rsidRDefault="002632C9" w:rsidP="009703E7">
            <w:pPr>
              <w:jc w:val="both"/>
              <w:rPr>
                <w:color w:val="EE0000"/>
                <w:sz w:val="20"/>
                <w:szCs w:val="20"/>
              </w:rPr>
            </w:pPr>
            <w:r w:rsidRPr="007B3413">
              <w:rPr>
                <w:sz w:val="20"/>
                <w:szCs w:val="20"/>
              </w:rPr>
              <w:t xml:space="preserve">Održavanje javne rasvjete </w:t>
            </w:r>
          </w:p>
        </w:tc>
        <w:tc>
          <w:tcPr>
            <w:tcW w:w="1550" w:type="dxa"/>
            <w:tcBorders>
              <w:top w:val="single" w:sz="4" w:space="0" w:color="auto"/>
            </w:tcBorders>
            <w:vAlign w:val="center"/>
          </w:tcPr>
          <w:p w14:paraId="06DD8DEE" w14:textId="77777777" w:rsidR="002632C9" w:rsidRPr="007B3413" w:rsidRDefault="002632C9" w:rsidP="009703E7">
            <w:pPr>
              <w:jc w:val="right"/>
              <w:rPr>
                <w:sz w:val="20"/>
                <w:szCs w:val="20"/>
              </w:rPr>
            </w:pPr>
            <w:r w:rsidRPr="007B3413">
              <w:rPr>
                <w:sz w:val="20"/>
                <w:szCs w:val="20"/>
              </w:rPr>
              <w:t>283.334</w:t>
            </w:r>
          </w:p>
        </w:tc>
        <w:tc>
          <w:tcPr>
            <w:tcW w:w="2196" w:type="dxa"/>
            <w:tcBorders>
              <w:top w:val="single" w:sz="4" w:space="0" w:color="auto"/>
            </w:tcBorders>
            <w:vAlign w:val="center"/>
          </w:tcPr>
          <w:p w14:paraId="7C9AA82B" w14:textId="77777777" w:rsidR="002632C9" w:rsidRPr="007B3413" w:rsidRDefault="002632C9" w:rsidP="009703E7">
            <w:pPr>
              <w:jc w:val="right"/>
              <w:rPr>
                <w:sz w:val="20"/>
                <w:szCs w:val="20"/>
              </w:rPr>
            </w:pPr>
            <w:r w:rsidRPr="007B3413">
              <w:rPr>
                <w:sz w:val="20"/>
                <w:szCs w:val="20"/>
              </w:rPr>
              <w:t>73.266</w:t>
            </w:r>
          </w:p>
        </w:tc>
        <w:tc>
          <w:tcPr>
            <w:tcW w:w="1459" w:type="dxa"/>
            <w:tcBorders>
              <w:top w:val="single" w:sz="4" w:space="0" w:color="auto"/>
            </w:tcBorders>
            <w:vAlign w:val="center"/>
          </w:tcPr>
          <w:p w14:paraId="5432691D" w14:textId="77777777" w:rsidR="002632C9" w:rsidRPr="007B3413" w:rsidRDefault="002632C9" w:rsidP="009703E7">
            <w:pPr>
              <w:jc w:val="right"/>
              <w:rPr>
                <w:sz w:val="20"/>
                <w:szCs w:val="20"/>
              </w:rPr>
            </w:pPr>
            <w:r w:rsidRPr="007B3413">
              <w:rPr>
                <w:sz w:val="20"/>
                <w:szCs w:val="20"/>
              </w:rPr>
              <w:t>356.600</w:t>
            </w:r>
          </w:p>
        </w:tc>
      </w:tr>
      <w:tr w:rsidR="002632C9" w:rsidRPr="007B3413" w14:paraId="2784A6DD" w14:textId="77777777" w:rsidTr="009703E7">
        <w:trPr>
          <w:trHeight w:val="624"/>
          <w:jc w:val="center"/>
        </w:trPr>
        <w:tc>
          <w:tcPr>
            <w:tcW w:w="3857" w:type="dxa"/>
            <w:tcBorders>
              <w:top w:val="single" w:sz="4" w:space="0" w:color="auto"/>
            </w:tcBorders>
          </w:tcPr>
          <w:p w14:paraId="297DBCED" w14:textId="77777777" w:rsidR="002632C9" w:rsidRPr="007B3413" w:rsidRDefault="002632C9" w:rsidP="009703E7">
            <w:pPr>
              <w:jc w:val="both"/>
              <w:rPr>
                <w:sz w:val="20"/>
                <w:szCs w:val="20"/>
              </w:rPr>
            </w:pPr>
            <w:r w:rsidRPr="007B3413">
              <w:rPr>
                <w:sz w:val="20"/>
                <w:szCs w:val="20"/>
              </w:rPr>
              <w:t>Aktivnost A400136</w:t>
            </w:r>
          </w:p>
          <w:p w14:paraId="57C59781" w14:textId="77777777" w:rsidR="002632C9" w:rsidRPr="007B3413" w:rsidRDefault="002632C9" w:rsidP="009703E7">
            <w:pPr>
              <w:jc w:val="both"/>
              <w:rPr>
                <w:color w:val="EE0000"/>
                <w:sz w:val="20"/>
                <w:szCs w:val="20"/>
              </w:rPr>
            </w:pPr>
            <w:r w:rsidRPr="007B3413">
              <w:rPr>
                <w:sz w:val="20"/>
                <w:szCs w:val="20"/>
              </w:rPr>
              <w:t xml:space="preserve">Održavanje građevina i uređaja javne namjene </w:t>
            </w:r>
          </w:p>
        </w:tc>
        <w:tc>
          <w:tcPr>
            <w:tcW w:w="1550" w:type="dxa"/>
            <w:tcBorders>
              <w:top w:val="single" w:sz="4" w:space="0" w:color="auto"/>
            </w:tcBorders>
            <w:vAlign w:val="center"/>
          </w:tcPr>
          <w:p w14:paraId="52520DAC" w14:textId="77777777" w:rsidR="002632C9" w:rsidRPr="007B3413" w:rsidRDefault="002632C9" w:rsidP="009703E7">
            <w:pPr>
              <w:jc w:val="right"/>
              <w:rPr>
                <w:noProof/>
                <w:sz w:val="20"/>
                <w:szCs w:val="20"/>
              </w:rPr>
            </w:pPr>
            <w:r w:rsidRPr="007B3413">
              <w:rPr>
                <w:sz w:val="20"/>
                <w:szCs w:val="20"/>
              </w:rPr>
              <w:t>55.834</w:t>
            </w:r>
          </w:p>
        </w:tc>
        <w:tc>
          <w:tcPr>
            <w:tcW w:w="2196" w:type="dxa"/>
            <w:tcBorders>
              <w:top w:val="single" w:sz="4" w:space="0" w:color="auto"/>
            </w:tcBorders>
            <w:vAlign w:val="center"/>
          </w:tcPr>
          <w:p w14:paraId="30E36936" w14:textId="77777777" w:rsidR="002632C9" w:rsidRPr="007B3413" w:rsidRDefault="002632C9" w:rsidP="009703E7">
            <w:pPr>
              <w:jc w:val="right"/>
              <w:rPr>
                <w:sz w:val="20"/>
                <w:szCs w:val="20"/>
              </w:rPr>
            </w:pPr>
            <w:r w:rsidRPr="007B3413">
              <w:rPr>
                <w:sz w:val="20"/>
                <w:szCs w:val="20"/>
              </w:rPr>
              <w:t>4.066</w:t>
            </w:r>
          </w:p>
        </w:tc>
        <w:tc>
          <w:tcPr>
            <w:tcW w:w="1459" w:type="dxa"/>
            <w:tcBorders>
              <w:top w:val="single" w:sz="4" w:space="0" w:color="auto"/>
            </w:tcBorders>
            <w:vAlign w:val="center"/>
          </w:tcPr>
          <w:p w14:paraId="1F47FB69" w14:textId="77777777" w:rsidR="002632C9" w:rsidRPr="007B3413" w:rsidRDefault="002632C9" w:rsidP="009703E7">
            <w:pPr>
              <w:jc w:val="right"/>
              <w:rPr>
                <w:noProof/>
                <w:sz w:val="20"/>
                <w:szCs w:val="20"/>
              </w:rPr>
            </w:pPr>
            <w:r w:rsidRPr="007B3413">
              <w:rPr>
                <w:sz w:val="20"/>
                <w:szCs w:val="20"/>
              </w:rPr>
              <w:t>59.900</w:t>
            </w:r>
          </w:p>
        </w:tc>
      </w:tr>
      <w:tr w:rsidR="002632C9" w:rsidRPr="007B3413" w14:paraId="482D46C3" w14:textId="77777777" w:rsidTr="009703E7">
        <w:trPr>
          <w:trHeight w:val="851"/>
          <w:jc w:val="center"/>
        </w:trPr>
        <w:tc>
          <w:tcPr>
            <w:tcW w:w="3857" w:type="dxa"/>
            <w:tcBorders>
              <w:top w:val="single" w:sz="4" w:space="0" w:color="auto"/>
            </w:tcBorders>
          </w:tcPr>
          <w:p w14:paraId="27023D36" w14:textId="77777777" w:rsidR="002632C9" w:rsidRPr="007B3413" w:rsidRDefault="002632C9" w:rsidP="009703E7">
            <w:pPr>
              <w:jc w:val="both"/>
              <w:rPr>
                <w:noProof/>
                <w:sz w:val="20"/>
                <w:szCs w:val="20"/>
              </w:rPr>
            </w:pPr>
            <w:r w:rsidRPr="007B3413">
              <w:rPr>
                <w:noProof/>
                <w:sz w:val="20"/>
                <w:szCs w:val="20"/>
              </w:rPr>
              <w:t>Aktivnost A400133</w:t>
            </w:r>
          </w:p>
          <w:p w14:paraId="1BF2FAB0" w14:textId="77777777" w:rsidR="002632C9" w:rsidRPr="007B3413" w:rsidRDefault="002632C9" w:rsidP="009703E7">
            <w:pPr>
              <w:jc w:val="both"/>
              <w:rPr>
                <w:color w:val="EE0000"/>
                <w:sz w:val="20"/>
                <w:szCs w:val="20"/>
              </w:rPr>
            </w:pPr>
            <w:r w:rsidRPr="007B3413">
              <w:rPr>
                <w:noProof/>
                <w:sz w:val="20"/>
                <w:szCs w:val="20"/>
              </w:rPr>
              <w:t>Djelatnost elektroničkih komunikacijskih mreža i usluga</w:t>
            </w:r>
          </w:p>
        </w:tc>
        <w:tc>
          <w:tcPr>
            <w:tcW w:w="1550" w:type="dxa"/>
            <w:tcBorders>
              <w:top w:val="single" w:sz="4" w:space="0" w:color="auto"/>
            </w:tcBorders>
            <w:vAlign w:val="center"/>
          </w:tcPr>
          <w:p w14:paraId="53880302" w14:textId="77777777" w:rsidR="002632C9" w:rsidRPr="007B3413" w:rsidRDefault="002632C9" w:rsidP="009703E7">
            <w:pPr>
              <w:jc w:val="right"/>
              <w:rPr>
                <w:sz w:val="20"/>
                <w:szCs w:val="20"/>
              </w:rPr>
            </w:pPr>
            <w:r w:rsidRPr="007B3413">
              <w:rPr>
                <w:sz w:val="20"/>
                <w:szCs w:val="20"/>
              </w:rPr>
              <w:t>11.250</w:t>
            </w:r>
          </w:p>
        </w:tc>
        <w:tc>
          <w:tcPr>
            <w:tcW w:w="2196" w:type="dxa"/>
            <w:tcBorders>
              <w:top w:val="single" w:sz="4" w:space="0" w:color="auto"/>
            </w:tcBorders>
            <w:vAlign w:val="center"/>
          </w:tcPr>
          <w:p w14:paraId="23E85219" w14:textId="77777777" w:rsidR="002632C9" w:rsidRPr="007B3413" w:rsidRDefault="002632C9" w:rsidP="009703E7">
            <w:pPr>
              <w:jc w:val="right"/>
              <w:rPr>
                <w:color w:val="EE0000"/>
                <w:sz w:val="20"/>
                <w:szCs w:val="20"/>
              </w:rPr>
            </w:pPr>
            <w:r w:rsidRPr="007B3413">
              <w:rPr>
                <w:sz w:val="20"/>
                <w:szCs w:val="20"/>
              </w:rPr>
              <w:t>-150</w:t>
            </w:r>
          </w:p>
        </w:tc>
        <w:tc>
          <w:tcPr>
            <w:tcW w:w="1459" w:type="dxa"/>
            <w:tcBorders>
              <w:top w:val="single" w:sz="4" w:space="0" w:color="auto"/>
            </w:tcBorders>
            <w:vAlign w:val="center"/>
          </w:tcPr>
          <w:p w14:paraId="22A251EA" w14:textId="77777777" w:rsidR="002632C9" w:rsidRPr="007B3413" w:rsidRDefault="002632C9" w:rsidP="009703E7">
            <w:pPr>
              <w:jc w:val="right"/>
              <w:rPr>
                <w:color w:val="EE0000"/>
                <w:sz w:val="20"/>
                <w:szCs w:val="20"/>
              </w:rPr>
            </w:pPr>
            <w:r w:rsidRPr="007B3413">
              <w:rPr>
                <w:sz w:val="20"/>
                <w:szCs w:val="20"/>
              </w:rPr>
              <w:t>11.100</w:t>
            </w:r>
          </w:p>
        </w:tc>
      </w:tr>
      <w:tr w:rsidR="002632C9" w:rsidRPr="007B3413" w14:paraId="00E2C93A" w14:textId="77777777" w:rsidTr="009703E7">
        <w:trPr>
          <w:trHeight w:val="649"/>
          <w:jc w:val="center"/>
        </w:trPr>
        <w:tc>
          <w:tcPr>
            <w:tcW w:w="3857" w:type="dxa"/>
            <w:tcBorders>
              <w:top w:val="single" w:sz="4" w:space="0" w:color="auto"/>
            </w:tcBorders>
          </w:tcPr>
          <w:p w14:paraId="0C008EFE" w14:textId="77777777" w:rsidR="002632C9" w:rsidRPr="007B3413" w:rsidRDefault="002632C9" w:rsidP="009703E7">
            <w:pPr>
              <w:jc w:val="both"/>
              <w:rPr>
                <w:noProof/>
                <w:sz w:val="20"/>
                <w:szCs w:val="20"/>
              </w:rPr>
            </w:pPr>
            <w:r w:rsidRPr="007B3413">
              <w:rPr>
                <w:noProof/>
                <w:sz w:val="20"/>
                <w:szCs w:val="20"/>
              </w:rPr>
              <w:t>Aktivnost A400129</w:t>
            </w:r>
          </w:p>
          <w:p w14:paraId="0C7A6C2F" w14:textId="77777777" w:rsidR="002632C9" w:rsidRPr="007B3413" w:rsidRDefault="002632C9" w:rsidP="009703E7">
            <w:pPr>
              <w:jc w:val="both"/>
              <w:rPr>
                <w:color w:val="EE0000"/>
                <w:sz w:val="20"/>
                <w:szCs w:val="20"/>
              </w:rPr>
            </w:pPr>
            <w:r w:rsidRPr="007B3413">
              <w:rPr>
                <w:noProof/>
                <w:sz w:val="20"/>
                <w:szCs w:val="20"/>
              </w:rPr>
              <w:t>Upravljanje reciklažnim dvorištem</w:t>
            </w:r>
          </w:p>
        </w:tc>
        <w:tc>
          <w:tcPr>
            <w:tcW w:w="1550" w:type="dxa"/>
            <w:tcBorders>
              <w:top w:val="single" w:sz="4" w:space="0" w:color="auto"/>
            </w:tcBorders>
            <w:vAlign w:val="center"/>
          </w:tcPr>
          <w:p w14:paraId="4F950C9B" w14:textId="77777777" w:rsidR="002632C9" w:rsidRPr="007B3413" w:rsidRDefault="002632C9" w:rsidP="009703E7">
            <w:pPr>
              <w:jc w:val="right"/>
              <w:rPr>
                <w:sz w:val="20"/>
                <w:szCs w:val="20"/>
              </w:rPr>
            </w:pPr>
            <w:r w:rsidRPr="007B3413">
              <w:rPr>
                <w:sz w:val="20"/>
                <w:szCs w:val="20"/>
              </w:rPr>
              <w:t>21.667</w:t>
            </w:r>
          </w:p>
        </w:tc>
        <w:tc>
          <w:tcPr>
            <w:tcW w:w="2196" w:type="dxa"/>
            <w:tcBorders>
              <w:top w:val="single" w:sz="4" w:space="0" w:color="auto"/>
            </w:tcBorders>
            <w:vAlign w:val="center"/>
          </w:tcPr>
          <w:p w14:paraId="241185BB" w14:textId="77777777" w:rsidR="002632C9" w:rsidRPr="007B3413" w:rsidRDefault="002632C9" w:rsidP="009703E7">
            <w:pPr>
              <w:jc w:val="right"/>
              <w:rPr>
                <w:sz w:val="20"/>
                <w:szCs w:val="20"/>
              </w:rPr>
            </w:pPr>
            <w:r w:rsidRPr="007B3413">
              <w:rPr>
                <w:sz w:val="20"/>
                <w:szCs w:val="20"/>
              </w:rPr>
              <w:t>-67</w:t>
            </w:r>
          </w:p>
        </w:tc>
        <w:tc>
          <w:tcPr>
            <w:tcW w:w="1459" w:type="dxa"/>
            <w:tcBorders>
              <w:top w:val="single" w:sz="4" w:space="0" w:color="auto"/>
            </w:tcBorders>
            <w:vAlign w:val="center"/>
          </w:tcPr>
          <w:p w14:paraId="4F440E3B" w14:textId="77777777" w:rsidR="002632C9" w:rsidRPr="007B3413" w:rsidRDefault="002632C9" w:rsidP="009703E7">
            <w:pPr>
              <w:jc w:val="right"/>
              <w:rPr>
                <w:color w:val="EE0000"/>
                <w:sz w:val="20"/>
                <w:szCs w:val="20"/>
              </w:rPr>
            </w:pPr>
            <w:r w:rsidRPr="007B3413">
              <w:rPr>
                <w:sz w:val="20"/>
                <w:szCs w:val="20"/>
              </w:rPr>
              <w:t>21.600</w:t>
            </w:r>
          </w:p>
        </w:tc>
      </w:tr>
      <w:tr w:rsidR="002632C9" w:rsidRPr="007B3413" w14:paraId="0D9E6929" w14:textId="77777777" w:rsidTr="009703E7">
        <w:trPr>
          <w:jc w:val="center"/>
        </w:trPr>
        <w:tc>
          <w:tcPr>
            <w:tcW w:w="3857" w:type="dxa"/>
            <w:tcBorders>
              <w:top w:val="single" w:sz="4" w:space="0" w:color="auto"/>
            </w:tcBorders>
          </w:tcPr>
          <w:p w14:paraId="174E56BE" w14:textId="77777777" w:rsidR="002632C9" w:rsidRPr="007B3413" w:rsidRDefault="002632C9" w:rsidP="009703E7">
            <w:pPr>
              <w:jc w:val="both"/>
              <w:rPr>
                <w:noProof/>
                <w:sz w:val="20"/>
                <w:szCs w:val="20"/>
              </w:rPr>
            </w:pPr>
            <w:r w:rsidRPr="007B3413">
              <w:rPr>
                <w:noProof/>
                <w:sz w:val="20"/>
                <w:szCs w:val="20"/>
              </w:rPr>
              <w:t>Aktivnost A400126</w:t>
            </w:r>
          </w:p>
          <w:p w14:paraId="336271FF" w14:textId="77777777" w:rsidR="002632C9" w:rsidRPr="007B3413" w:rsidRDefault="002632C9" w:rsidP="009703E7">
            <w:pPr>
              <w:jc w:val="both"/>
              <w:rPr>
                <w:color w:val="EE0000"/>
                <w:sz w:val="20"/>
                <w:szCs w:val="20"/>
              </w:rPr>
            </w:pPr>
            <w:r w:rsidRPr="007B3413">
              <w:rPr>
                <w:noProof/>
                <w:sz w:val="20"/>
                <w:szCs w:val="20"/>
              </w:rPr>
              <w:t>Javni prijevoz</w:t>
            </w:r>
          </w:p>
        </w:tc>
        <w:tc>
          <w:tcPr>
            <w:tcW w:w="1550" w:type="dxa"/>
            <w:tcBorders>
              <w:top w:val="single" w:sz="4" w:space="0" w:color="auto"/>
            </w:tcBorders>
            <w:vAlign w:val="center"/>
          </w:tcPr>
          <w:p w14:paraId="62BC00BD" w14:textId="77777777" w:rsidR="002632C9" w:rsidRPr="007B3413" w:rsidRDefault="002632C9" w:rsidP="009703E7">
            <w:pPr>
              <w:jc w:val="right"/>
              <w:rPr>
                <w:sz w:val="20"/>
                <w:szCs w:val="20"/>
              </w:rPr>
            </w:pPr>
            <w:r w:rsidRPr="007B3413">
              <w:rPr>
                <w:sz w:val="20"/>
                <w:szCs w:val="20"/>
              </w:rPr>
              <w:t>81.667</w:t>
            </w:r>
          </w:p>
        </w:tc>
        <w:tc>
          <w:tcPr>
            <w:tcW w:w="2196" w:type="dxa"/>
            <w:tcBorders>
              <w:top w:val="single" w:sz="4" w:space="0" w:color="auto"/>
            </w:tcBorders>
            <w:vAlign w:val="center"/>
          </w:tcPr>
          <w:p w14:paraId="61754496" w14:textId="77777777" w:rsidR="002632C9" w:rsidRPr="007B3413" w:rsidRDefault="002632C9" w:rsidP="009703E7">
            <w:pPr>
              <w:jc w:val="right"/>
              <w:rPr>
                <w:sz w:val="20"/>
                <w:szCs w:val="20"/>
              </w:rPr>
            </w:pPr>
            <w:r w:rsidRPr="007B3413">
              <w:rPr>
                <w:sz w:val="20"/>
                <w:szCs w:val="20"/>
              </w:rPr>
              <w:t>6.233</w:t>
            </w:r>
          </w:p>
        </w:tc>
        <w:tc>
          <w:tcPr>
            <w:tcW w:w="1459" w:type="dxa"/>
            <w:tcBorders>
              <w:top w:val="single" w:sz="4" w:space="0" w:color="auto"/>
            </w:tcBorders>
            <w:vAlign w:val="center"/>
          </w:tcPr>
          <w:p w14:paraId="6AD522A1" w14:textId="77777777" w:rsidR="002632C9" w:rsidRPr="007B3413" w:rsidRDefault="002632C9" w:rsidP="009703E7">
            <w:pPr>
              <w:jc w:val="right"/>
              <w:rPr>
                <w:sz w:val="20"/>
                <w:szCs w:val="20"/>
              </w:rPr>
            </w:pPr>
            <w:r w:rsidRPr="007B3413">
              <w:rPr>
                <w:sz w:val="20"/>
                <w:szCs w:val="20"/>
              </w:rPr>
              <w:t>87.900</w:t>
            </w:r>
          </w:p>
        </w:tc>
      </w:tr>
      <w:tr w:rsidR="002632C9" w:rsidRPr="007B3413" w14:paraId="5560724B" w14:textId="77777777" w:rsidTr="009703E7">
        <w:trPr>
          <w:jc w:val="center"/>
        </w:trPr>
        <w:tc>
          <w:tcPr>
            <w:tcW w:w="3857" w:type="dxa"/>
            <w:tcBorders>
              <w:top w:val="single" w:sz="4" w:space="0" w:color="auto"/>
              <w:left w:val="single" w:sz="4" w:space="0" w:color="auto"/>
              <w:bottom w:val="single" w:sz="4" w:space="0" w:color="auto"/>
              <w:right w:val="single" w:sz="4" w:space="0" w:color="auto"/>
            </w:tcBorders>
          </w:tcPr>
          <w:p w14:paraId="11350850" w14:textId="77777777" w:rsidR="002632C9" w:rsidRPr="007B3413" w:rsidRDefault="002632C9" w:rsidP="009703E7">
            <w:pPr>
              <w:jc w:val="both"/>
              <w:rPr>
                <w:noProof/>
                <w:sz w:val="20"/>
                <w:szCs w:val="20"/>
              </w:rPr>
            </w:pPr>
            <w:r w:rsidRPr="007B3413">
              <w:rPr>
                <w:noProof/>
                <w:sz w:val="20"/>
                <w:szCs w:val="20"/>
              </w:rPr>
              <w:t>Aktivnost A400109</w:t>
            </w:r>
          </w:p>
          <w:p w14:paraId="3A8CA44D" w14:textId="77777777" w:rsidR="002632C9" w:rsidRPr="007B3413" w:rsidRDefault="002632C9" w:rsidP="009703E7">
            <w:pPr>
              <w:jc w:val="both"/>
              <w:rPr>
                <w:noProof/>
                <w:color w:val="EE0000"/>
                <w:sz w:val="20"/>
                <w:szCs w:val="20"/>
              </w:rPr>
            </w:pPr>
            <w:r w:rsidRPr="007B3413">
              <w:rPr>
                <w:noProof/>
                <w:sz w:val="20"/>
                <w:szCs w:val="20"/>
              </w:rPr>
              <w:t>Informatički sustav i mjere sigurnsoti u prometu</w:t>
            </w:r>
          </w:p>
        </w:tc>
        <w:tc>
          <w:tcPr>
            <w:tcW w:w="1550" w:type="dxa"/>
            <w:tcBorders>
              <w:top w:val="single" w:sz="4" w:space="0" w:color="auto"/>
              <w:left w:val="single" w:sz="4" w:space="0" w:color="auto"/>
              <w:bottom w:val="single" w:sz="4" w:space="0" w:color="auto"/>
              <w:right w:val="single" w:sz="4" w:space="0" w:color="auto"/>
            </w:tcBorders>
            <w:vAlign w:val="center"/>
          </w:tcPr>
          <w:p w14:paraId="40880380" w14:textId="77777777" w:rsidR="002632C9" w:rsidRPr="007B3413" w:rsidRDefault="002632C9" w:rsidP="009703E7">
            <w:pPr>
              <w:jc w:val="right"/>
              <w:rPr>
                <w:sz w:val="20"/>
                <w:szCs w:val="20"/>
              </w:rPr>
            </w:pPr>
            <w:r w:rsidRPr="007B3413">
              <w:rPr>
                <w:sz w:val="20"/>
                <w:szCs w:val="20"/>
              </w:rPr>
              <w:t>18.334</w:t>
            </w:r>
          </w:p>
        </w:tc>
        <w:tc>
          <w:tcPr>
            <w:tcW w:w="2196" w:type="dxa"/>
            <w:tcBorders>
              <w:top w:val="single" w:sz="4" w:space="0" w:color="auto"/>
              <w:left w:val="single" w:sz="4" w:space="0" w:color="auto"/>
              <w:bottom w:val="single" w:sz="4" w:space="0" w:color="auto"/>
              <w:right w:val="single" w:sz="4" w:space="0" w:color="auto"/>
            </w:tcBorders>
            <w:vAlign w:val="center"/>
          </w:tcPr>
          <w:p w14:paraId="3CFB240F" w14:textId="77777777" w:rsidR="002632C9" w:rsidRPr="007B3413" w:rsidRDefault="002632C9" w:rsidP="009703E7">
            <w:pPr>
              <w:jc w:val="right"/>
              <w:rPr>
                <w:sz w:val="20"/>
                <w:szCs w:val="20"/>
              </w:rPr>
            </w:pPr>
            <w:r w:rsidRPr="007B3413">
              <w:rPr>
                <w:sz w:val="20"/>
                <w:szCs w:val="20"/>
              </w:rPr>
              <w:t>-934</w:t>
            </w:r>
          </w:p>
        </w:tc>
        <w:tc>
          <w:tcPr>
            <w:tcW w:w="1459" w:type="dxa"/>
            <w:tcBorders>
              <w:top w:val="single" w:sz="4" w:space="0" w:color="auto"/>
              <w:left w:val="single" w:sz="4" w:space="0" w:color="auto"/>
              <w:bottom w:val="single" w:sz="4" w:space="0" w:color="auto"/>
              <w:right w:val="single" w:sz="4" w:space="0" w:color="auto"/>
            </w:tcBorders>
            <w:vAlign w:val="center"/>
          </w:tcPr>
          <w:p w14:paraId="09A33622" w14:textId="77777777" w:rsidR="002632C9" w:rsidRPr="007B3413" w:rsidRDefault="002632C9" w:rsidP="009703E7">
            <w:pPr>
              <w:jc w:val="right"/>
              <w:rPr>
                <w:sz w:val="20"/>
                <w:szCs w:val="20"/>
              </w:rPr>
            </w:pPr>
            <w:r w:rsidRPr="007B3413">
              <w:rPr>
                <w:sz w:val="20"/>
                <w:szCs w:val="20"/>
              </w:rPr>
              <w:t>17.400</w:t>
            </w:r>
          </w:p>
        </w:tc>
      </w:tr>
      <w:tr w:rsidR="002632C9" w:rsidRPr="007B3413" w14:paraId="1E24CF8D" w14:textId="77777777" w:rsidTr="007B3413">
        <w:trPr>
          <w:trHeight w:val="463"/>
          <w:jc w:val="center"/>
        </w:trPr>
        <w:tc>
          <w:tcPr>
            <w:tcW w:w="3857" w:type="dxa"/>
            <w:tcBorders>
              <w:top w:val="single" w:sz="4" w:space="0" w:color="auto"/>
              <w:left w:val="single" w:sz="4" w:space="0" w:color="auto"/>
              <w:bottom w:val="single" w:sz="4" w:space="0" w:color="auto"/>
              <w:right w:val="single" w:sz="4" w:space="0" w:color="auto"/>
            </w:tcBorders>
          </w:tcPr>
          <w:p w14:paraId="700D8D12" w14:textId="77777777" w:rsidR="002632C9" w:rsidRPr="007B3413" w:rsidRDefault="002632C9" w:rsidP="009703E7">
            <w:pPr>
              <w:jc w:val="both"/>
              <w:rPr>
                <w:sz w:val="20"/>
                <w:szCs w:val="20"/>
              </w:rPr>
            </w:pPr>
            <w:r w:rsidRPr="007B3413">
              <w:rPr>
                <w:sz w:val="20"/>
                <w:szCs w:val="20"/>
              </w:rPr>
              <w:t>Aktivnost A400113</w:t>
            </w:r>
          </w:p>
          <w:p w14:paraId="52E9E5F9" w14:textId="77777777" w:rsidR="002632C9" w:rsidRPr="007B3413" w:rsidRDefault="002632C9" w:rsidP="009703E7">
            <w:pPr>
              <w:jc w:val="both"/>
              <w:rPr>
                <w:noProof/>
                <w:color w:val="EE0000"/>
                <w:sz w:val="20"/>
                <w:szCs w:val="20"/>
              </w:rPr>
            </w:pPr>
            <w:r w:rsidRPr="007B3413">
              <w:rPr>
                <w:sz w:val="20"/>
                <w:szCs w:val="20"/>
              </w:rPr>
              <w:t>Veterinarski poslovi-hvatanje, azil</w:t>
            </w:r>
          </w:p>
        </w:tc>
        <w:tc>
          <w:tcPr>
            <w:tcW w:w="1550" w:type="dxa"/>
            <w:tcBorders>
              <w:top w:val="single" w:sz="4" w:space="0" w:color="auto"/>
              <w:left w:val="single" w:sz="4" w:space="0" w:color="auto"/>
              <w:bottom w:val="single" w:sz="4" w:space="0" w:color="auto"/>
              <w:right w:val="single" w:sz="4" w:space="0" w:color="auto"/>
            </w:tcBorders>
            <w:vAlign w:val="center"/>
          </w:tcPr>
          <w:p w14:paraId="722853CD" w14:textId="77777777" w:rsidR="002632C9" w:rsidRPr="007B3413" w:rsidRDefault="002632C9" w:rsidP="009703E7">
            <w:pPr>
              <w:jc w:val="right"/>
              <w:rPr>
                <w:sz w:val="20"/>
                <w:szCs w:val="20"/>
              </w:rPr>
            </w:pPr>
            <w:r w:rsidRPr="007B3413">
              <w:rPr>
                <w:sz w:val="20"/>
                <w:szCs w:val="20"/>
              </w:rPr>
              <w:t>185.833</w:t>
            </w:r>
          </w:p>
        </w:tc>
        <w:tc>
          <w:tcPr>
            <w:tcW w:w="2196" w:type="dxa"/>
            <w:tcBorders>
              <w:top w:val="single" w:sz="4" w:space="0" w:color="auto"/>
              <w:left w:val="single" w:sz="4" w:space="0" w:color="auto"/>
              <w:bottom w:val="single" w:sz="4" w:space="0" w:color="auto"/>
              <w:right w:val="single" w:sz="4" w:space="0" w:color="auto"/>
            </w:tcBorders>
            <w:vAlign w:val="center"/>
          </w:tcPr>
          <w:p w14:paraId="1023D138" w14:textId="77777777" w:rsidR="002632C9" w:rsidRPr="007B3413" w:rsidRDefault="002632C9" w:rsidP="009703E7">
            <w:pPr>
              <w:jc w:val="right"/>
              <w:rPr>
                <w:sz w:val="20"/>
                <w:szCs w:val="20"/>
              </w:rPr>
            </w:pPr>
            <w:r w:rsidRPr="007B3413">
              <w:rPr>
                <w:sz w:val="20"/>
                <w:szCs w:val="20"/>
              </w:rPr>
              <w:t>12.833</w:t>
            </w:r>
          </w:p>
        </w:tc>
        <w:tc>
          <w:tcPr>
            <w:tcW w:w="1459" w:type="dxa"/>
            <w:tcBorders>
              <w:top w:val="single" w:sz="4" w:space="0" w:color="auto"/>
              <w:left w:val="single" w:sz="4" w:space="0" w:color="auto"/>
              <w:bottom w:val="single" w:sz="4" w:space="0" w:color="auto"/>
              <w:right w:val="single" w:sz="4" w:space="0" w:color="auto"/>
            </w:tcBorders>
            <w:vAlign w:val="center"/>
          </w:tcPr>
          <w:p w14:paraId="491DFAA1" w14:textId="77777777" w:rsidR="002632C9" w:rsidRPr="007B3413" w:rsidRDefault="002632C9" w:rsidP="009703E7">
            <w:pPr>
              <w:jc w:val="right"/>
              <w:rPr>
                <w:sz w:val="20"/>
                <w:szCs w:val="20"/>
              </w:rPr>
            </w:pPr>
            <w:r w:rsidRPr="007B3413">
              <w:rPr>
                <w:sz w:val="20"/>
                <w:szCs w:val="20"/>
              </w:rPr>
              <w:t>173.000</w:t>
            </w:r>
          </w:p>
        </w:tc>
      </w:tr>
      <w:tr w:rsidR="002632C9" w:rsidRPr="007B3413" w14:paraId="478F8317" w14:textId="77777777" w:rsidTr="007B3413">
        <w:trPr>
          <w:trHeight w:val="414"/>
          <w:jc w:val="center"/>
        </w:trPr>
        <w:tc>
          <w:tcPr>
            <w:tcW w:w="3857" w:type="dxa"/>
            <w:tcBorders>
              <w:top w:val="single" w:sz="4" w:space="0" w:color="auto"/>
              <w:left w:val="single" w:sz="4" w:space="0" w:color="auto"/>
              <w:bottom w:val="single" w:sz="4" w:space="0" w:color="auto"/>
              <w:right w:val="single" w:sz="4" w:space="0" w:color="auto"/>
            </w:tcBorders>
          </w:tcPr>
          <w:p w14:paraId="053B1EA1" w14:textId="77777777" w:rsidR="002632C9" w:rsidRPr="007B3413" w:rsidRDefault="002632C9" w:rsidP="009703E7">
            <w:pPr>
              <w:jc w:val="both"/>
              <w:rPr>
                <w:sz w:val="20"/>
                <w:szCs w:val="20"/>
              </w:rPr>
            </w:pPr>
            <w:r w:rsidRPr="007B3413">
              <w:rPr>
                <w:sz w:val="20"/>
                <w:szCs w:val="20"/>
              </w:rPr>
              <w:t>Aktivnost A400114</w:t>
            </w:r>
          </w:p>
          <w:p w14:paraId="4812C820" w14:textId="77777777" w:rsidR="002632C9" w:rsidRPr="007B3413" w:rsidRDefault="002632C9" w:rsidP="009703E7">
            <w:pPr>
              <w:jc w:val="both"/>
              <w:rPr>
                <w:noProof/>
                <w:color w:val="EE0000"/>
                <w:sz w:val="20"/>
                <w:szCs w:val="20"/>
              </w:rPr>
            </w:pPr>
            <w:r w:rsidRPr="007B3413">
              <w:rPr>
                <w:sz w:val="20"/>
                <w:szCs w:val="20"/>
              </w:rPr>
              <w:t>Veterinarski poslovi- mikročipiranje</w:t>
            </w:r>
          </w:p>
        </w:tc>
        <w:tc>
          <w:tcPr>
            <w:tcW w:w="1550" w:type="dxa"/>
            <w:tcBorders>
              <w:top w:val="single" w:sz="4" w:space="0" w:color="auto"/>
              <w:left w:val="single" w:sz="4" w:space="0" w:color="auto"/>
              <w:bottom w:val="single" w:sz="4" w:space="0" w:color="auto"/>
              <w:right w:val="single" w:sz="4" w:space="0" w:color="auto"/>
            </w:tcBorders>
            <w:vAlign w:val="center"/>
          </w:tcPr>
          <w:p w14:paraId="139451F6" w14:textId="77777777" w:rsidR="002632C9" w:rsidRPr="007B3413" w:rsidRDefault="002632C9" w:rsidP="009703E7">
            <w:pPr>
              <w:jc w:val="right"/>
              <w:rPr>
                <w:sz w:val="20"/>
                <w:szCs w:val="20"/>
              </w:rPr>
            </w:pPr>
            <w:r w:rsidRPr="007B3413">
              <w:rPr>
                <w:sz w:val="20"/>
                <w:szCs w:val="20"/>
              </w:rPr>
              <w:t>4.167</w:t>
            </w:r>
          </w:p>
        </w:tc>
        <w:tc>
          <w:tcPr>
            <w:tcW w:w="2196" w:type="dxa"/>
            <w:tcBorders>
              <w:top w:val="single" w:sz="4" w:space="0" w:color="auto"/>
              <w:left w:val="single" w:sz="4" w:space="0" w:color="auto"/>
              <w:bottom w:val="single" w:sz="4" w:space="0" w:color="auto"/>
              <w:right w:val="single" w:sz="4" w:space="0" w:color="auto"/>
            </w:tcBorders>
            <w:vAlign w:val="center"/>
          </w:tcPr>
          <w:p w14:paraId="3C191825" w14:textId="77777777" w:rsidR="002632C9" w:rsidRPr="007B3413" w:rsidRDefault="002632C9" w:rsidP="009703E7">
            <w:pPr>
              <w:jc w:val="right"/>
              <w:rPr>
                <w:sz w:val="20"/>
                <w:szCs w:val="20"/>
              </w:rPr>
            </w:pPr>
            <w:r w:rsidRPr="007B3413">
              <w:rPr>
                <w:sz w:val="20"/>
                <w:szCs w:val="20"/>
              </w:rPr>
              <w:t>-2.567</w:t>
            </w:r>
          </w:p>
        </w:tc>
        <w:tc>
          <w:tcPr>
            <w:tcW w:w="1459" w:type="dxa"/>
            <w:tcBorders>
              <w:top w:val="single" w:sz="4" w:space="0" w:color="auto"/>
              <w:left w:val="single" w:sz="4" w:space="0" w:color="auto"/>
              <w:bottom w:val="single" w:sz="4" w:space="0" w:color="auto"/>
              <w:right w:val="single" w:sz="4" w:space="0" w:color="auto"/>
            </w:tcBorders>
            <w:vAlign w:val="center"/>
          </w:tcPr>
          <w:p w14:paraId="29C00BC0" w14:textId="77777777" w:rsidR="002632C9" w:rsidRPr="007B3413" w:rsidRDefault="002632C9" w:rsidP="009703E7">
            <w:pPr>
              <w:jc w:val="right"/>
              <w:rPr>
                <w:color w:val="EE0000"/>
                <w:sz w:val="20"/>
                <w:szCs w:val="20"/>
              </w:rPr>
            </w:pPr>
            <w:r w:rsidRPr="007B3413">
              <w:rPr>
                <w:sz w:val="20"/>
                <w:szCs w:val="20"/>
              </w:rPr>
              <w:t>1.600</w:t>
            </w:r>
          </w:p>
        </w:tc>
      </w:tr>
      <w:tr w:rsidR="002632C9" w:rsidRPr="007B3413" w14:paraId="1F67BC4F" w14:textId="77777777" w:rsidTr="007B3413">
        <w:trPr>
          <w:trHeight w:val="647"/>
          <w:jc w:val="center"/>
        </w:trPr>
        <w:tc>
          <w:tcPr>
            <w:tcW w:w="3857" w:type="dxa"/>
            <w:tcBorders>
              <w:top w:val="single" w:sz="4" w:space="0" w:color="auto"/>
            </w:tcBorders>
          </w:tcPr>
          <w:p w14:paraId="67A4E7FD" w14:textId="77777777" w:rsidR="002632C9" w:rsidRPr="007B3413" w:rsidRDefault="002632C9" w:rsidP="009703E7">
            <w:pPr>
              <w:jc w:val="both"/>
              <w:rPr>
                <w:sz w:val="20"/>
                <w:szCs w:val="20"/>
              </w:rPr>
            </w:pPr>
            <w:r w:rsidRPr="007B3413">
              <w:rPr>
                <w:sz w:val="20"/>
                <w:szCs w:val="20"/>
              </w:rPr>
              <w:t>Aktivnost A400115</w:t>
            </w:r>
          </w:p>
          <w:p w14:paraId="3C64BE8F" w14:textId="77777777" w:rsidR="002632C9" w:rsidRPr="007B3413" w:rsidRDefault="002632C9" w:rsidP="009703E7">
            <w:pPr>
              <w:jc w:val="both"/>
              <w:rPr>
                <w:color w:val="EE0000"/>
                <w:sz w:val="20"/>
                <w:szCs w:val="20"/>
              </w:rPr>
            </w:pPr>
            <w:r w:rsidRPr="007B3413">
              <w:rPr>
                <w:sz w:val="20"/>
                <w:szCs w:val="20"/>
              </w:rPr>
              <w:t>Sanitarno komunalni poslovi-deratizacija, uklanjanje lešina</w:t>
            </w:r>
          </w:p>
        </w:tc>
        <w:tc>
          <w:tcPr>
            <w:tcW w:w="1550" w:type="dxa"/>
            <w:tcBorders>
              <w:top w:val="single" w:sz="4" w:space="0" w:color="auto"/>
            </w:tcBorders>
            <w:vAlign w:val="center"/>
          </w:tcPr>
          <w:p w14:paraId="7FEF5221" w14:textId="77777777" w:rsidR="002632C9" w:rsidRPr="007B3413" w:rsidRDefault="002632C9" w:rsidP="009703E7">
            <w:pPr>
              <w:jc w:val="right"/>
              <w:rPr>
                <w:sz w:val="20"/>
                <w:szCs w:val="20"/>
              </w:rPr>
            </w:pPr>
            <w:r w:rsidRPr="007B3413">
              <w:rPr>
                <w:sz w:val="20"/>
                <w:szCs w:val="20"/>
              </w:rPr>
              <w:t>54.166</w:t>
            </w:r>
          </w:p>
        </w:tc>
        <w:tc>
          <w:tcPr>
            <w:tcW w:w="2196" w:type="dxa"/>
            <w:tcBorders>
              <w:top w:val="single" w:sz="4" w:space="0" w:color="auto"/>
            </w:tcBorders>
            <w:vAlign w:val="center"/>
          </w:tcPr>
          <w:p w14:paraId="1B2EC88E" w14:textId="77777777" w:rsidR="002632C9" w:rsidRPr="007B3413" w:rsidRDefault="002632C9" w:rsidP="009703E7">
            <w:pPr>
              <w:jc w:val="right"/>
              <w:rPr>
                <w:sz w:val="20"/>
                <w:szCs w:val="20"/>
              </w:rPr>
            </w:pPr>
            <w:r w:rsidRPr="007B3413">
              <w:rPr>
                <w:sz w:val="20"/>
                <w:szCs w:val="20"/>
              </w:rPr>
              <w:t>-13.066</w:t>
            </w:r>
          </w:p>
        </w:tc>
        <w:tc>
          <w:tcPr>
            <w:tcW w:w="1459" w:type="dxa"/>
            <w:tcBorders>
              <w:top w:val="single" w:sz="4" w:space="0" w:color="auto"/>
            </w:tcBorders>
            <w:vAlign w:val="center"/>
          </w:tcPr>
          <w:p w14:paraId="6CD0C022" w14:textId="77777777" w:rsidR="002632C9" w:rsidRPr="007B3413" w:rsidRDefault="002632C9" w:rsidP="009703E7">
            <w:pPr>
              <w:jc w:val="right"/>
              <w:rPr>
                <w:sz w:val="20"/>
                <w:szCs w:val="20"/>
              </w:rPr>
            </w:pPr>
            <w:r w:rsidRPr="007B3413">
              <w:rPr>
                <w:sz w:val="20"/>
                <w:szCs w:val="20"/>
              </w:rPr>
              <w:t>41.100</w:t>
            </w:r>
          </w:p>
        </w:tc>
      </w:tr>
      <w:tr w:rsidR="002632C9" w:rsidRPr="007B3413" w14:paraId="15EE19C6" w14:textId="77777777" w:rsidTr="007B3413">
        <w:trPr>
          <w:trHeight w:val="530"/>
          <w:jc w:val="center"/>
        </w:trPr>
        <w:tc>
          <w:tcPr>
            <w:tcW w:w="3857" w:type="dxa"/>
            <w:tcBorders>
              <w:top w:val="single" w:sz="4" w:space="0" w:color="auto"/>
              <w:left w:val="single" w:sz="4" w:space="0" w:color="auto"/>
              <w:bottom w:val="single" w:sz="4" w:space="0" w:color="auto"/>
              <w:right w:val="single" w:sz="4" w:space="0" w:color="auto"/>
            </w:tcBorders>
          </w:tcPr>
          <w:p w14:paraId="69AFE229" w14:textId="77777777" w:rsidR="002632C9" w:rsidRPr="007B3413" w:rsidRDefault="002632C9" w:rsidP="009703E7">
            <w:pPr>
              <w:jc w:val="both"/>
              <w:rPr>
                <w:noProof/>
                <w:sz w:val="20"/>
                <w:szCs w:val="20"/>
              </w:rPr>
            </w:pPr>
            <w:r w:rsidRPr="007B3413">
              <w:rPr>
                <w:noProof/>
                <w:sz w:val="20"/>
                <w:szCs w:val="20"/>
              </w:rPr>
              <w:t>Aktivnost A400137</w:t>
            </w:r>
          </w:p>
          <w:p w14:paraId="1B843954" w14:textId="77777777" w:rsidR="002632C9" w:rsidRPr="007B3413" w:rsidRDefault="002632C9" w:rsidP="009703E7">
            <w:pPr>
              <w:jc w:val="both"/>
              <w:rPr>
                <w:noProof/>
                <w:color w:val="EE0000"/>
                <w:sz w:val="20"/>
                <w:szCs w:val="20"/>
              </w:rPr>
            </w:pPr>
            <w:r w:rsidRPr="007B3413">
              <w:rPr>
                <w:noProof/>
                <w:sz w:val="20"/>
                <w:szCs w:val="20"/>
              </w:rPr>
              <w:t>Poslovi provedbe programa zaštite divljači</w:t>
            </w:r>
          </w:p>
        </w:tc>
        <w:tc>
          <w:tcPr>
            <w:tcW w:w="1550" w:type="dxa"/>
            <w:tcBorders>
              <w:top w:val="single" w:sz="4" w:space="0" w:color="auto"/>
              <w:left w:val="single" w:sz="4" w:space="0" w:color="auto"/>
              <w:bottom w:val="single" w:sz="4" w:space="0" w:color="auto"/>
              <w:right w:val="single" w:sz="4" w:space="0" w:color="auto"/>
            </w:tcBorders>
            <w:vAlign w:val="center"/>
          </w:tcPr>
          <w:p w14:paraId="3A981DB6" w14:textId="77777777" w:rsidR="002632C9" w:rsidRPr="007B3413" w:rsidRDefault="002632C9" w:rsidP="009703E7">
            <w:pPr>
              <w:jc w:val="right"/>
              <w:rPr>
                <w:sz w:val="20"/>
                <w:szCs w:val="20"/>
              </w:rPr>
            </w:pPr>
            <w:r w:rsidRPr="007B3413">
              <w:rPr>
                <w:sz w:val="20"/>
                <w:szCs w:val="20"/>
              </w:rPr>
              <w:t>8.333</w:t>
            </w:r>
          </w:p>
        </w:tc>
        <w:tc>
          <w:tcPr>
            <w:tcW w:w="2196" w:type="dxa"/>
            <w:tcBorders>
              <w:top w:val="single" w:sz="4" w:space="0" w:color="auto"/>
              <w:left w:val="single" w:sz="4" w:space="0" w:color="auto"/>
              <w:bottom w:val="single" w:sz="4" w:space="0" w:color="auto"/>
              <w:right w:val="single" w:sz="4" w:space="0" w:color="auto"/>
            </w:tcBorders>
            <w:vAlign w:val="center"/>
          </w:tcPr>
          <w:p w14:paraId="78B8B2EB" w14:textId="77777777" w:rsidR="002632C9" w:rsidRPr="007B3413" w:rsidRDefault="002632C9" w:rsidP="009703E7">
            <w:pPr>
              <w:jc w:val="right"/>
              <w:rPr>
                <w:sz w:val="20"/>
                <w:szCs w:val="20"/>
              </w:rPr>
            </w:pPr>
            <w:r w:rsidRPr="007B3413">
              <w:rPr>
                <w:sz w:val="20"/>
                <w:szCs w:val="20"/>
              </w:rPr>
              <w:t>-33</w:t>
            </w:r>
          </w:p>
        </w:tc>
        <w:tc>
          <w:tcPr>
            <w:tcW w:w="1459" w:type="dxa"/>
            <w:tcBorders>
              <w:top w:val="single" w:sz="4" w:space="0" w:color="auto"/>
              <w:left w:val="single" w:sz="4" w:space="0" w:color="auto"/>
              <w:bottom w:val="single" w:sz="4" w:space="0" w:color="auto"/>
              <w:right w:val="single" w:sz="4" w:space="0" w:color="auto"/>
            </w:tcBorders>
            <w:vAlign w:val="center"/>
          </w:tcPr>
          <w:p w14:paraId="60B4DF79" w14:textId="77777777" w:rsidR="002632C9" w:rsidRPr="007B3413" w:rsidRDefault="002632C9" w:rsidP="009703E7">
            <w:pPr>
              <w:jc w:val="right"/>
              <w:rPr>
                <w:color w:val="EE0000"/>
                <w:sz w:val="20"/>
                <w:szCs w:val="20"/>
              </w:rPr>
            </w:pPr>
            <w:r w:rsidRPr="007B3413">
              <w:rPr>
                <w:sz w:val="20"/>
                <w:szCs w:val="20"/>
              </w:rPr>
              <w:t>8.300</w:t>
            </w:r>
          </w:p>
        </w:tc>
      </w:tr>
      <w:tr w:rsidR="002632C9" w:rsidRPr="007B3413" w14:paraId="3440E1EC" w14:textId="77777777" w:rsidTr="007B3413">
        <w:trPr>
          <w:trHeight w:val="410"/>
          <w:jc w:val="center"/>
        </w:trPr>
        <w:tc>
          <w:tcPr>
            <w:tcW w:w="3857" w:type="dxa"/>
            <w:tcBorders>
              <w:top w:val="single" w:sz="4" w:space="0" w:color="auto"/>
            </w:tcBorders>
          </w:tcPr>
          <w:p w14:paraId="6A5F7B39" w14:textId="77777777" w:rsidR="002632C9" w:rsidRPr="007B3413" w:rsidRDefault="002632C9" w:rsidP="009703E7">
            <w:pPr>
              <w:jc w:val="both"/>
              <w:rPr>
                <w:noProof/>
                <w:sz w:val="20"/>
                <w:szCs w:val="20"/>
              </w:rPr>
            </w:pPr>
            <w:r w:rsidRPr="007B3413">
              <w:rPr>
                <w:noProof/>
                <w:sz w:val="20"/>
                <w:szCs w:val="20"/>
              </w:rPr>
              <w:lastRenderedPageBreak/>
              <w:t>Aktivnost A400108</w:t>
            </w:r>
          </w:p>
          <w:p w14:paraId="6C071FAF" w14:textId="77777777" w:rsidR="002632C9" w:rsidRPr="007B3413" w:rsidRDefault="002632C9" w:rsidP="009703E7">
            <w:pPr>
              <w:jc w:val="both"/>
              <w:rPr>
                <w:noProof/>
                <w:color w:val="EE0000"/>
                <w:sz w:val="20"/>
                <w:szCs w:val="20"/>
              </w:rPr>
            </w:pPr>
            <w:r w:rsidRPr="007B3413">
              <w:rPr>
                <w:noProof/>
                <w:sz w:val="20"/>
                <w:szCs w:val="20"/>
              </w:rPr>
              <w:t xml:space="preserve">Prigodno uređenje grada </w:t>
            </w:r>
          </w:p>
        </w:tc>
        <w:tc>
          <w:tcPr>
            <w:tcW w:w="1550" w:type="dxa"/>
            <w:tcBorders>
              <w:top w:val="single" w:sz="4" w:space="0" w:color="auto"/>
            </w:tcBorders>
            <w:vAlign w:val="center"/>
          </w:tcPr>
          <w:p w14:paraId="68575E94" w14:textId="77777777" w:rsidR="002632C9" w:rsidRPr="007B3413" w:rsidRDefault="002632C9" w:rsidP="009703E7">
            <w:pPr>
              <w:jc w:val="right"/>
              <w:rPr>
                <w:sz w:val="20"/>
                <w:szCs w:val="20"/>
              </w:rPr>
            </w:pPr>
            <w:r w:rsidRPr="007B3413">
              <w:rPr>
                <w:sz w:val="20"/>
                <w:szCs w:val="20"/>
              </w:rPr>
              <w:t>66.667</w:t>
            </w:r>
          </w:p>
        </w:tc>
        <w:tc>
          <w:tcPr>
            <w:tcW w:w="2196" w:type="dxa"/>
            <w:tcBorders>
              <w:top w:val="single" w:sz="4" w:space="0" w:color="auto"/>
            </w:tcBorders>
            <w:vAlign w:val="center"/>
          </w:tcPr>
          <w:p w14:paraId="7AD44414" w14:textId="77777777" w:rsidR="002632C9" w:rsidRPr="007B3413" w:rsidRDefault="002632C9" w:rsidP="009703E7">
            <w:pPr>
              <w:jc w:val="right"/>
              <w:rPr>
                <w:sz w:val="20"/>
                <w:szCs w:val="20"/>
              </w:rPr>
            </w:pPr>
            <w:r w:rsidRPr="007B3413">
              <w:rPr>
                <w:sz w:val="20"/>
                <w:szCs w:val="20"/>
              </w:rPr>
              <w:t>17.153</w:t>
            </w:r>
          </w:p>
        </w:tc>
        <w:tc>
          <w:tcPr>
            <w:tcW w:w="1459" w:type="dxa"/>
            <w:tcBorders>
              <w:top w:val="single" w:sz="4" w:space="0" w:color="auto"/>
            </w:tcBorders>
            <w:vAlign w:val="center"/>
          </w:tcPr>
          <w:p w14:paraId="3C44BE2F" w14:textId="77777777" w:rsidR="002632C9" w:rsidRPr="007B3413" w:rsidRDefault="002632C9" w:rsidP="009703E7">
            <w:pPr>
              <w:jc w:val="right"/>
              <w:rPr>
                <w:sz w:val="20"/>
                <w:szCs w:val="20"/>
              </w:rPr>
            </w:pPr>
            <w:r w:rsidRPr="007B3413">
              <w:rPr>
                <w:sz w:val="20"/>
                <w:szCs w:val="20"/>
              </w:rPr>
              <w:t>83.820</w:t>
            </w:r>
          </w:p>
        </w:tc>
      </w:tr>
      <w:tr w:rsidR="002632C9" w:rsidRPr="007B3413" w14:paraId="56E00690" w14:textId="77777777" w:rsidTr="007B3413">
        <w:trPr>
          <w:trHeight w:val="360"/>
          <w:jc w:val="center"/>
        </w:trPr>
        <w:tc>
          <w:tcPr>
            <w:tcW w:w="3857" w:type="dxa"/>
            <w:tcBorders>
              <w:top w:val="single" w:sz="4" w:space="0" w:color="auto"/>
            </w:tcBorders>
          </w:tcPr>
          <w:p w14:paraId="3827F433" w14:textId="77777777" w:rsidR="002632C9" w:rsidRPr="007B3413" w:rsidRDefault="002632C9" w:rsidP="009703E7">
            <w:pPr>
              <w:jc w:val="both"/>
              <w:rPr>
                <w:noProof/>
                <w:sz w:val="20"/>
                <w:szCs w:val="20"/>
              </w:rPr>
            </w:pPr>
            <w:r w:rsidRPr="007B3413">
              <w:rPr>
                <w:noProof/>
                <w:sz w:val="20"/>
                <w:szCs w:val="20"/>
              </w:rPr>
              <w:t>Aktivnost A400116</w:t>
            </w:r>
          </w:p>
          <w:p w14:paraId="6FD01DB8" w14:textId="77777777" w:rsidR="002632C9" w:rsidRPr="007B3413" w:rsidRDefault="002632C9" w:rsidP="009703E7">
            <w:pPr>
              <w:jc w:val="both"/>
              <w:rPr>
                <w:noProof/>
                <w:color w:val="EE0000"/>
                <w:sz w:val="20"/>
                <w:szCs w:val="20"/>
              </w:rPr>
            </w:pPr>
            <w:r w:rsidRPr="007B3413">
              <w:rPr>
                <w:noProof/>
                <w:sz w:val="20"/>
                <w:szCs w:val="20"/>
              </w:rPr>
              <w:t xml:space="preserve">Tekući rashodi </w:t>
            </w:r>
          </w:p>
        </w:tc>
        <w:tc>
          <w:tcPr>
            <w:tcW w:w="1550" w:type="dxa"/>
            <w:tcBorders>
              <w:top w:val="single" w:sz="4" w:space="0" w:color="auto"/>
            </w:tcBorders>
            <w:vAlign w:val="center"/>
          </w:tcPr>
          <w:p w14:paraId="1E1109D7" w14:textId="77777777" w:rsidR="002632C9" w:rsidRPr="007B3413" w:rsidRDefault="002632C9" w:rsidP="009703E7">
            <w:pPr>
              <w:jc w:val="right"/>
              <w:rPr>
                <w:sz w:val="20"/>
                <w:szCs w:val="20"/>
              </w:rPr>
            </w:pPr>
            <w:r w:rsidRPr="007B3413">
              <w:rPr>
                <w:sz w:val="20"/>
                <w:szCs w:val="20"/>
              </w:rPr>
              <w:t>18.334</w:t>
            </w:r>
          </w:p>
        </w:tc>
        <w:tc>
          <w:tcPr>
            <w:tcW w:w="2196" w:type="dxa"/>
            <w:tcBorders>
              <w:top w:val="single" w:sz="4" w:space="0" w:color="auto"/>
            </w:tcBorders>
            <w:vAlign w:val="center"/>
          </w:tcPr>
          <w:p w14:paraId="0EB34976" w14:textId="77777777" w:rsidR="002632C9" w:rsidRPr="007B3413" w:rsidRDefault="002632C9" w:rsidP="009703E7">
            <w:pPr>
              <w:jc w:val="right"/>
              <w:rPr>
                <w:sz w:val="20"/>
                <w:szCs w:val="20"/>
              </w:rPr>
            </w:pPr>
            <w:r w:rsidRPr="007B3413">
              <w:rPr>
                <w:sz w:val="20"/>
                <w:szCs w:val="20"/>
              </w:rPr>
              <w:t>-4.034</w:t>
            </w:r>
          </w:p>
        </w:tc>
        <w:tc>
          <w:tcPr>
            <w:tcW w:w="1459" w:type="dxa"/>
            <w:tcBorders>
              <w:top w:val="single" w:sz="4" w:space="0" w:color="auto"/>
            </w:tcBorders>
            <w:vAlign w:val="center"/>
          </w:tcPr>
          <w:p w14:paraId="0F15EADE" w14:textId="77777777" w:rsidR="002632C9" w:rsidRPr="007B3413" w:rsidRDefault="002632C9" w:rsidP="009703E7">
            <w:pPr>
              <w:jc w:val="right"/>
              <w:rPr>
                <w:sz w:val="20"/>
                <w:szCs w:val="20"/>
              </w:rPr>
            </w:pPr>
            <w:r w:rsidRPr="007B3413">
              <w:rPr>
                <w:sz w:val="20"/>
                <w:szCs w:val="20"/>
              </w:rPr>
              <w:t>14.300</w:t>
            </w:r>
          </w:p>
        </w:tc>
      </w:tr>
      <w:tr w:rsidR="002632C9" w:rsidRPr="007B3413" w14:paraId="684D5F36" w14:textId="77777777" w:rsidTr="007B3413">
        <w:trPr>
          <w:trHeight w:val="594"/>
          <w:jc w:val="center"/>
        </w:trPr>
        <w:tc>
          <w:tcPr>
            <w:tcW w:w="3857" w:type="dxa"/>
            <w:tcBorders>
              <w:top w:val="single" w:sz="4" w:space="0" w:color="auto"/>
            </w:tcBorders>
          </w:tcPr>
          <w:p w14:paraId="6B6899D4" w14:textId="77777777" w:rsidR="002632C9" w:rsidRPr="007B3413" w:rsidRDefault="002632C9" w:rsidP="009703E7">
            <w:pPr>
              <w:jc w:val="both"/>
              <w:rPr>
                <w:noProof/>
                <w:sz w:val="20"/>
                <w:szCs w:val="20"/>
              </w:rPr>
            </w:pPr>
            <w:r w:rsidRPr="007B3413">
              <w:rPr>
                <w:noProof/>
                <w:sz w:val="20"/>
                <w:szCs w:val="20"/>
              </w:rPr>
              <w:t>Aktivnost A400132</w:t>
            </w:r>
          </w:p>
          <w:p w14:paraId="26E239DA" w14:textId="77777777" w:rsidR="002632C9" w:rsidRPr="007B3413" w:rsidRDefault="002632C9" w:rsidP="009703E7">
            <w:pPr>
              <w:jc w:val="both"/>
              <w:rPr>
                <w:noProof/>
                <w:color w:val="EE0000"/>
                <w:sz w:val="20"/>
                <w:szCs w:val="20"/>
              </w:rPr>
            </w:pPr>
            <w:r w:rsidRPr="007B3413">
              <w:rPr>
                <w:noProof/>
                <w:sz w:val="20"/>
                <w:szCs w:val="20"/>
              </w:rPr>
              <w:t>Ozelenjavanje javnih površina kao prilagodba klimatskim promjenama</w:t>
            </w:r>
          </w:p>
        </w:tc>
        <w:tc>
          <w:tcPr>
            <w:tcW w:w="1550" w:type="dxa"/>
            <w:tcBorders>
              <w:top w:val="single" w:sz="4" w:space="0" w:color="auto"/>
            </w:tcBorders>
            <w:vAlign w:val="center"/>
          </w:tcPr>
          <w:p w14:paraId="4FD21FF5" w14:textId="77777777" w:rsidR="002632C9" w:rsidRPr="007B3413" w:rsidRDefault="002632C9" w:rsidP="009703E7">
            <w:pPr>
              <w:jc w:val="right"/>
              <w:rPr>
                <w:sz w:val="20"/>
                <w:szCs w:val="20"/>
              </w:rPr>
            </w:pPr>
            <w:r w:rsidRPr="007B3413">
              <w:rPr>
                <w:sz w:val="20"/>
                <w:szCs w:val="20"/>
              </w:rPr>
              <w:t>41.667</w:t>
            </w:r>
          </w:p>
        </w:tc>
        <w:tc>
          <w:tcPr>
            <w:tcW w:w="2196" w:type="dxa"/>
            <w:tcBorders>
              <w:top w:val="single" w:sz="4" w:space="0" w:color="auto"/>
            </w:tcBorders>
            <w:vAlign w:val="center"/>
          </w:tcPr>
          <w:p w14:paraId="4B20E9F2" w14:textId="77777777" w:rsidR="002632C9" w:rsidRPr="007B3413" w:rsidRDefault="002632C9" w:rsidP="009703E7">
            <w:pPr>
              <w:jc w:val="right"/>
              <w:rPr>
                <w:sz w:val="20"/>
                <w:szCs w:val="20"/>
              </w:rPr>
            </w:pPr>
            <w:r w:rsidRPr="007B3413">
              <w:rPr>
                <w:sz w:val="20"/>
                <w:szCs w:val="20"/>
              </w:rPr>
              <w:t>-7.467</w:t>
            </w:r>
          </w:p>
        </w:tc>
        <w:tc>
          <w:tcPr>
            <w:tcW w:w="1459" w:type="dxa"/>
            <w:tcBorders>
              <w:top w:val="single" w:sz="4" w:space="0" w:color="auto"/>
            </w:tcBorders>
            <w:vAlign w:val="center"/>
          </w:tcPr>
          <w:p w14:paraId="48BBD0FD" w14:textId="77777777" w:rsidR="002632C9" w:rsidRPr="007B3413" w:rsidRDefault="002632C9" w:rsidP="009703E7">
            <w:pPr>
              <w:jc w:val="right"/>
              <w:rPr>
                <w:sz w:val="20"/>
                <w:szCs w:val="20"/>
              </w:rPr>
            </w:pPr>
            <w:r w:rsidRPr="007B3413">
              <w:rPr>
                <w:sz w:val="20"/>
                <w:szCs w:val="20"/>
              </w:rPr>
              <w:t>34.200</w:t>
            </w:r>
          </w:p>
        </w:tc>
      </w:tr>
      <w:tr w:rsidR="002632C9" w:rsidRPr="007B3413" w14:paraId="367217ED" w14:textId="77777777" w:rsidTr="007B3413">
        <w:trPr>
          <w:trHeight w:val="604"/>
          <w:jc w:val="center"/>
        </w:trPr>
        <w:tc>
          <w:tcPr>
            <w:tcW w:w="3857" w:type="dxa"/>
            <w:tcBorders>
              <w:top w:val="single" w:sz="4" w:space="0" w:color="auto"/>
            </w:tcBorders>
          </w:tcPr>
          <w:p w14:paraId="7B4A8AA2" w14:textId="77777777" w:rsidR="002632C9" w:rsidRPr="007B3413" w:rsidRDefault="002632C9" w:rsidP="009703E7">
            <w:pPr>
              <w:jc w:val="both"/>
              <w:rPr>
                <w:noProof/>
                <w:sz w:val="20"/>
                <w:szCs w:val="20"/>
              </w:rPr>
            </w:pPr>
            <w:r w:rsidRPr="007B3413">
              <w:rPr>
                <w:noProof/>
                <w:sz w:val="20"/>
                <w:szCs w:val="20"/>
              </w:rPr>
              <w:t>Aktivnost A400135</w:t>
            </w:r>
          </w:p>
          <w:p w14:paraId="75B557E4" w14:textId="77777777" w:rsidR="002632C9" w:rsidRPr="007B3413" w:rsidRDefault="002632C9" w:rsidP="009703E7">
            <w:pPr>
              <w:jc w:val="both"/>
              <w:rPr>
                <w:noProof/>
                <w:color w:val="EE0000"/>
                <w:sz w:val="20"/>
                <w:szCs w:val="20"/>
              </w:rPr>
            </w:pPr>
            <w:r w:rsidRPr="007B3413">
              <w:rPr>
                <w:noProof/>
                <w:sz w:val="20"/>
                <w:szCs w:val="20"/>
              </w:rPr>
              <w:t>Nabava opreme i rasadnog materijala za uzgoj sadnica u rasadničkoj proizvodnji</w:t>
            </w:r>
          </w:p>
        </w:tc>
        <w:tc>
          <w:tcPr>
            <w:tcW w:w="1550" w:type="dxa"/>
            <w:tcBorders>
              <w:top w:val="single" w:sz="4" w:space="0" w:color="auto"/>
            </w:tcBorders>
            <w:vAlign w:val="center"/>
          </w:tcPr>
          <w:p w14:paraId="48F9CD86" w14:textId="77777777" w:rsidR="002632C9" w:rsidRPr="007B3413" w:rsidRDefault="002632C9" w:rsidP="009703E7">
            <w:pPr>
              <w:jc w:val="right"/>
              <w:rPr>
                <w:sz w:val="20"/>
                <w:szCs w:val="20"/>
              </w:rPr>
            </w:pPr>
            <w:r w:rsidRPr="007B3413">
              <w:rPr>
                <w:sz w:val="20"/>
                <w:szCs w:val="20"/>
              </w:rPr>
              <w:t>17.979</w:t>
            </w:r>
          </w:p>
        </w:tc>
        <w:tc>
          <w:tcPr>
            <w:tcW w:w="2196" w:type="dxa"/>
            <w:tcBorders>
              <w:top w:val="single" w:sz="4" w:space="0" w:color="auto"/>
            </w:tcBorders>
            <w:vAlign w:val="center"/>
          </w:tcPr>
          <w:p w14:paraId="324E65B9" w14:textId="77777777" w:rsidR="002632C9" w:rsidRPr="007B3413" w:rsidRDefault="002632C9" w:rsidP="009703E7">
            <w:pPr>
              <w:jc w:val="right"/>
              <w:rPr>
                <w:sz w:val="20"/>
                <w:szCs w:val="20"/>
              </w:rPr>
            </w:pPr>
            <w:r w:rsidRPr="007B3413">
              <w:rPr>
                <w:sz w:val="20"/>
                <w:szCs w:val="20"/>
              </w:rPr>
              <w:t>3.721</w:t>
            </w:r>
          </w:p>
        </w:tc>
        <w:tc>
          <w:tcPr>
            <w:tcW w:w="1459" w:type="dxa"/>
            <w:tcBorders>
              <w:top w:val="single" w:sz="4" w:space="0" w:color="auto"/>
            </w:tcBorders>
            <w:vAlign w:val="center"/>
          </w:tcPr>
          <w:p w14:paraId="04A12E19" w14:textId="77777777" w:rsidR="002632C9" w:rsidRPr="007B3413" w:rsidRDefault="002632C9" w:rsidP="009703E7">
            <w:pPr>
              <w:jc w:val="right"/>
              <w:rPr>
                <w:sz w:val="20"/>
                <w:szCs w:val="20"/>
              </w:rPr>
            </w:pPr>
            <w:r w:rsidRPr="007B3413">
              <w:rPr>
                <w:sz w:val="20"/>
                <w:szCs w:val="20"/>
              </w:rPr>
              <w:t>21.700</w:t>
            </w:r>
          </w:p>
        </w:tc>
      </w:tr>
      <w:tr w:rsidR="002632C9" w:rsidRPr="007B3413" w14:paraId="08398BED" w14:textId="77777777" w:rsidTr="007B3413">
        <w:trPr>
          <w:trHeight w:val="485"/>
          <w:jc w:val="center"/>
        </w:trPr>
        <w:tc>
          <w:tcPr>
            <w:tcW w:w="3857" w:type="dxa"/>
            <w:tcBorders>
              <w:top w:val="single" w:sz="4" w:space="0" w:color="auto"/>
              <w:left w:val="single" w:sz="4" w:space="0" w:color="auto"/>
              <w:bottom w:val="single" w:sz="4" w:space="0" w:color="auto"/>
              <w:right w:val="single" w:sz="4" w:space="0" w:color="auto"/>
            </w:tcBorders>
          </w:tcPr>
          <w:p w14:paraId="520CA455" w14:textId="77777777" w:rsidR="002632C9" w:rsidRPr="007B3413" w:rsidRDefault="002632C9" w:rsidP="009703E7">
            <w:pPr>
              <w:jc w:val="both"/>
              <w:rPr>
                <w:b/>
                <w:bCs/>
                <w:noProof/>
                <w:sz w:val="20"/>
                <w:szCs w:val="20"/>
              </w:rPr>
            </w:pPr>
            <w:r w:rsidRPr="007B3413">
              <w:rPr>
                <w:b/>
                <w:bCs/>
                <w:noProof/>
                <w:sz w:val="20"/>
                <w:szCs w:val="20"/>
              </w:rPr>
              <w:t>Program 5001</w:t>
            </w:r>
          </w:p>
          <w:p w14:paraId="4A09246C" w14:textId="77777777" w:rsidR="002632C9" w:rsidRPr="007B3413" w:rsidRDefault="002632C9" w:rsidP="009703E7">
            <w:pPr>
              <w:rPr>
                <w:noProof/>
                <w:sz w:val="20"/>
                <w:szCs w:val="20"/>
              </w:rPr>
            </w:pPr>
            <w:r w:rsidRPr="007B3413">
              <w:rPr>
                <w:b/>
                <w:bCs/>
                <w:noProof/>
                <w:sz w:val="20"/>
                <w:szCs w:val="20"/>
              </w:rPr>
              <w:t>Izgradnja objekata komunalne infrastrukture</w:t>
            </w:r>
          </w:p>
        </w:tc>
        <w:tc>
          <w:tcPr>
            <w:tcW w:w="1550" w:type="dxa"/>
            <w:tcBorders>
              <w:top w:val="single" w:sz="4" w:space="0" w:color="auto"/>
              <w:left w:val="single" w:sz="4" w:space="0" w:color="auto"/>
              <w:bottom w:val="single" w:sz="4" w:space="0" w:color="auto"/>
              <w:right w:val="single" w:sz="4" w:space="0" w:color="auto"/>
            </w:tcBorders>
            <w:vAlign w:val="center"/>
          </w:tcPr>
          <w:p w14:paraId="5BC73161" w14:textId="77777777" w:rsidR="002632C9" w:rsidRPr="007B3413" w:rsidRDefault="002632C9" w:rsidP="009703E7">
            <w:pPr>
              <w:jc w:val="right"/>
              <w:rPr>
                <w:b/>
                <w:bCs/>
                <w:sz w:val="20"/>
                <w:szCs w:val="20"/>
              </w:rPr>
            </w:pPr>
            <w:r w:rsidRPr="007B3413">
              <w:rPr>
                <w:b/>
                <w:bCs/>
                <w:sz w:val="20"/>
                <w:szCs w:val="20"/>
              </w:rPr>
              <w:t>7.940.071</w:t>
            </w:r>
          </w:p>
        </w:tc>
        <w:tc>
          <w:tcPr>
            <w:tcW w:w="2196" w:type="dxa"/>
            <w:tcBorders>
              <w:top w:val="single" w:sz="4" w:space="0" w:color="auto"/>
              <w:left w:val="single" w:sz="4" w:space="0" w:color="auto"/>
              <w:bottom w:val="single" w:sz="4" w:space="0" w:color="auto"/>
              <w:right w:val="single" w:sz="4" w:space="0" w:color="auto"/>
            </w:tcBorders>
            <w:vAlign w:val="center"/>
          </w:tcPr>
          <w:p w14:paraId="03BE3088" w14:textId="77777777" w:rsidR="002632C9" w:rsidRPr="007B3413" w:rsidRDefault="002632C9" w:rsidP="009703E7">
            <w:pPr>
              <w:jc w:val="right"/>
              <w:rPr>
                <w:b/>
                <w:bCs/>
                <w:sz w:val="20"/>
                <w:szCs w:val="20"/>
              </w:rPr>
            </w:pPr>
            <w:r w:rsidRPr="007B3413">
              <w:rPr>
                <w:b/>
                <w:bCs/>
                <w:sz w:val="20"/>
                <w:szCs w:val="20"/>
              </w:rPr>
              <w:t>-3.253.421</w:t>
            </w:r>
          </w:p>
        </w:tc>
        <w:tc>
          <w:tcPr>
            <w:tcW w:w="1459" w:type="dxa"/>
            <w:tcBorders>
              <w:top w:val="single" w:sz="4" w:space="0" w:color="auto"/>
              <w:left w:val="single" w:sz="4" w:space="0" w:color="auto"/>
              <w:bottom w:val="single" w:sz="4" w:space="0" w:color="auto"/>
              <w:right w:val="single" w:sz="4" w:space="0" w:color="auto"/>
            </w:tcBorders>
            <w:vAlign w:val="center"/>
          </w:tcPr>
          <w:p w14:paraId="3258802A" w14:textId="77777777" w:rsidR="002632C9" w:rsidRPr="007B3413" w:rsidRDefault="002632C9" w:rsidP="009703E7">
            <w:pPr>
              <w:jc w:val="right"/>
              <w:rPr>
                <w:b/>
                <w:bCs/>
                <w:sz w:val="20"/>
                <w:szCs w:val="20"/>
              </w:rPr>
            </w:pPr>
            <w:r w:rsidRPr="007B3413">
              <w:rPr>
                <w:b/>
                <w:bCs/>
                <w:sz w:val="20"/>
                <w:szCs w:val="20"/>
              </w:rPr>
              <w:t>4.686.650</w:t>
            </w:r>
          </w:p>
        </w:tc>
      </w:tr>
      <w:tr w:rsidR="002632C9" w:rsidRPr="007B3413" w14:paraId="765C23A8" w14:textId="77777777" w:rsidTr="007B3413">
        <w:trPr>
          <w:trHeight w:val="481"/>
          <w:jc w:val="center"/>
        </w:trPr>
        <w:tc>
          <w:tcPr>
            <w:tcW w:w="3857" w:type="dxa"/>
            <w:tcBorders>
              <w:top w:val="single" w:sz="4" w:space="0" w:color="auto"/>
              <w:left w:val="single" w:sz="4" w:space="0" w:color="auto"/>
              <w:bottom w:val="single" w:sz="4" w:space="0" w:color="auto"/>
              <w:right w:val="single" w:sz="4" w:space="0" w:color="auto"/>
            </w:tcBorders>
          </w:tcPr>
          <w:p w14:paraId="22B9AD36" w14:textId="77777777" w:rsidR="002632C9" w:rsidRPr="007B3413" w:rsidRDefault="002632C9" w:rsidP="009703E7">
            <w:pPr>
              <w:jc w:val="both"/>
              <w:rPr>
                <w:noProof/>
                <w:sz w:val="20"/>
                <w:szCs w:val="20"/>
              </w:rPr>
            </w:pPr>
            <w:r w:rsidRPr="007B3413">
              <w:rPr>
                <w:noProof/>
                <w:sz w:val="20"/>
                <w:szCs w:val="20"/>
              </w:rPr>
              <w:t>Kapitalni projekt K500101</w:t>
            </w:r>
          </w:p>
          <w:p w14:paraId="4836A73D" w14:textId="77777777" w:rsidR="002632C9" w:rsidRPr="007B3413" w:rsidRDefault="002632C9" w:rsidP="009703E7">
            <w:pPr>
              <w:jc w:val="both"/>
              <w:rPr>
                <w:noProof/>
                <w:sz w:val="20"/>
                <w:szCs w:val="20"/>
              </w:rPr>
            </w:pPr>
            <w:r w:rsidRPr="007B3413">
              <w:rPr>
                <w:noProof/>
                <w:sz w:val="20"/>
                <w:szCs w:val="20"/>
              </w:rPr>
              <w:t>Izgradnja i rekonstrukcija prometnica, staza, javne rasvjete i oborinske odvodnje</w:t>
            </w:r>
          </w:p>
        </w:tc>
        <w:tc>
          <w:tcPr>
            <w:tcW w:w="1550" w:type="dxa"/>
            <w:tcBorders>
              <w:top w:val="single" w:sz="4" w:space="0" w:color="auto"/>
              <w:left w:val="single" w:sz="4" w:space="0" w:color="auto"/>
              <w:bottom w:val="single" w:sz="4" w:space="0" w:color="auto"/>
              <w:right w:val="single" w:sz="4" w:space="0" w:color="auto"/>
            </w:tcBorders>
            <w:vAlign w:val="center"/>
          </w:tcPr>
          <w:p w14:paraId="73BAB8F5" w14:textId="77777777" w:rsidR="002632C9" w:rsidRPr="007B3413" w:rsidRDefault="002632C9" w:rsidP="009703E7">
            <w:pPr>
              <w:jc w:val="right"/>
              <w:rPr>
                <w:sz w:val="20"/>
                <w:szCs w:val="20"/>
              </w:rPr>
            </w:pPr>
            <w:r w:rsidRPr="007B3413">
              <w:rPr>
                <w:sz w:val="20"/>
                <w:szCs w:val="20"/>
              </w:rPr>
              <w:t>3.268.167</w:t>
            </w:r>
          </w:p>
        </w:tc>
        <w:tc>
          <w:tcPr>
            <w:tcW w:w="2196" w:type="dxa"/>
            <w:tcBorders>
              <w:top w:val="single" w:sz="4" w:space="0" w:color="auto"/>
              <w:left w:val="single" w:sz="4" w:space="0" w:color="auto"/>
              <w:bottom w:val="single" w:sz="4" w:space="0" w:color="auto"/>
              <w:right w:val="single" w:sz="4" w:space="0" w:color="auto"/>
            </w:tcBorders>
            <w:vAlign w:val="center"/>
          </w:tcPr>
          <w:p w14:paraId="5D567B20" w14:textId="77777777" w:rsidR="002632C9" w:rsidRPr="007B3413" w:rsidRDefault="002632C9" w:rsidP="009703E7">
            <w:pPr>
              <w:jc w:val="right"/>
              <w:rPr>
                <w:sz w:val="20"/>
                <w:szCs w:val="20"/>
              </w:rPr>
            </w:pPr>
            <w:r w:rsidRPr="007B3413">
              <w:rPr>
                <w:sz w:val="20"/>
                <w:szCs w:val="20"/>
              </w:rPr>
              <w:t>-777.167</w:t>
            </w:r>
          </w:p>
        </w:tc>
        <w:tc>
          <w:tcPr>
            <w:tcW w:w="1459" w:type="dxa"/>
            <w:tcBorders>
              <w:top w:val="single" w:sz="4" w:space="0" w:color="auto"/>
              <w:left w:val="single" w:sz="4" w:space="0" w:color="auto"/>
              <w:bottom w:val="single" w:sz="4" w:space="0" w:color="auto"/>
              <w:right w:val="single" w:sz="4" w:space="0" w:color="auto"/>
            </w:tcBorders>
            <w:vAlign w:val="center"/>
          </w:tcPr>
          <w:p w14:paraId="59BE58A9" w14:textId="77777777" w:rsidR="002632C9" w:rsidRPr="007B3413" w:rsidRDefault="002632C9" w:rsidP="009703E7">
            <w:pPr>
              <w:jc w:val="right"/>
              <w:rPr>
                <w:sz w:val="20"/>
                <w:szCs w:val="20"/>
              </w:rPr>
            </w:pPr>
            <w:r w:rsidRPr="007B3413">
              <w:rPr>
                <w:sz w:val="20"/>
                <w:szCs w:val="20"/>
              </w:rPr>
              <w:t>2.491.000</w:t>
            </w:r>
          </w:p>
        </w:tc>
      </w:tr>
      <w:tr w:rsidR="002632C9" w:rsidRPr="007B3413" w14:paraId="2F2C7F3B" w14:textId="77777777" w:rsidTr="009703E7">
        <w:trPr>
          <w:trHeight w:val="601"/>
          <w:jc w:val="center"/>
        </w:trPr>
        <w:tc>
          <w:tcPr>
            <w:tcW w:w="3857" w:type="dxa"/>
            <w:tcBorders>
              <w:top w:val="single" w:sz="4" w:space="0" w:color="auto"/>
              <w:left w:val="single" w:sz="4" w:space="0" w:color="auto"/>
              <w:bottom w:val="single" w:sz="4" w:space="0" w:color="auto"/>
              <w:right w:val="single" w:sz="4" w:space="0" w:color="auto"/>
            </w:tcBorders>
          </w:tcPr>
          <w:p w14:paraId="47D0E32F" w14:textId="77777777" w:rsidR="002632C9" w:rsidRPr="007B3413" w:rsidRDefault="002632C9" w:rsidP="009703E7">
            <w:pPr>
              <w:jc w:val="both"/>
              <w:rPr>
                <w:noProof/>
                <w:sz w:val="20"/>
                <w:szCs w:val="20"/>
              </w:rPr>
            </w:pPr>
            <w:r w:rsidRPr="007B3413">
              <w:rPr>
                <w:noProof/>
                <w:sz w:val="20"/>
                <w:szCs w:val="20"/>
              </w:rPr>
              <w:t>Kapitalni projekt K500105</w:t>
            </w:r>
          </w:p>
          <w:p w14:paraId="33A8655B" w14:textId="77777777" w:rsidR="002632C9" w:rsidRPr="007B3413" w:rsidRDefault="002632C9" w:rsidP="009703E7">
            <w:pPr>
              <w:jc w:val="both"/>
              <w:rPr>
                <w:noProof/>
                <w:sz w:val="20"/>
                <w:szCs w:val="20"/>
              </w:rPr>
            </w:pPr>
            <w:r w:rsidRPr="007B3413">
              <w:rPr>
                <w:noProof/>
                <w:sz w:val="20"/>
                <w:szCs w:val="20"/>
              </w:rPr>
              <w:t>Izgradnja staze Štaglinec – Draganovec</w:t>
            </w:r>
          </w:p>
        </w:tc>
        <w:tc>
          <w:tcPr>
            <w:tcW w:w="1550" w:type="dxa"/>
            <w:tcBorders>
              <w:top w:val="single" w:sz="4" w:space="0" w:color="auto"/>
              <w:left w:val="single" w:sz="4" w:space="0" w:color="auto"/>
              <w:bottom w:val="single" w:sz="4" w:space="0" w:color="auto"/>
              <w:right w:val="single" w:sz="4" w:space="0" w:color="auto"/>
            </w:tcBorders>
            <w:vAlign w:val="center"/>
          </w:tcPr>
          <w:p w14:paraId="5E452162" w14:textId="77777777" w:rsidR="002632C9" w:rsidRPr="007B3413" w:rsidRDefault="002632C9" w:rsidP="009703E7">
            <w:pPr>
              <w:jc w:val="right"/>
              <w:rPr>
                <w:sz w:val="20"/>
                <w:szCs w:val="20"/>
              </w:rPr>
            </w:pPr>
            <w:r w:rsidRPr="007B3413">
              <w:rPr>
                <w:sz w:val="20"/>
                <w:szCs w:val="20"/>
              </w:rPr>
              <w:t>525.167</w:t>
            </w:r>
          </w:p>
        </w:tc>
        <w:tc>
          <w:tcPr>
            <w:tcW w:w="2196" w:type="dxa"/>
            <w:tcBorders>
              <w:top w:val="single" w:sz="4" w:space="0" w:color="auto"/>
              <w:left w:val="single" w:sz="4" w:space="0" w:color="auto"/>
              <w:bottom w:val="single" w:sz="4" w:space="0" w:color="auto"/>
              <w:right w:val="single" w:sz="4" w:space="0" w:color="auto"/>
            </w:tcBorders>
            <w:vAlign w:val="center"/>
          </w:tcPr>
          <w:p w14:paraId="1D1E97D4" w14:textId="77777777" w:rsidR="002632C9" w:rsidRPr="007B3413" w:rsidRDefault="002632C9" w:rsidP="009703E7">
            <w:pPr>
              <w:jc w:val="right"/>
              <w:rPr>
                <w:sz w:val="20"/>
                <w:szCs w:val="20"/>
              </w:rPr>
            </w:pPr>
            <w:r w:rsidRPr="007B3413">
              <w:rPr>
                <w:sz w:val="20"/>
                <w:szCs w:val="20"/>
              </w:rPr>
              <w:t>-92.367</w:t>
            </w:r>
          </w:p>
        </w:tc>
        <w:tc>
          <w:tcPr>
            <w:tcW w:w="1459" w:type="dxa"/>
            <w:tcBorders>
              <w:top w:val="single" w:sz="4" w:space="0" w:color="auto"/>
              <w:left w:val="single" w:sz="4" w:space="0" w:color="auto"/>
              <w:bottom w:val="single" w:sz="4" w:space="0" w:color="auto"/>
              <w:right w:val="single" w:sz="4" w:space="0" w:color="auto"/>
            </w:tcBorders>
            <w:vAlign w:val="center"/>
          </w:tcPr>
          <w:p w14:paraId="39B350B8" w14:textId="77777777" w:rsidR="002632C9" w:rsidRPr="007B3413" w:rsidRDefault="002632C9" w:rsidP="009703E7">
            <w:pPr>
              <w:jc w:val="right"/>
              <w:rPr>
                <w:sz w:val="20"/>
                <w:szCs w:val="20"/>
              </w:rPr>
            </w:pPr>
            <w:r w:rsidRPr="007B3413">
              <w:rPr>
                <w:sz w:val="20"/>
                <w:szCs w:val="20"/>
              </w:rPr>
              <w:t>432.800</w:t>
            </w:r>
          </w:p>
        </w:tc>
      </w:tr>
      <w:tr w:rsidR="002632C9" w:rsidRPr="007B3413" w14:paraId="0028CA76" w14:textId="77777777" w:rsidTr="009703E7">
        <w:trPr>
          <w:trHeight w:val="651"/>
          <w:jc w:val="center"/>
        </w:trPr>
        <w:tc>
          <w:tcPr>
            <w:tcW w:w="3857" w:type="dxa"/>
            <w:tcBorders>
              <w:top w:val="single" w:sz="4" w:space="0" w:color="auto"/>
              <w:left w:val="single" w:sz="4" w:space="0" w:color="auto"/>
              <w:bottom w:val="single" w:sz="4" w:space="0" w:color="auto"/>
              <w:right w:val="single" w:sz="4" w:space="0" w:color="auto"/>
            </w:tcBorders>
          </w:tcPr>
          <w:p w14:paraId="5919D2D9" w14:textId="77777777" w:rsidR="002632C9" w:rsidRPr="007B3413" w:rsidRDefault="002632C9" w:rsidP="009703E7">
            <w:pPr>
              <w:jc w:val="both"/>
              <w:rPr>
                <w:noProof/>
                <w:sz w:val="20"/>
                <w:szCs w:val="20"/>
              </w:rPr>
            </w:pPr>
            <w:r w:rsidRPr="007B3413">
              <w:rPr>
                <w:noProof/>
                <w:sz w:val="20"/>
                <w:szCs w:val="20"/>
              </w:rPr>
              <w:t>Kapitalni projekt K500103</w:t>
            </w:r>
          </w:p>
          <w:p w14:paraId="4EBAB58F" w14:textId="77777777" w:rsidR="002632C9" w:rsidRPr="007B3413" w:rsidRDefault="002632C9" w:rsidP="009703E7">
            <w:pPr>
              <w:jc w:val="both"/>
              <w:rPr>
                <w:noProof/>
                <w:sz w:val="20"/>
                <w:szCs w:val="20"/>
              </w:rPr>
            </w:pPr>
            <w:r w:rsidRPr="007B3413">
              <w:rPr>
                <w:noProof/>
                <w:sz w:val="20"/>
                <w:szCs w:val="20"/>
              </w:rPr>
              <w:t>Izgradnja rotora u Starogradskoj ulici</w:t>
            </w:r>
          </w:p>
        </w:tc>
        <w:tc>
          <w:tcPr>
            <w:tcW w:w="1550" w:type="dxa"/>
            <w:tcBorders>
              <w:top w:val="single" w:sz="4" w:space="0" w:color="auto"/>
              <w:left w:val="single" w:sz="4" w:space="0" w:color="auto"/>
              <w:bottom w:val="single" w:sz="4" w:space="0" w:color="auto"/>
              <w:right w:val="single" w:sz="4" w:space="0" w:color="auto"/>
            </w:tcBorders>
            <w:vAlign w:val="center"/>
          </w:tcPr>
          <w:p w14:paraId="6BD409E9" w14:textId="77777777" w:rsidR="002632C9" w:rsidRPr="007B3413" w:rsidRDefault="002632C9" w:rsidP="009703E7">
            <w:pPr>
              <w:jc w:val="right"/>
              <w:rPr>
                <w:sz w:val="20"/>
                <w:szCs w:val="20"/>
              </w:rPr>
            </w:pPr>
            <w:r w:rsidRPr="007B3413">
              <w:rPr>
                <w:sz w:val="20"/>
                <w:szCs w:val="20"/>
              </w:rPr>
              <w:t>354.167</w:t>
            </w:r>
          </w:p>
        </w:tc>
        <w:tc>
          <w:tcPr>
            <w:tcW w:w="2196" w:type="dxa"/>
            <w:tcBorders>
              <w:top w:val="single" w:sz="4" w:space="0" w:color="auto"/>
              <w:left w:val="single" w:sz="4" w:space="0" w:color="auto"/>
              <w:bottom w:val="single" w:sz="4" w:space="0" w:color="auto"/>
              <w:right w:val="single" w:sz="4" w:space="0" w:color="auto"/>
            </w:tcBorders>
            <w:vAlign w:val="center"/>
          </w:tcPr>
          <w:p w14:paraId="408D1D1D" w14:textId="77777777" w:rsidR="002632C9" w:rsidRPr="007B3413" w:rsidRDefault="002632C9" w:rsidP="009703E7">
            <w:pPr>
              <w:jc w:val="right"/>
              <w:rPr>
                <w:sz w:val="20"/>
                <w:szCs w:val="20"/>
              </w:rPr>
            </w:pPr>
            <w:r w:rsidRPr="007B3413">
              <w:rPr>
                <w:sz w:val="20"/>
                <w:szCs w:val="20"/>
              </w:rPr>
              <w:t>70.733</w:t>
            </w:r>
          </w:p>
        </w:tc>
        <w:tc>
          <w:tcPr>
            <w:tcW w:w="1459" w:type="dxa"/>
            <w:tcBorders>
              <w:top w:val="single" w:sz="4" w:space="0" w:color="auto"/>
              <w:left w:val="single" w:sz="4" w:space="0" w:color="auto"/>
              <w:bottom w:val="single" w:sz="4" w:space="0" w:color="auto"/>
              <w:right w:val="single" w:sz="4" w:space="0" w:color="auto"/>
            </w:tcBorders>
            <w:vAlign w:val="center"/>
          </w:tcPr>
          <w:p w14:paraId="00A2C9EA" w14:textId="77777777" w:rsidR="002632C9" w:rsidRPr="007B3413" w:rsidRDefault="002632C9" w:rsidP="009703E7">
            <w:pPr>
              <w:jc w:val="right"/>
              <w:rPr>
                <w:sz w:val="20"/>
                <w:szCs w:val="20"/>
              </w:rPr>
            </w:pPr>
            <w:r w:rsidRPr="007B3413">
              <w:rPr>
                <w:sz w:val="20"/>
                <w:szCs w:val="20"/>
              </w:rPr>
              <w:t>424.900</w:t>
            </w:r>
          </w:p>
        </w:tc>
      </w:tr>
      <w:tr w:rsidR="002632C9" w:rsidRPr="007B3413" w14:paraId="54E43C0F" w14:textId="77777777" w:rsidTr="009703E7">
        <w:trPr>
          <w:trHeight w:val="857"/>
          <w:jc w:val="center"/>
        </w:trPr>
        <w:tc>
          <w:tcPr>
            <w:tcW w:w="3857" w:type="dxa"/>
            <w:tcBorders>
              <w:top w:val="single" w:sz="4" w:space="0" w:color="auto"/>
              <w:left w:val="single" w:sz="4" w:space="0" w:color="auto"/>
              <w:bottom w:val="single" w:sz="4" w:space="0" w:color="auto"/>
              <w:right w:val="single" w:sz="4" w:space="0" w:color="auto"/>
            </w:tcBorders>
          </w:tcPr>
          <w:p w14:paraId="37EBCA0A" w14:textId="77777777" w:rsidR="002632C9" w:rsidRPr="007B3413" w:rsidRDefault="002632C9" w:rsidP="009703E7">
            <w:pPr>
              <w:jc w:val="both"/>
              <w:rPr>
                <w:noProof/>
                <w:sz w:val="20"/>
                <w:szCs w:val="20"/>
              </w:rPr>
            </w:pPr>
            <w:r w:rsidRPr="007B3413">
              <w:rPr>
                <w:noProof/>
                <w:sz w:val="20"/>
                <w:szCs w:val="20"/>
              </w:rPr>
              <w:t>Kapitalni projekt K500107</w:t>
            </w:r>
          </w:p>
          <w:p w14:paraId="6BB2B74F" w14:textId="77777777" w:rsidR="002632C9" w:rsidRPr="007B3413" w:rsidRDefault="002632C9" w:rsidP="009703E7">
            <w:pPr>
              <w:rPr>
                <w:noProof/>
                <w:sz w:val="20"/>
                <w:szCs w:val="20"/>
              </w:rPr>
            </w:pPr>
            <w:r w:rsidRPr="007B3413">
              <w:rPr>
                <w:noProof/>
                <w:sz w:val="20"/>
                <w:szCs w:val="20"/>
              </w:rPr>
              <w:t>Postrojenje za sortiranje odvojeno prikupljenog otpada Sortirnica Herešin</w:t>
            </w:r>
          </w:p>
        </w:tc>
        <w:tc>
          <w:tcPr>
            <w:tcW w:w="1550" w:type="dxa"/>
            <w:tcBorders>
              <w:top w:val="single" w:sz="4" w:space="0" w:color="auto"/>
              <w:left w:val="single" w:sz="4" w:space="0" w:color="auto"/>
              <w:bottom w:val="single" w:sz="4" w:space="0" w:color="auto"/>
              <w:right w:val="single" w:sz="4" w:space="0" w:color="auto"/>
            </w:tcBorders>
            <w:vAlign w:val="center"/>
          </w:tcPr>
          <w:p w14:paraId="422F45B0" w14:textId="77777777" w:rsidR="002632C9" w:rsidRPr="007B3413" w:rsidRDefault="002632C9" w:rsidP="009703E7">
            <w:pPr>
              <w:jc w:val="right"/>
              <w:rPr>
                <w:sz w:val="20"/>
                <w:szCs w:val="20"/>
              </w:rPr>
            </w:pPr>
            <w:r w:rsidRPr="007B3413">
              <w:rPr>
                <w:sz w:val="20"/>
                <w:szCs w:val="20"/>
              </w:rPr>
              <w:t>2.930.070</w:t>
            </w:r>
          </w:p>
        </w:tc>
        <w:tc>
          <w:tcPr>
            <w:tcW w:w="2196" w:type="dxa"/>
            <w:tcBorders>
              <w:top w:val="single" w:sz="4" w:space="0" w:color="auto"/>
              <w:left w:val="single" w:sz="4" w:space="0" w:color="auto"/>
              <w:bottom w:val="single" w:sz="4" w:space="0" w:color="auto"/>
              <w:right w:val="single" w:sz="4" w:space="0" w:color="auto"/>
            </w:tcBorders>
            <w:vAlign w:val="center"/>
          </w:tcPr>
          <w:p w14:paraId="2A9151AC" w14:textId="77777777" w:rsidR="002632C9" w:rsidRPr="007B3413" w:rsidRDefault="002632C9" w:rsidP="009703E7">
            <w:pPr>
              <w:jc w:val="right"/>
              <w:rPr>
                <w:sz w:val="20"/>
                <w:szCs w:val="20"/>
              </w:rPr>
            </w:pPr>
            <w:r w:rsidRPr="007B3413">
              <w:rPr>
                <w:sz w:val="20"/>
                <w:szCs w:val="20"/>
              </w:rPr>
              <w:t>-1.820.904</w:t>
            </w:r>
          </w:p>
        </w:tc>
        <w:tc>
          <w:tcPr>
            <w:tcW w:w="1459" w:type="dxa"/>
            <w:tcBorders>
              <w:top w:val="single" w:sz="4" w:space="0" w:color="auto"/>
              <w:left w:val="single" w:sz="4" w:space="0" w:color="auto"/>
              <w:bottom w:val="single" w:sz="4" w:space="0" w:color="auto"/>
              <w:right w:val="single" w:sz="4" w:space="0" w:color="auto"/>
            </w:tcBorders>
            <w:vAlign w:val="center"/>
          </w:tcPr>
          <w:p w14:paraId="23F6FA12" w14:textId="77777777" w:rsidR="002632C9" w:rsidRPr="007B3413" w:rsidRDefault="002632C9" w:rsidP="009703E7">
            <w:pPr>
              <w:jc w:val="right"/>
              <w:rPr>
                <w:sz w:val="20"/>
                <w:szCs w:val="20"/>
              </w:rPr>
            </w:pPr>
            <w:r w:rsidRPr="007B3413">
              <w:rPr>
                <w:sz w:val="20"/>
                <w:szCs w:val="20"/>
              </w:rPr>
              <w:t>1.109.325</w:t>
            </w:r>
          </w:p>
        </w:tc>
      </w:tr>
      <w:tr w:rsidR="002632C9" w:rsidRPr="007B3413" w14:paraId="241448FB" w14:textId="77777777" w:rsidTr="009703E7">
        <w:trPr>
          <w:trHeight w:val="558"/>
          <w:jc w:val="center"/>
        </w:trPr>
        <w:tc>
          <w:tcPr>
            <w:tcW w:w="3857" w:type="dxa"/>
            <w:tcBorders>
              <w:top w:val="single" w:sz="4" w:space="0" w:color="auto"/>
            </w:tcBorders>
          </w:tcPr>
          <w:p w14:paraId="52E0FC24" w14:textId="77777777" w:rsidR="002632C9" w:rsidRPr="007B3413" w:rsidRDefault="002632C9" w:rsidP="009703E7">
            <w:pPr>
              <w:jc w:val="both"/>
              <w:rPr>
                <w:noProof/>
                <w:sz w:val="20"/>
                <w:szCs w:val="20"/>
              </w:rPr>
            </w:pPr>
            <w:r w:rsidRPr="007B3413">
              <w:rPr>
                <w:noProof/>
                <w:sz w:val="20"/>
                <w:szCs w:val="20"/>
              </w:rPr>
              <w:t>Kapitalni projekt K500104</w:t>
            </w:r>
          </w:p>
          <w:p w14:paraId="1C35D21D" w14:textId="77777777" w:rsidR="002632C9" w:rsidRPr="007B3413" w:rsidRDefault="002632C9" w:rsidP="009703E7">
            <w:pPr>
              <w:jc w:val="both"/>
              <w:rPr>
                <w:b/>
                <w:noProof/>
                <w:sz w:val="20"/>
                <w:szCs w:val="20"/>
              </w:rPr>
            </w:pPr>
            <w:r w:rsidRPr="007B3413">
              <w:rPr>
                <w:noProof/>
                <w:sz w:val="20"/>
                <w:szCs w:val="20"/>
              </w:rPr>
              <w:t>Izgradnja rotora Trg mladosti</w:t>
            </w:r>
          </w:p>
        </w:tc>
        <w:tc>
          <w:tcPr>
            <w:tcW w:w="1550" w:type="dxa"/>
            <w:tcBorders>
              <w:top w:val="single" w:sz="4" w:space="0" w:color="auto"/>
            </w:tcBorders>
            <w:vAlign w:val="center"/>
          </w:tcPr>
          <w:p w14:paraId="57CA5EA0" w14:textId="77777777" w:rsidR="002632C9" w:rsidRPr="007B3413" w:rsidRDefault="002632C9" w:rsidP="009703E7">
            <w:pPr>
              <w:jc w:val="right"/>
              <w:rPr>
                <w:b/>
                <w:bCs/>
                <w:sz w:val="20"/>
                <w:szCs w:val="20"/>
              </w:rPr>
            </w:pPr>
            <w:r w:rsidRPr="007B3413">
              <w:rPr>
                <w:sz w:val="20"/>
                <w:szCs w:val="20"/>
              </w:rPr>
              <w:t>12.500</w:t>
            </w:r>
          </w:p>
        </w:tc>
        <w:tc>
          <w:tcPr>
            <w:tcW w:w="2196" w:type="dxa"/>
            <w:tcBorders>
              <w:top w:val="single" w:sz="4" w:space="0" w:color="auto"/>
            </w:tcBorders>
            <w:vAlign w:val="center"/>
          </w:tcPr>
          <w:p w14:paraId="099D13E5" w14:textId="77777777" w:rsidR="002632C9" w:rsidRPr="007B3413" w:rsidRDefault="002632C9" w:rsidP="009703E7">
            <w:pPr>
              <w:jc w:val="right"/>
              <w:rPr>
                <w:sz w:val="20"/>
                <w:szCs w:val="20"/>
              </w:rPr>
            </w:pPr>
            <w:r w:rsidRPr="007B3413">
              <w:rPr>
                <w:sz w:val="20"/>
                <w:szCs w:val="20"/>
              </w:rPr>
              <w:t>-12.500</w:t>
            </w:r>
          </w:p>
        </w:tc>
        <w:tc>
          <w:tcPr>
            <w:tcW w:w="1459" w:type="dxa"/>
            <w:tcBorders>
              <w:top w:val="single" w:sz="4" w:space="0" w:color="auto"/>
            </w:tcBorders>
            <w:vAlign w:val="center"/>
          </w:tcPr>
          <w:p w14:paraId="6A10DDA7" w14:textId="77777777" w:rsidR="002632C9" w:rsidRPr="007B3413" w:rsidRDefault="002632C9" w:rsidP="009703E7">
            <w:pPr>
              <w:jc w:val="right"/>
              <w:rPr>
                <w:sz w:val="20"/>
                <w:szCs w:val="20"/>
              </w:rPr>
            </w:pPr>
            <w:r w:rsidRPr="007B3413">
              <w:rPr>
                <w:sz w:val="20"/>
                <w:szCs w:val="20"/>
              </w:rPr>
              <w:t>0.00</w:t>
            </w:r>
          </w:p>
        </w:tc>
      </w:tr>
      <w:tr w:rsidR="002632C9" w:rsidRPr="007B3413" w14:paraId="2A1A0DD1" w14:textId="77777777" w:rsidTr="009703E7">
        <w:trPr>
          <w:trHeight w:val="863"/>
          <w:jc w:val="center"/>
        </w:trPr>
        <w:tc>
          <w:tcPr>
            <w:tcW w:w="3857" w:type="dxa"/>
            <w:tcBorders>
              <w:top w:val="single" w:sz="4" w:space="0" w:color="auto"/>
            </w:tcBorders>
          </w:tcPr>
          <w:p w14:paraId="39407B95" w14:textId="77777777" w:rsidR="002632C9" w:rsidRPr="007B3413" w:rsidRDefault="002632C9" w:rsidP="009703E7">
            <w:pPr>
              <w:jc w:val="both"/>
              <w:rPr>
                <w:noProof/>
                <w:sz w:val="20"/>
                <w:szCs w:val="20"/>
              </w:rPr>
            </w:pPr>
            <w:r w:rsidRPr="007B3413">
              <w:rPr>
                <w:noProof/>
                <w:sz w:val="20"/>
                <w:szCs w:val="20"/>
              </w:rPr>
              <w:t>Kapitalni projekt K500108</w:t>
            </w:r>
          </w:p>
          <w:p w14:paraId="79D1D805" w14:textId="77777777" w:rsidR="002632C9" w:rsidRPr="007B3413" w:rsidRDefault="002632C9" w:rsidP="009703E7">
            <w:pPr>
              <w:jc w:val="both"/>
              <w:rPr>
                <w:b/>
                <w:noProof/>
                <w:sz w:val="20"/>
                <w:szCs w:val="20"/>
              </w:rPr>
            </w:pPr>
            <w:r w:rsidRPr="007B3413">
              <w:rPr>
                <w:noProof/>
                <w:sz w:val="20"/>
                <w:szCs w:val="20"/>
              </w:rPr>
              <w:t>Izgradnja dječjih igrališta i sportsko – rekreacijskih sadržaja</w:t>
            </w:r>
          </w:p>
        </w:tc>
        <w:tc>
          <w:tcPr>
            <w:tcW w:w="1550" w:type="dxa"/>
            <w:tcBorders>
              <w:top w:val="single" w:sz="4" w:space="0" w:color="auto"/>
            </w:tcBorders>
            <w:vAlign w:val="center"/>
          </w:tcPr>
          <w:p w14:paraId="0259304E" w14:textId="77777777" w:rsidR="002632C9" w:rsidRPr="007B3413" w:rsidRDefault="002632C9" w:rsidP="009703E7">
            <w:pPr>
              <w:jc w:val="right"/>
              <w:rPr>
                <w:sz w:val="20"/>
                <w:szCs w:val="20"/>
              </w:rPr>
            </w:pPr>
            <w:r w:rsidRPr="007B3413">
              <w:rPr>
                <w:sz w:val="20"/>
                <w:szCs w:val="20"/>
              </w:rPr>
              <w:t>850.000</w:t>
            </w:r>
          </w:p>
        </w:tc>
        <w:tc>
          <w:tcPr>
            <w:tcW w:w="2196" w:type="dxa"/>
            <w:tcBorders>
              <w:top w:val="single" w:sz="4" w:space="0" w:color="auto"/>
            </w:tcBorders>
            <w:vAlign w:val="center"/>
          </w:tcPr>
          <w:p w14:paraId="329ED6CF" w14:textId="77777777" w:rsidR="002632C9" w:rsidRPr="007B3413" w:rsidRDefault="002632C9" w:rsidP="009703E7">
            <w:pPr>
              <w:jc w:val="right"/>
              <w:rPr>
                <w:sz w:val="20"/>
                <w:szCs w:val="20"/>
              </w:rPr>
            </w:pPr>
            <w:r w:rsidRPr="007B3413">
              <w:rPr>
                <w:sz w:val="20"/>
                <w:szCs w:val="20"/>
              </w:rPr>
              <w:t>-621.375</w:t>
            </w:r>
          </w:p>
        </w:tc>
        <w:tc>
          <w:tcPr>
            <w:tcW w:w="1459" w:type="dxa"/>
            <w:tcBorders>
              <w:top w:val="single" w:sz="4" w:space="0" w:color="auto"/>
            </w:tcBorders>
            <w:vAlign w:val="center"/>
          </w:tcPr>
          <w:p w14:paraId="12A39F11" w14:textId="77777777" w:rsidR="002632C9" w:rsidRPr="007B3413" w:rsidRDefault="002632C9" w:rsidP="009703E7">
            <w:pPr>
              <w:jc w:val="right"/>
              <w:rPr>
                <w:sz w:val="20"/>
                <w:szCs w:val="20"/>
              </w:rPr>
            </w:pPr>
            <w:r w:rsidRPr="007B3413">
              <w:rPr>
                <w:sz w:val="20"/>
                <w:szCs w:val="20"/>
              </w:rPr>
              <w:t>228.625</w:t>
            </w:r>
          </w:p>
        </w:tc>
      </w:tr>
      <w:tr w:rsidR="002632C9" w:rsidRPr="007B3413" w14:paraId="025BD193" w14:textId="77777777" w:rsidTr="009703E7">
        <w:trPr>
          <w:trHeight w:val="811"/>
          <w:jc w:val="center"/>
        </w:trPr>
        <w:tc>
          <w:tcPr>
            <w:tcW w:w="3857" w:type="dxa"/>
            <w:tcBorders>
              <w:top w:val="single" w:sz="4" w:space="0" w:color="auto"/>
            </w:tcBorders>
          </w:tcPr>
          <w:p w14:paraId="4490DF12" w14:textId="77777777" w:rsidR="002632C9" w:rsidRPr="007B3413" w:rsidRDefault="002632C9" w:rsidP="009703E7">
            <w:pPr>
              <w:jc w:val="both"/>
              <w:rPr>
                <w:b/>
                <w:noProof/>
                <w:sz w:val="20"/>
                <w:szCs w:val="20"/>
              </w:rPr>
            </w:pPr>
            <w:r w:rsidRPr="007B3413">
              <w:rPr>
                <w:b/>
                <w:noProof/>
                <w:sz w:val="20"/>
                <w:szCs w:val="20"/>
              </w:rPr>
              <w:t>Program 4005</w:t>
            </w:r>
          </w:p>
          <w:p w14:paraId="04CA8EB5" w14:textId="77777777" w:rsidR="002632C9" w:rsidRPr="007B3413" w:rsidRDefault="002632C9" w:rsidP="009703E7">
            <w:pPr>
              <w:rPr>
                <w:b/>
                <w:noProof/>
                <w:sz w:val="20"/>
                <w:szCs w:val="20"/>
              </w:rPr>
            </w:pPr>
            <w:r w:rsidRPr="007B3413">
              <w:rPr>
                <w:b/>
                <w:noProof/>
                <w:sz w:val="20"/>
                <w:szCs w:val="20"/>
              </w:rPr>
              <w:t>Program izgradnje i rekonstrukcije objekata</w:t>
            </w:r>
          </w:p>
        </w:tc>
        <w:tc>
          <w:tcPr>
            <w:tcW w:w="1550" w:type="dxa"/>
            <w:tcBorders>
              <w:top w:val="single" w:sz="4" w:space="0" w:color="auto"/>
            </w:tcBorders>
            <w:vAlign w:val="center"/>
          </w:tcPr>
          <w:p w14:paraId="69D16F12" w14:textId="77777777" w:rsidR="002632C9" w:rsidRPr="007B3413" w:rsidRDefault="002632C9" w:rsidP="009703E7">
            <w:pPr>
              <w:jc w:val="right"/>
              <w:rPr>
                <w:b/>
                <w:bCs/>
                <w:sz w:val="20"/>
                <w:szCs w:val="20"/>
              </w:rPr>
            </w:pPr>
            <w:r w:rsidRPr="007B3413">
              <w:rPr>
                <w:b/>
                <w:bCs/>
                <w:sz w:val="20"/>
                <w:szCs w:val="20"/>
              </w:rPr>
              <w:t>10.401.665</w:t>
            </w:r>
          </w:p>
        </w:tc>
        <w:tc>
          <w:tcPr>
            <w:tcW w:w="2196" w:type="dxa"/>
            <w:tcBorders>
              <w:top w:val="single" w:sz="4" w:space="0" w:color="auto"/>
            </w:tcBorders>
            <w:vAlign w:val="center"/>
          </w:tcPr>
          <w:p w14:paraId="229F0405" w14:textId="77777777" w:rsidR="002632C9" w:rsidRPr="007B3413" w:rsidRDefault="002632C9" w:rsidP="009703E7">
            <w:pPr>
              <w:jc w:val="right"/>
              <w:rPr>
                <w:b/>
                <w:bCs/>
                <w:sz w:val="20"/>
                <w:szCs w:val="20"/>
              </w:rPr>
            </w:pPr>
            <w:r w:rsidRPr="007B3413">
              <w:rPr>
                <w:b/>
                <w:bCs/>
                <w:sz w:val="20"/>
                <w:szCs w:val="20"/>
              </w:rPr>
              <w:t>-1.289.610</w:t>
            </w:r>
          </w:p>
        </w:tc>
        <w:tc>
          <w:tcPr>
            <w:tcW w:w="1459" w:type="dxa"/>
            <w:tcBorders>
              <w:top w:val="single" w:sz="4" w:space="0" w:color="auto"/>
            </w:tcBorders>
            <w:vAlign w:val="center"/>
          </w:tcPr>
          <w:p w14:paraId="4969FEAB" w14:textId="77777777" w:rsidR="002632C9" w:rsidRPr="007B3413" w:rsidRDefault="002632C9" w:rsidP="009703E7">
            <w:pPr>
              <w:jc w:val="right"/>
              <w:rPr>
                <w:b/>
                <w:bCs/>
                <w:sz w:val="20"/>
                <w:szCs w:val="20"/>
              </w:rPr>
            </w:pPr>
            <w:r w:rsidRPr="007B3413">
              <w:rPr>
                <w:b/>
                <w:bCs/>
                <w:sz w:val="20"/>
                <w:szCs w:val="20"/>
              </w:rPr>
              <w:t>9.112.055</w:t>
            </w:r>
          </w:p>
        </w:tc>
      </w:tr>
      <w:tr w:rsidR="002632C9" w:rsidRPr="007B3413" w14:paraId="261F39D1" w14:textId="77777777" w:rsidTr="009703E7">
        <w:trPr>
          <w:trHeight w:val="660"/>
          <w:jc w:val="center"/>
        </w:trPr>
        <w:tc>
          <w:tcPr>
            <w:tcW w:w="3857" w:type="dxa"/>
            <w:tcBorders>
              <w:top w:val="single" w:sz="4" w:space="0" w:color="auto"/>
            </w:tcBorders>
          </w:tcPr>
          <w:p w14:paraId="178393A6" w14:textId="77777777" w:rsidR="002632C9" w:rsidRPr="007B3413" w:rsidRDefault="002632C9" w:rsidP="009703E7">
            <w:pPr>
              <w:jc w:val="both"/>
              <w:rPr>
                <w:noProof/>
                <w:sz w:val="20"/>
                <w:szCs w:val="20"/>
              </w:rPr>
            </w:pPr>
            <w:r w:rsidRPr="007B3413">
              <w:rPr>
                <w:noProof/>
                <w:sz w:val="20"/>
                <w:szCs w:val="20"/>
              </w:rPr>
              <w:t>Aktivnost K4005056</w:t>
            </w:r>
          </w:p>
          <w:p w14:paraId="2DC41755" w14:textId="77777777" w:rsidR="002632C9" w:rsidRPr="007B3413" w:rsidRDefault="002632C9" w:rsidP="009703E7">
            <w:pPr>
              <w:jc w:val="both"/>
              <w:rPr>
                <w:b/>
                <w:noProof/>
                <w:sz w:val="20"/>
                <w:szCs w:val="20"/>
              </w:rPr>
            </w:pPr>
            <w:r w:rsidRPr="007B3413">
              <w:rPr>
                <w:noProof/>
                <w:sz w:val="20"/>
                <w:szCs w:val="20"/>
              </w:rPr>
              <w:t>Izgradnja i opremanje dječjeg vrtića Bajer</w:t>
            </w:r>
          </w:p>
        </w:tc>
        <w:tc>
          <w:tcPr>
            <w:tcW w:w="1550" w:type="dxa"/>
            <w:tcBorders>
              <w:top w:val="single" w:sz="4" w:space="0" w:color="auto"/>
            </w:tcBorders>
            <w:vAlign w:val="center"/>
          </w:tcPr>
          <w:p w14:paraId="56BFE20F" w14:textId="77777777" w:rsidR="002632C9" w:rsidRPr="007B3413" w:rsidRDefault="002632C9" w:rsidP="009703E7">
            <w:pPr>
              <w:jc w:val="right"/>
              <w:rPr>
                <w:sz w:val="20"/>
                <w:szCs w:val="20"/>
              </w:rPr>
            </w:pPr>
            <w:r w:rsidRPr="007B3413">
              <w:rPr>
                <w:sz w:val="20"/>
                <w:szCs w:val="20"/>
              </w:rPr>
              <w:t>4.571.999</w:t>
            </w:r>
          </w:p>
        </w:tc>
        <w:tc>
          <w:tcPr>
            <w:tcW w:w="2196" w:type="dxa"/>
            <w:tcBorders>
              <w:top w:val="single" w:sz="4" w:space="0" w:color="auto"/>
            </w:tcBorders>
            <w:vAlign w:val="center"/>
          </w:tcPr>
          <w:p w14:paraId="1A502C8C" w14:textId="77777777" w:rsidR="002632C9" w:rsidRPr="007B3413" w:rsidRDefault="002632C9" w:rsidP="009703E7">
            <w:pPr>
              <w:jc w:val="right"/>
              <w:rPr>
                <w:sz w:val="20"/>
                <w:szCs w:val="20"/>
              </w:rPr>
            </w:pPr>
            <w:r w:rsidRPr="007B3413">
              <w:rPr>
                <w:sz w:val="20"/>
                <w:szCs w:val="20"/>
              </w:rPr>
              <w:t>902.101</w:t>
            </w:r>
          </w:p>
        </w:tc>
        <w:tc>
          <w:tcPr>
            <w:tcW w:w="1459" w:type="dxa"/>
            <w:tcBorders>
              <w:top w:val="single" w:sz="4" w:space="0" w:color="auto"/>
            </w:tcBorders>
            <w:vAlign w:val="center"/>
          </w:tcPr>
          <w:p w14:paraId="10C9BB32" w14:textId="77777777" w:rsidR="002632C9" w:rsidRPr="007B3413" w:rsidRDefault="002632C9" w:rsidP="009703E7">
            <w:pPr>
              <w:jc w:val="right"/>
              <w:rPr>
                <w:b/>
                <w:bCs/>
                <w:sz w:val="20"/>
                <w:szCs w:val="20"/>
              </w:rPr>
            </w:pPr>
            <w:r w:rsidRPr="007B3413">
              <w:rPr>
                <w:sz w:val="20"/>
                <w:szCs w:val="20"/>
              </w:rPr>
              <w:t>5.474.100</w:t>
            </w:r>
          </w:p>
        </w:tc>
      </w:tr>
      <w:tr w:rsidR="002632C9" w:rsidRPr="007B3413" w14:paraId="5FD2AC28" w14:textId="77777777" w:rsidTr="009703E7">
        <w:trPr>
          <w:trHeight w:val="548"/>
          <w:jc w:val="center"/>
        </w:trPr>
        <w:tc>
          <w:tcPr>
            <w:tcW w:w="3857" w:type="dxa"/>
            <w:tcBorders>
              <w:top w:val="single" w:sz="4" w:space="0" w:color="auto"/>
            </w:tcBorders>
          </w:tcPr>
          <w:p w14:paraId="16F9D9CD" w14:textId="77777777" w:rsidR="002632C9" w:rsidRPr="007B3413" w:rsidRDefault="002632C9" w:rsidP="009703E7">
            <w:pPr>
              <w:jc w:val="both"/>
              <w:rPr>
                <w:noProof/>
                <w:sz w:val="20"/>
                <w:szCs w:val="20"/>
              </w:rPr>
            </w:pPr>
            <w:r w:rsidRPr="007B3413">
              <w:rPr>
                <w:noProof/>
                <w:sz w:val="20"/>
                <w:szCs w:val="20"/>
              </w:rPr>
              <w:t>Aktivnost K400508</w:t>
            </w:r>
          </w:p>
          <w:p w14:paraId="0A253CE8" w14:textId="77777777" w:rsidR="002632C9" w:rsidRPr="007B3413" w:rsidRDefault="002632C9" w:rsidP="009703E7">
            <w:pPr>
              <w:jc w:val="both"/>
              <w:rPr>
                <w:noProof/>
                <w:sz w:val="20"/>
                <w:szCs w:val="20"/>
              </w:rPr>
            </w:pPr>
            <w:r w:rsidRPr="007B3413">
              <w:rPr>
                <w:noProof/>
                <w:sz w:val="20"/>
                <w:szCs w:val="20"/>
              </w:rPr>
              <w:t>Znanstveno inovacijski park - ITU</w:t>
            </w:r>
          </w:p>
        </w:tc>
        <w:tc>
          <w:tcPr>
            <w:tcW w:w="1550" w:type="dxa"/>
            <w:tcBorders>
              <w:top w:val="single" w:sz="4" w:space="0" w:color="auto"/>
            </w:tcBorders>
            <w:vAlign w:val="center"/>
          </w:tcPr>
          <w:p w14:paraId="519E42EF" w14:textId="77777777" w:rsidR="002632C9" w:rsidRPr="007B3413" w:rsidRDefault="002632C9" w:rsidP="009703E7">
            <w:pPr>
              <w:jc w:val="right"/>
              <w:rPr>
                <w:sz w:val="20"/>
                <w:szCs w:val="20"/>
              </w:rPr>
            </w:pPr>
            <w:r w:rsidRPr="007B3413">
              <w:rPr>
                <w:sz w:val="20"/>
                <w:szCs w:val="20"/>
              </w:rPr>
              <w:t>4.108.333</w:t>
            </w:r>
          </w:p>
        </w:tc>
        <w:tc>
          <w:tcPr>
            <w:tcW w:w="2196" w:type="dxa"/>
            <w:tcBorders>
              <w:top w:val="single" w:sz="4" w:space="0" w:color="auto"/>
            </w:tcBorders>
            <w:vAlign w:val="center"/>
          </w:tcPr>
          <w:p w14:paraId="3F7A9C92" w14:textId="77777777" w:rsidR="002632C9" w:rsidRPr="007B3413" w:rsidRDefault="002632C9" w:rsidP="009703E7">
            <w:pPr>
              <w:jc w:val="right"/>
              <w:rPr>
                <w:sz w:val="20"/>
                <w:szCs w:val="20"/>
              </w:rPr>
            </w:pPr>
            <w:r w:rsidRPr="007B3413">
              <w:rPr>
                <w:sz w:val="20"/>
                <w:szCs w:val="20"/>
              </w:rPr>
              <w:t>-693.733</w:t>
            </w:r>
          </w:p>
        </w:tc>
        <w:tc>
          <w:tcPr>
            <w:tcW w:w="1459" w:type="dxa"/>
            <w:tcBorders>
              <w:top w:val="single" w:sz="4" w:space="0" w:color="auto"/>
            </w:tcBorders>
            <w:vAlign w:val="center"/>
          </w:tcPr>
          <w:p w14:paraId="5DD56D65" w14:textId="77777777" w:rsidR="002632C9" w:rsidRPr="007B3413" w:rsidRDefault="002632C9" w:rsidP="009703E7">
            <w:pPr>
              <w:jc w:val="right"/>
              <w:rPr>
                <w:sz w:val="20"/>
                <w:szCs w:val="20"/>
              </w:rPr>
            </w:pPr>
            <w:r w:rsidRPr="007B3413">
              <w:rPr>
                <w:sz w:val="20"/>
                <w:szCs w:val="20"/>
              </w:rPr>
              <w:t>3.414.600</w:t>
            </w:r>
          </w:p>
        </w:tc>
      </w:tr>
      <w:tr w:rsidR="002632C9" w:rsidRPr="007B3413" w14:paraId="6304D12C" w14:textId="77777777" w:rsidTr="009703E7">
        <w:trPr>
          <w:trHeight w:val="548"/>
          <w:jc w:val="center"/>
        </w:trPr>
        <w:tc>
          <w:tcPr>
            <w:tcW w:w="3857" w:type="dxa"/>
            <w:tcBorders>
              <w:top w:val="single" w:sz="4" w:space="0" w:color="auto"/>
            </w:tcBorders>
          </w:tcPr>
          <w:p w14:paraId="30236D06" w14:textId="77777777" w:rsidR="002632C9" w:rsidRPr="007B3413" w:rsidRDefault="002632C9" w:rsidP="009703E7">
            <w:pPr>
              <w:jc w:val="both"/>
              <w:rPr>
                <w:noProof/>
                <w:sz w:val="20"/>
                <w:szCs w:val="20"/>
              </w:rPr>
            </w:pPr>
            <w:r w:rsidRPr="007B3413">
              <w:rPr>
                <w:noProof/>
                <w:sz w:val="20"/>
                <w:szCs w:val="20"/>
              </w:rPr>
              <w:t>Aktivnost K400507</w:t>
            </w:r>
          </w:p>
          <w:p w14:paraId="5A1A47A2" w14:textId="77777777" w:rsidR="002632C9" w:rsidRPr="007B3413" w:rsidRDefault="002632C9" w:rsidP="009703E7">
            <w:pPr>
              <w:jc w:val="both"/>
              <w:rPr>
                <w:noProof/>
                <w:sz w:val="20"/>
                <w:szCs w:val="20"/>
              </w:rPr>
            </w:pPr>
            <w:r w:rsidRPr="007B3413">
              <w:rPr>
                <w:noProof/>
                <w:sz w:val="20"/>
                <w:szCs w:val="20"/>
              </w:rPr>
              <w:t>Građenje i opremanje kompleksa tržnice i polivalentnog centra - ITU</w:t>
            </w:r>
          </w:p>
        </w:tc>
        <w:tc>
          <w:tcPr>
            <w:tcW w:w="1550" w:type="dxa"/>
            <w:tcBorders>
              <w:top w:val="single" w:sz="4" w:space="0" w:color="auto"/>
            </w:tcBorders>
            <w:vAlign w:val="center"/>
          </w:tcPr>
          <w:p w14:paraId="3D3B047E" w14:textId="77777777" w:rsidR="002632C9" w:rsidRPr="007B3413" w:rsidRDefault="002632C9" w:rsidP="009703E7">
            <w:pPr>
              <w:jc w:val="right"/>
              <w:rPr>
                <w:sz w:val="20"/>
                <w:szCs w:val="20"/>
              </w:rPr>
            </w:pPr>
            <w:r w:rsidRPr="007B3413">
              <w:rPr>
                <w:sz w:val="20"/>
                <w:szCs w:val="20"/>
              </w:rPr>
              <w:t>633.083</w:t>
            </w:r>
          </w:p>
        </w:tc>
        <w:tc>
          <w:tcPr>
            <w:tcW w:w="2196" w:type="dxa"/>
            <w:tcBorders>
              <w:top w:val="single" w:sz="4" w:space="0" w:color="auto"/>
            </w:tcBorders>
            <w:vAlign w:val="center"/>
          </w:tcPr>
          <w:p w14:paraId="1C282C2B" w14:textId="77777777" w:rsidR="002632C9" w:rsidRPr="007B3413" w:rsidRDefault="002632C9" w:rsidP="009703E7">
            <w:pPr>
              <w:jc w:val="right"/>
              <w:rPr>
                <w:sz w:val="20"/>
                <w:szCs w:val="20"/>
              </w:rPr>
            </w:pPr>
            <w:r w:rsidRPr="007B3413">
              <w:rPr>
                <w:sz w:val="20"/>
                <w:szCs w:val="20"/>
              </w:rPr>
              <w:t>-418.628</w:t>
            </w:r>
          </w:p>
        </w:tc>
        <w:tc>
          <w:tcPr>
            <w:tcW w:w="1459" w:type="dxa"/>
            <w:tcBorders>
              <w:top w:val="single" w:sz="4" w:space="0" w:color="auto"/>
            </w:tcBorders>
            <w:vAlign w:val="center"/>
          </w:tcPr>
          <w:p w14:paraId="4C3331A8" w14:textId="77777777" w:rsidR="002632C9" w:rsidRPr="007B3413" w:rsidRDefault="002632C9" w:rsidP="009703E7">
            <w:pPr>
              <w:jc w:val="right"/>
              <w:rPr>
                <w:sz w:val="20"/>
                <w:szCs w:val="20"/>
              </w:rPr>
            </w:pPr>
            <w:r w:rsidRPr="007B3413">
              <w:rPr>
                <w:sz w:val="20"/>
                <w:szCs w:val="20"/>
              </w:rPr>
              <w:t>241.455</w:t>
            </w:r>
          </w:p>
        </w:tc>
      </w:tr>
      <w:tr w:rsidR="002632C9" w:rsidRPr="007B3413" w14:paraId="3B60E377" w14:textId="77777777" w:rsidTr="009703E7">
        <w:trPr>
          <w:trHeight w:val="548"/>
          <w:jc w:val="center"/>
        </w:trPr>
        <w:tc>
          <w:tcPr>
            <w:tcW w:w="3857" w:type="dxa"/>
            <w:tcBorders>
              <w:top w:val="single" w:sz="4" w:space="0" w:color="auto"/>
            </w:tcBorders>
          </w:tcPr>
          <w:p w14:paraId="4AD96857" w14:textId="77777777" w:rsidR="002632C9" w:rsidRPr="007B3413" w:rsidRDefault="002632C9" w:rsidP="009703E7">
            <w:pPr>
              <w:jc w:val="both"/>
              <w:rPr>
                <w:noProof/>
                <w:sz w:val="20"/>
                <w:szCs w:val="20"/>
              </w:rPr>
            </w:pPr>
            <w:r w:rsidRPr="007B3413">
              <w:rPr>
                <w:noProof/>
                <w:sz w:val="20"/>
                <w:szCs w:val="20"/>
              </w:rPr>
              <w:t>Aktivnost K400502</w:t>
            </w:r>
          </w:p>
          <w:p w14:paraId="1184A5E7" w14:textId="77777777" w:rsidR="002632C9" w:rsidRPr="007B3413" w:rsidRDefault="002632C9" w:rsidP="009703E7">
            <w:pPr>
              <w:jc w:val="both"/>
              <w:rPr>
                <w:b/>
                <w:noProof/>
                <w:sz w:val="20"/>
                <w:szCs w:val="20"/>
              </w:rPr>
            </w:pPr>
            <w:r w:rsidRPr="007B3413">
              <w:rPr>
                <w:noProof/>
                <w:sz w:val="20"/>
                <w:szCs w:val="20"/>
              </w:rPr>
              <w:t>Izgradnja objekata</w:t>
            </w:r>
          </w:p>
        </w:tc>
        <w:tc>
          <w:tcPr>
            <w:tcW w:w="1550" w:type="dxa"/>
            <w:tcBorders>
              <w:top w:val="single" w:sz="4" w:space="0" w:color="auto"/>
            </w:tcBorders>
            <w:vAlign w:val="center"/>
          </w:tcPr>
          <w:p w14:paraId="28DD4FA8" w14:textId="77777777" w:rsidR="002632C9" w:rsidRPr="007B3413" w:rsidRDefault="002632C9" w:rsidP="009703E7">
            <w:pPr>
              <w:jc w:val="right"/>
              <w:rPr>
                <w:b/>
                <w:bCs/>
                <w:sz w:val="20"/>
                <w:szCs w:val="20"/>
              </w:rPr>
            </w:pPr>
            <w:r w:rsidRPr="007B3413">
              <w:rPr>
                <w:sz w:val="20"/>
                <w:szCs w:val="20"/>
              </w:rPr>
              <w:t>50.000</w:t>
            </w:r>
          </w:p>
        </w:tc>
        <w:tc>
          <w:tcPr>
            <w:tcW w:w="2196" w:type="dxa"/>
            <w:tcBorders>
              <w:top w:val="single" w:sz="4" w:space="0" w:color="auto"/>
            </w:tcBorders>
            <w:vAlign w:val="center"/>
          </w:tcPr>
          <w:p w14:paraId="4D45B779" w14:textId="77777777" w:rsidR="002632C9" w:rsidRPr="007B3413" w:rsidRDefault="002632C9" w:rsidP="009703E7">
            <w:pPr>
              <w:jc w:val="right"/>
              <w:rPr>
                <w:b/>
                <w:bCs/>
                <w:sz w:val="20"/>
                <w:szCs w:val="20"/>
              </w:rPr>
            </w:pPr>
            <w:r w:rsidRPr="007B3413">
              <w:rPr>
                <w:sz w:val="20"/>
                <w:szCs w:val="20"/>
              </w:rPr>
              <w:t>-50.000</w:t>
            </w:r>
          </w:p>
        </w:tc>
        <w:tc>
          <w:tcPr>
            <w:tcW w:w="1459" w:type="dxa"/>
            <w:tcBorders>
              <w:top w:val="single" w:sz="4" w:space="0" w:color="auto"/>
            </w:tcBorders>
            <w:vAlign w:val="center"/>
          </w:tcPr>
          <w:p w14:paraId="069C75D3" w14:textId="77777777" w:rsidR="002632C9" w:rsidRPr="007B3413" w:rsidRDefault="002632C9" w:rsidP="009703E7">
            <w:pPr>
              <w:jc w:val="right"/>
              <w:rPr>
                <w:b/>
                <w:bCs/>
                <w:sz w:val="20"/>
                <w:szCs w:val="20"/>
              </w:rPr>
            </w:pPr>
            <w:r w:rsidRPr="007B3413">
              <w:rPr>
                <w:sz w:val="20"/>
                <w:szCs w:val="20"/>
              </w:rPr>
              <w:t>0.00</w:t>
            </w:r>
          </w:p>
        </w:tc>
      </w:tr>
      <w:tr w:rsidR="002632C9" w:rsidRPr="007B3413" w14:paraId="7315626E" w14:textId="77777777" w:rsidTr="009703E7">
        <w:trPr>
          <w:trHeight w:val="570"/>
          <w:jc w:val="center"/>
        </w:trPr>
        <w:tc>
          <w:tcPr>
            <w:tcW w:w="3857" w:type="dxa"/>
            <w:tcBorders>
              <w:top w:val="single" w:sz="4" w:space="0" w:color="auto"/>
            </w:tcBorders>
          </w:tcPr>
          <w:p w14:paraId="0F030E78" w14:textId="77777777" w:rsidR="002632C9" w:rsidRPr="007B3413" w:rsidRDefault="002632C9" w:rsidP="009703E7">
            <w:pPr>
              <w:jc w:val="both"/>
              <w:rPr>
                <w:noProof/>
                <w:sz w:val="20"/>
                <w:szCs w:val="20"/>
              </w:rPr>
            </w:pPr>
            <w:r w:rsidRPr="007B3413">
              <w:rPr>
                <w:noProof/>
                <w:sz w:val="20"/>
                <w:szCs w:val="20"/>
              </w:rPr>
              <w:t>Aktivnost K400501</w:t>
            </w:r>
          </w:p>
          <w:p w14:paraId="034EDAF4" w14:textId="77777777" w:rsidR="002632C9" w:rsidRPr="007B3413" w:rsidRDefault="002632C9" w:rsidP="009703E7">
            <w:pPr>
              <w:jc w:val="both"/>
              <w:rPr>
                <w:b/>
                <w:noProof/>
                <w:sz w:val="20"/>
                <w:szCs w:val="20"/>
              </w:rPr>
            </w:pPr>
            <w:r w:rsidRPr="007B3413">
              <w:rPr>
                <w:noProof/>
                <w:sz w:val="20"/>
                <w:szCs w:val="20"/>
              </w:rPr>
              <w:t>Rekonstrukcija objekata</w:t>
            </w:r>
          </w:p>
        </w:tc>
        <w:tc>
          <w:tcPr>
            <w:tcW w:w="1550" w:type="dxa"/>
            <w:tcBorders>
              <w:top w:val="single" w:sz="4" w:space="0" w:color="auto"/>
            </w:tcBorders>
            <w:vAlign w:val="center"/>
          </w:tcPr>
          <w:p w14:paraId="03326F74" w14:textId="77777777" w:rsidR="002632C9" w:rsidRPr="007B3413" w:rsidRDefault="002632C9" w:rsidP="009703E7">
            <w:pPr>
              <w:jc w:val="right"/>
              <w:rPr>
                <w:sz w:val="20"/>
                <w:szCs w:val="20"/>
              </w:rPr>
            </w:pPr>
            <w:r w:rsidRPr="007B3413">
              <w:rPr>
                <w:sz w:val="20"/>
                <w:szCs w:val="20"/>
              </w:rPr>
              <w:t>166.667</w:t>
            </w:r>
          </w:p>
        </w:tc>
        <w:tc>
          <w:tcPr>
            <w:tcW w:w="2196" w:type="dxa"/>
            <w:tcBorders>
              <w:top w:val="single" w:sz="4" w:space="0" w:color="auto"/>
            </w:tcBorders>
            <w:vAlign w:val="center"/>
          </w:tcPr>
          <w:p w14:paraId="40EA5A15" w14:textId="77777777" w:rsidR="002632C9" w:rsidRPr="007B3413" w:rsidRDefault="002632C9" w:rsidP="009703E7">
            <w:pPr>
              <w:jc w:val="right"/>
              <w:rPr>
                <w:sz w:val="20"/>
                <w:szCs w:val="20"/>
              </w:rPr>
            </w:pPr>
            <w:r w:rsidRPr="007B3413">
              <w:rPr>
                <w:sz w:val="20"/>
                <w:szCs w:val="20"/>
              </w:rPr>
              <w:t>-166.667</w:t>
            </w:r>
          </w:p>
        </w:tc>
        <w:tc>
          <w:tcPr>
            <w:tcW w:w="1459" w:type="dxa"/>
            <w:tcBorders>
              <w:top w:val="single" w:sz="4" w:space="0" w:color="auto"/>
            </w:tcBorders>
            <w:vAlign w:val="center"/>
          </w:tcPr>
          <w:p w14:paraId="798EB728" w14:textId="77777777" w:rsidR="002632C9" w:rsidRPr="007B3413" w:rsidRDefault="002632C9" w:rsidP="009703E7">
            <w:pPr>
              <w:jc w:val="right"/>
              <w:rPr>
                <w:b/>
                <w:bCs/>
                <w:sz w:val="20"/>
                <w:szCs w:val="20"/>
              </w:rPr>
            </w:pPr>
            <w:r w:rsidRPr="007B3413">
              <w:rPr>
                <w:sz w:val="20"/>
                <w:szCs w:val="20"/>
              </w:rPr>
              <w:t>0.00</w:t>
            </w:r>
          </w:p>
        </w:tc>
      </w:tr>
      <w:tr w:rsidR="002632C9" w:rsidRPr="007B3413" w14:paraId="6AEC1E66" w14:textId="77777777" w:rsidTr="009703E7">
        <w:trPr>
          <w:jc w:val="center"/>
        </w:trPr>
        <w:tc>
          <w:tcPr>
            <w:tcW w:w="3857" w:type="dxa"/>
            <w:tcBorders>
              <w:top w:val="single" w:sz="4" w:space="0" w:color="auto"/>
            </w:tcBorders>
          </w:tcPr>
          <w:p w14:paraId="166DFB31" w14:textId="77777777" w:rsidR="002632C9" w:rsidRPr="007B3413" w:rsidRDefault="002632C9" w:rsidP="009703E7">
            <w:pPr>
              <w:jc w:val="both"/>
              <w:rPr>
                <w:noProof/>
                <w:sz w:val="20"/>
                <w:szCs w:val="20"/>
              </w:rPr>
            </w:pPr>
            <w:r w:rsidRPr="007B3413">
              <w:rPr>
                <w:noProof/>
                <w:sz w:val="20"/>
                <w:szCs w:val="20"/>
              </w:rPr>
              <w:t>Aktivnost K400505</w:t>
            </w:r>
          </w:p>
          <w:p w14:paraId="144A4991" w14:textId="77777777" w:rsidR="002632C9" w:rsidRPr="007B3413" w:rsidRDefault="002632C9" w:rsidP="009703E7">
            <w:pPr>
              <w:jc w:val="both"/>
              <w:rPr>
                <w:b/>
                <w:noProof/>
                <w:sz w:val="20"/>
                <w:szCs w:val="20"/>
              </w:rPr>
            </w:pPr>
            <w:r w:rsidRPr="007B3413">
              <w:rPr>
                <w:noProof/>
                <w:sz w:val="20"/>
                <w:szCs w:val="20"/>
              </w:rPr>
              <w:t>Projektiranje i izgradnja dječjeg vrtića u naselju Herešin</w:t>
            </w:r>
          </w:p>
        </w:tc>
        <w:tc>
          <w:tcPr>
            <w:tcW w:w="1550" w:type="dxa"/>
            <w:tcBorders>
              <w:top w:val="single" w:sz="4" w:space="0" w:color="auto"/>
            </w:tcBorders>
            <w:vAlign w:val="center"/>
          </w:tcPr>
          <w:p w14:paraId="00F4ED16" w14:textId="77777777" w:rsidR="002632C9" w:rsidRPr="007B3413" w:rsidRDefault="002632C9" w:rsidP="009703E7">
            <w:pPr>
              <w:jc w:val="right"/>
              <w:rPr>
                <w:sz w:val="20"/>
                <w:szCs w:val="20"/>
              </w:rPr>
            </w:pPr>
            <w:r w:rsidRPr="007B3413">
              <w:rPr>
                <w:sz w:val="20"/>
                <w:szCs w:val="20"/>
              </w:rPr>
              <w:t>2.583</w:t>
            </w:r>
          </w:p>
        </w:tc>
        <w:tc>
          <w:tcPr>
            <w:tcW w:w="2196" w:type="dxa"/>
            <w:tcBorders>
              <w:top w:val="single" w:sz="4" w:space="0" w:color="auto"/>
            </w:tcBorders>
            <w:vAlign w:val="center"/>
          </w:tcPr>
          <w:p w14:paraId="4F381B51" w14:textId="77777777" w:rsidR="002632C9" w:rsidRPr="007B3413" w:rsidRDefault="002632C9" w:rsidP="009703E7">
            <w:pPr>
              <w:jc w:val="right"/>
              <w:rPr>
                <w:sz w:val="20"/>
                <w:szCs w:val="20"/>
              </w:rPr>
            </w:pPr>
            <w:r w:rsidRPr="007B3413">
              <w:rPr>
                <w:sz w:val="20"/>
                <w:szCs w:val="20"/>
              </w:rPr>
              <w:t>-2.583</w:t>
            </w:r>
          </w:p>
        </w:tc>
        <w:tc>
          <w:tcPr>
            <w:tcW w:w="1459" w:type="dxa"/>
            <w:tcBorders>
              <w:top w:val="single" w:sz="4" w:space="0" w:color="auto"/>
            </w:tcBorders>
            <w:vAlign w:val="center"/>
          </w:tcPr>
          <w:p w14:paraId="367CC05A" w14:textId="77777777" w:rsidR="002632C9" w:rsidRPr="007B3413" w:rsidRDefault="002632C9" w:rsidP="009703E7">
            <w:pPr>
              <w:jc w:val="right"/>
              <w:rPr>
                <w:sz w:val="20"/>
                <w:szCs w:val="20"/>
              </w:rPr>
            </w:pPr>
            <w:r w:rsidRPr="007B3413">
              <w:rPr>
                <w:sz w:val="20"/>
                <w:szCs w:val="20"/>
              </w:rPr>
              <w:t>0.00</w:t>
            </w:r>
          </w:p>
        </w:tc>
      </w:tr>
      <w:tr w:rsidR="002632C9" w:rsidRPr="007B3413" w14:paraId="55CD837D" w14:textId="77777777" w:rsidTr="009703E7">
        <w:trPr>
          <w:trHeight w:val="593"/>
          <w:jc w:val="center"/>
        </w:trPr>
        <w:tc>
          <w:tcPr>
            <w:tcW w:w="3857" w:type="dxa"/>
            <w:tcBorders>
              <w:top w:val="single" w:sz="4" w:space="0" w:color="auto"/>
            </w:tcBorders>
          </w:tcPr>
          <w:p w14:paraId="7F5729DC" w14:textId="77777777" w:rsidR="002632C9" w:rsidRPr="007B3413" w:rsidRDefault="002632C9" w:rsidP="009703E7">
            <w:pPr>
              <w:jc w:val="both"/>
              <w:rPr>
                <w:noProof/>
                <w:sz w:val="20"/>
                <w:szCs w:val="20"/>
              </w:rPr>
            </w:pPr>
            <w:r w:rsidRPr="007B3413">
              <w:rPr>
                <w:noProof/>
                <w:sz w:val="20"/>
                <w:szCs w:val="20"/>
              </w:rPr>
              <w:t>Aktivnost K400509</w:t>
            </w:r>
          </w:p>
          <w:p w14:paraId="4DEDD209" w14:textId="77777777" w:rsidR="002632C9" w:rsidRPr="007B3413" w:rsidRDefault="002632C9" w:rsidP="009703E7">
            <w:pPr>
              <w:jc w:val="both"/>
              <w:rPr>
                <w:b/>
                <w:noProof/>
                <w:sz w:val="20"/>
                <w:szCs w:val="20"/>
              </w:rPr>
            </w:pPr>
            <w:r w:rsidRPr="007B3413">
              <w:rPr>
                <w:noProof/>
                <w:sz w:val="20"/>
                <w:szCs w:val="20"/>
              </w:rPr>
              <w:t>Pilot projekt zelena infrastruktura – Muzejski trg</w:t>
            </w:r>
          </w:p>
        </w:tc>
        <w:tc>
          <w:tcPr>
            <w:tcW w:w="1550" w:type="dxa"/>
            <w:tcBorders>
              <w:top w:val="single" w:sz="4" w:space="0" w:color="auto"/>
            </w:tcBorders>
            <w:vAlign w:val="center"/>
          </w:tcPr>
          <w:p w14:paraId="379F7983" w14:textId="77777777" w:rsidR="002632C9" w:rsidRPr="007B3413" w:rsidRDefault="002632C9" w:rsidP="009703E7">
            <w:pPr>
              <w:jc w:val="right"/>
              <w:rPr>
                <w:sz w:val="20"/>
                <w:szCs w:val="20"/>
              </w:rPr>
            </w:pPr>
            <w:r w:rsidRPr="007B3413">
              <w:rPr>
                <w:sz w:val="20"/>
                <w:szCs w:val="20"/>
              </w:rPr>
              <w:t>869.000</w:t>
            </w:r>
          </w:p>
        </w:tc>
        <w:tc>
          <w:tcPr>
            <w:tcW w:w="2196" w:type="dxa"/>
            <w:tcBorders>
              <w:top w:val="single" w:sz="4" w:space="0" w:color="auto"/>
            </w:tcBorders>
            <w:vAlign w:val="center"/>
          </w:tcPr>
          <w:p w14:paraId="7C05730C" w14:textId="77777777" w:rsidR="002632C9" w:rsidRPr="007B3413" w:rsidRDefault="002632C9" w:rsidP="009703E7">
            <w:pPr>
              <w:jc w:val="right"/>
              <w:rPr>
                <w:sz w:val="20"/>
                <w:szCs w:val="20"/>
              </w:rPr>
            </w:pPr>
            <w:r w:rsidRPr="007B3413">
              <w:rPr>
                <w:sz w:val="20"/>
                <w:szCs w:val="20"/>
              </w:rPr>
              <w:t>-860.100</w:t>
            </w:r>
          </w:p>
        </w:tc>
        <w:tc>
          <w:tcPr>
            <w:tcW w:w="1459" w:type="dxa"/>
            <w:tcBorders>
              <w:top w:val="single" w:sz="4" w:space="0" w:color="auto"/>
            </w:tcBorders>
            <w:vAlign w:val="center"/>
          </w:tcPr>
          <w:p w14:paraId="781B991A" w14:textId="77777777" w:rsidR="002632C9" w:rsidRPr="007B3413" w:rsidRDefault="002632C9" w:rsidP="009703E7">
            <w:pPr>
              <w:jc w:val="right"/>
              <w:rPr>
                <w:b/>
                <w:bCs/>
                <w:sz w:val="20"/>
                <w:szCs w:val="20"/>
              </w:rPr>
            </w:pPr>
            <w:r w:rsidRPr="007B3413">
              <w:rPr>
                <w:sz w:val="20"/>
                <w:szCs w:val="20"/>
              </w:rPr>
              <w:t>8.900</w:t>
            </w:r>
          </w:p>
        </w:tc>
      </w:tr>
      <w:tr w:rsidR="002632C9" w:rsidRPr="007B3413" w14:paraId="7306217A" w14:textId="77777777" w:rsidTr="009703E7">
        <w:trPr>
          <w:trHeight w:val="593"/>
          <w:jc w:val="center"/>
        </w:trPr>
        <w:tc>
          <w:tcPr>
            <w:tcW w:w="3857" w:type="dxa"/>
            <w:tcBorders>
              <w:top w:val="single" w:sz="4" w:space="0" w:color="auto"/>
            </w:tcBorders>
          </w:tcPr>
          <w:p w14:paraId="483A34CA" w14:textId="77777777" w:rsidR="002632C9" w:rsidRPr="007B3413" w:rsidRDefault="002632C9" w:rsidP="009703E7">
            <w:pPr>
              <w:jc w:val="both"/>
              <w:rPr>
                <w:b/>
                <w:noProof/>
                <w:sz w:val="20"/>
                <w:szCs w:val="20"/>
              </w:rPr>
            </w:pPr>
            <w:r w:rsidRPr="007B3413">
              <w:rPr>
                <w:b/>
                <w:noProof/>
                <w:sz w:val="20"/>
                <w:szCs w:val="20"/>
              </w:rPr>
              <w:t>Program 3020</w:t>
            </w:r>
          </w:p>
          <w:p w14:paraId="7C08162D" w14:textId="77777777" w:rsidR="002632C9" w:rsidRPr="007B3413" w:rsidRDefault="002632C9" w:rsidP="009703E7">
            <w:pPr>
              <w:jc w:val="both"/>
              <w:rPr>
                <w:b/>
                <w:noProof/>
                <w:sz w:val="20"/>
                <w:szCs w:val="20"/>
              </w:rPr>
            </w:pPr>
            <w:r w:rsidRPr="007B3413">
              <w:rPr>
                <w:b/>
                <w:noProof/>
                <w:sz w:val="20"/>
                <w:szCs w:val="20"/>
              </w:rPr>
              <w:t>Kapitalna ulaganja u školstvo</w:t>
            </w:r>
          </w:p>
        </w:tc>
        <w:tc>
          <w:tcPr>
            <w:tcW w:w="1550" w:type="dxa"/>
            <w:tcBorders>
              <w:top w:val="single" w:sz="4" w:space="0" w:color="auto"/>
            </w:tcBorders>
            <w:vAlign w:val="center"/>
          </w:tcPr>
          <w:p w14:paraId="5D47B2A8" w14:textId="77777777" w:rsidR="002632C9" w:rsidRPr="007B3413" w:rsidRDefault="002632C9" w:rsidP="009703E7">
            <w:pPr>
              <w:jc w:val="right"/>
              <w:rPr>
                <w:b/>
                <w:bCs/>
                <w:sz w:val="20"/>
                <w:szCs w:val="20"/>
              </w:rPr>
            </w:pPr>
            <w:r w:rsidRPr="007B3413">
              <w:rPr>
                <w:b/>
                <w:bCs/>
                <w:sz w:val="20"/>
                <w:szCs w:val="20"/>
              </w:rPr>
              <w:t>10.787.752</w:t>
            </w:r>
          </w:p>
        </w:tc>
        <w:tc>
          <w:tcPr>
            <w:tcW w:w="2196" w:type="dxa"/>
            <w:tcBorders>
              <w:top w:val="single" w:sz="4" w:space="0" w:color="auto"/>
            </w:tcBorders>
            <w:vAlign w:val="center"/>
          </w:tcPr>
          <w:p w14:paraId="229DD00B" w14:textId="77777777" w:rsidR="002632C9" w:rsidRPr="007B3413" w:rsidRDefault="002632C9" w:rsidP="009703E7">
            <w:pPr>
              <w:jc w:val="right"/>
              <w:rPr>
                <w:b/>
                <w:bCs/>
                <w:sz w:val="20"/>
                <w:szCs w:val="20"/>
              </w:rPr>
            </w:pPr>
            <w:r w:rsidRPr="007B3413">
              <w:rPr>
                <w:b/>
                <w:bCs/>
                <w:sz w:val="20"/>
                <w:szCs w:val="20"/>
              </w:rPr>
              <w:t>-6.470.252</w:t>
            </w:r>
          </w:p>
        </w:tc>
        <w:tc>
          <w:tcPr>
            <w:tcW w:w="1459" w:type="dxa"/>
            <w:tcBorders>
              <w:top w:val="single" w:sz="4" w:space="0" w:color="auto"/>
            </w:tcBorders>
            <w:vAlign w:val="center"/>
          </w:tcPr>
          <w:p w14:paraId="1B42F6E3" w14:textId="77777777" w:rsidR="002632C9" w:rsidRPr="007B3413" w:rsidRDefault="002632C9" w:rsidP="009703E7">
            <w:pPr>
              <w:jc w:val="right"/>
              <w:rPr>
                <w:b/>
                <w:bCs/>
                <w:sz w:val="20"/>
                <w:szCs w:val="20"/>
              </w:rPr>
            </w:pPr>
            <w:r w:rsidRPr="007B3413">
              <w:rPr>
                <w:b/>
                <w:bCs/>
                <w:sz w:val="20"/>
                <w:szCs w:val="20"/>
              </w:rPr>
              <w:t>4.317.500</w:t>
            </w:r>
          </w:p>
        </w:tc>
      </w:tr>
      <w:tr w:rsidR="002632C9" w:rsidRPr="007B3413" w14:paraId="55EF9491" w14:textId="77777777" w:rsidTr="009703E7">
        <w:trPr>
          <w:jc w:val="center"/>
        </w:trPr>
        <w:tc>
          <w:tcPr>
            <w:tcW w:w="3857" w:type="dxa"/>
            <w:tcBorders>
              <w:top w:val="single" w:sz="4" w:space="0" w:color="auto"/>
            </w:tcBorders>
          </w:tcPr>
          <w:p w14:paraId="4D3F3C4E" w14:textId="77777777" w:rsidR="002632C9" w:rsidRPr="007B3413" w:rsidRDefault="002632C9" w:rsidP="009703E7">
            <w:pPr>
              <w:jc w:val="both"/>
              <w:rPr>
                <w:noProof/>
                <w:sz w:val="20"/>
                <w:szCs w:val="20"/>
              </w:rPr>
            </w:pPr>
            <w:r w:rsidRPr="007B3413">
              <w:rPr>
                <w:noProof/>
                <w:sz w:val="20"/>
                <w:szCs w:val="20"/>
              </w:rPr>
              <w:t>Aktivnost K302009</w:t>
            </w:r>
          </w:p>
          <w:p w14:paraId="0DF96743" w14:textId="77777777" w:rsidR="002632C9" w:rsidRPr="007B3413" w:rsidRDefault="002632C9" w:rsidP="009703E7">
            <w:pPr>
              <w:jc w:val="both"/>
              <w:rPr>
                <w:noProof/>
                <w:sz w:val="20"/>
                <w:szCs w:val="20"/>
              </w:rPr>
            </w:pPr>
            <w:r w:rsidRPr="007B3413">
              <w:rPr>
                <w:bCs/>
                <w:noProof/>
                <w:sz w:val="20"/>
                <w:szCs w:val="20"/>
              </w:rPr>
              <w:t>Dogradnja OŠ „Braća Radić“</w:t>
            </w:r>
          </w:p>
        </w:tc>
        <w:tc>
          <w:tcPr>
            <w:tcW w:w="1550" w:type="dxa"/>
            <w:tcBorders>
              <w:top w:val="single" w:sz="4" w:space="0" w:color="auto"/>
            </w:tcBorders>
            <w:vAlign w:val="center"/>
          </w:tcPr>
          <w:p w14:paraId="33FB3089" w14:textId="77777777" w:rsidR="002632C9" w:rsidRPr="007B3413" w:rsidRDefault="002632C9" w:rsidP="009703E7">
            <w:pPr>
              <w:jc w:val="right"/>
              <w:rPr>
                <w:sz w:val="20"/>
                <w:szCs w:val="20"/>
              </w:rPr>
            </w:pPr>
            <w:r w:rsidRPr="007B3413">
              <w:rPr>
                <w:sz w:val="20"/>
                <w:szCs w:val="20"/>
              </w:rPr>
              <w:t>7.501.042</w:t>
            </w:r>
          </w:p>
        </w:tc>
        <w:tc>
          <w:tcPr>
            <w:tcW w:w="2196" w:type="dxa"/>
            <w:tcBorders>
              <w:top w:val="single" w:sz="4" w:space="0" w:color="auto"/>
            </w:tcBorders>
            <w:vAlign w:val="center"/>
          </w:tcPr>
          <w:p w14:paraId="4681BE47" w14:textId="77777777" w:rsidR="002632C9" w:rsidRPr="007B3413" w:rsidRDefault="002632C9" w:rsidP="009703E7">
            <w:pPr>
              <w:jc w:val="right"/>
              <w:rPr>
                <w:sz w:val="20"/>
                <w:szCs w:val="20"/>
              </w:rPr>
            </w:pPr>
            <w:r w:rsidRPr="007B3413">
              <w:rPr>
                <w:sz w:val="20"/>
                <w:szCs w:val="20"/>
              </w:rPr>
              <w:t>-5.245.842</w:t>
            </w:r>
          </w:p>
        </w:tc>
        <w:tc>
          <w:tcPr>
            <w:tcW w:w="1459" w:type="dxa"/>
            <w:tcBorders>
              <w:top w:val="single" w:sz="4" w:space="0" w:color="auto"/>
            </w:tcBorders>
            <w:vAlign w:val="center"/>
          </w:tcPr>
          <w:p w14:paraId="7A6D80B5" w14:textId="77777777" w:rsidR="002632C9" w:rsidRPr="007B3413" w:rsidRDefault="002632C9" w:rsidP="009703E7">
            <w:pPr>
              <w:jc w:val="right"/>
              <w:rPr>
                <w:sz w:val="20"/>
                <w:szCs w:val="20"/>
              </w:rPr>
            </w:pPr>
            <w:r w:rsidRPr="007B3413">
              <w:rPr>
                <w:sz w:val="20"/>
                <w:szCs w:val="20"/>
              </w:rPr>
              <w:t>2.255.200</w:t>
            </w:r>
          </w:p>
        </w:tc>
      </w:tr>
      <w:tr w:rsidR="002632C9" w:rsidRPr="007B3413" w14:paraId="4C8DE29A" w14:textId="77777777" w:rsidTr="009703E7">
        <w:trPr>
          <w:jc w:val="center"/>
        </w:trPr>
        <w:tc>
          <w:tcPr>
            <w:tcW w:w="3857" w:type="dxa"/>
            <w:tcBorders>
              <w:top w:val="single" w:sz="4" w:space="0" w:color="auto"/>
            </w:tcBorders>
          </w:tcPr>
          <w:p w14:paraId="63235F68" w14:textId="77777777" w:rsidR="002632C9" w:rsidRPr="007B3413" w:rsidRDefault="002632C9" w:rsidP="009703E7">
            <w:pPr>
              <w:jc w:val="both"/>
              <w:rPr>
                <w:noProof/>
                <w:sz w:val="20"/>
                <w:szCs w:val="20"/>
              </w:rPr>
            </w:pPr>
            <w:r w:rsidRPr="007B3413">
              <w:rPr>
                <w:noProof/>
                <w:sz w:val="20"/>
                <w:szCs w:val="20"/>
              </w:rPr>
              <w:t>Aktivnost K302009</w:t>
            </w:r>
          </w:p>
          <w:p w14:paraId="5F1005BA" w14:textId="77777777" w:rsidR="002632C9" w:rsidRPr="007B3413" w:rsidRDefault="002632C9" w:rsidP="009703E7">
            <w:pPr>
              <w:jc w:val="both"/>
              <w:rPr>
                <w:noProof/>
                <w:sz w:val="20"/>
                <w:szCs w:val="20"/>
              </w:rPr>
            </w:pPr>
            <w:r w:rsidRPr="007B3413">
              <w:rPr>
                <w:bCs/>
                <w:noProof/>
                <w:sz w:val="20"/>
                <w:szCs w:val="20"/>
              </w:rPr>
              <w:lastRenderedPageBreak/>
              <w:t>Energetska obnova OŠ „Đuro Ester“</w:t>
            </w:r>
          </w:p>
        </w:tc>
        <w:tc>
          <w:tcPr>
            <w:tcW w:w="1550" w:type="dxa"/>
            <w:tcBorders>
              <w:top w:val="single" w:sz="4" w:space="0" w:color="auto"/>
            </w:tcBorders>
            <w:vAlign w:val="center"/>
          </w:tcPr>
          <w:p w14:paraId="04B88E76" w14:textId="77777777" w:rsidR="002632C9" w:rsidRPr="007B3413" w:rsidRDefault="002632C9" w:rsidP="009703E7">
            <w:pPr>
              <w:jc w:val="right"/>
              <w:rPr>
                <w:sz w:val="20"/>
                <w:szCs w:val="20"/>
              </w:rPr>
            </w:pPr>
            <w:r w:rsidRPr="007B3413">
              <w:rPr>
                <w:sz w:val="20"/>
                <w:szCs w:val="20"/>
              </w:rPr>
              <w:lastRenderedPageBreak/>
              <w:t>1.837.751</w:t>
            </w:r>
          </w:p>
        </w:tc>
        <w:tc>
          <w:tcPr>
            <w:tcW w:w="2196" w:type="dxa"/>
            <w:tcBorders>
              <w:top w:val="single" w:sz="4" w:space="0" w:color="auto"/>
            </w:tcBorders>
            <w:vAlign w:val="center"/>
          </w:tcPr>
          <w:p w14:paraId="373DE8D5" w14:textId="77777777" w:rsidR="002632C9" w:rsidRPr="007B3413" w:rsidRDefault="002632C9" w:rsidP="009703E7">
            <w:pPr>
              <w:jc w:val="right"/>
              <w:rPr>
                <w:sz w:val="20"/>
                <w:szCs w:val="20"/>
              </w:rPr>
            </w:pPr>
            <w:r w:rsidRPr="007B3413">
              <w:rPr>
                <w:sz w:val="20"/>
                <w:szCs w:val="20"/>
              </w:rPr>
              <w:t>129.499</w:t>
            </w:r>
          </w:p>
        </w:tc>
        <w:tc>
          <w:tcPr>
            <w:tcW w:w="1459" w:type="dxa"/>
            <w:tcBorders>
              <w:top w:val="single" w:sz="4" w:space="0" w:color="auto"/>
            </w:tcBorders>
            <w:vAlign w:val="center"/>
          </w:tcPr>
          <w:p w14:paraId="5D1A1469" w14:textId="77777777" w:rsidR="002632C9" w:rsidRPr="007B3413" w:rsidRDefault="002632C9" w:rsidP="009703E7">
            <w:pPr>
              <w:jc w:val="right"/>
              <w:rPr>
                <w:sz w:val="20"/>
                <w:szCs w:val="20"/>
              </w:rPr>
            </w:pPr>
            <w:r w:rsidRPr="007B3413">
              <w:rPr>
                <w:sz w:val="20"/>
                <w:szCs w:val="20"/>
              </w:rPr>
              <w:t>1.967.250</w:t>
            </w:r>
          </w:p>
        </w:tc>
      </w:tr>
      <w:tr w:rsidR="002632C9" w:rsidRPr="007B3413" w14:paraId="4108639E" w14:textId="77777777" w:rsidTr="009703E7">
        <w:trPr>
          <w:jc w:val="center"/>
        </w:trPr>
        <w:tc>
          <w:tcPr>
            <w:tcW w:w="3857" w:type="dxa"/>
            <w:tcBorders>
              <w:top w:val="single" w:sz="4" w:space="0" w:color="auto"/>
            </w:tcBorders>
          </w:tcPr>
          <w:p w14:paraId="7A3AFB58" w14:textId="77777777" w:rsidR="002632C9" w:rsidRPr="007B3413" w:rsidRDefault="002632C9" w:rsidP="009703E7">
            <w:pPr>
              <w:jc w:val="both"/>
              <w:rPr>
                <w:noProof/>
                <w:sz w:val="20"/>
                <w:szCs w:val="20"/>
              </w:rPr>
            </w:pPr>
            <w:r w:rsidRPr="007B3413">
              <w:rPr>
                <w:noProof/>
                <w:sz w:val="20"/>
                <w:szCs w:val="20"/>
              </w:rPr>
              <w:t>Aktivnost K302007</w:t>
            </w:r>
          </w:p>
          <w:p w14:paraId="43C95129" w14:textId="77777777" w:rsidR="002632C9" w:rsidRPr="007B3413" w:rsidRDefault="002632C9" w:rsidP="009703E7">
            <w:pPr>
              <w:jc w:val="both"/>
              <w:rPr>
                <w:b/>
                <w:noProof/>
                <w:sz w:val="20"/>
                <w:szCs w:val="20"/>
              </w:rPr>
            </w:pPr>
            <w:r w:rsidRPr="007B3413">
              <w:rPr>
                <w:bCs/>
                <w:noProof/>
                <w:sz w:val="20"/>
                <w:szCs w:val="20"/>
              </w:rPr>
              <w:t>Rekonstrukcija i opremanje podučne škole Starigrad</w:t>
            </w:r>
          </w:p>
        </w:tc>
        <w:tc>
          <w:tcPr>
            <w:tcW w:w="1550" w:type="dxa"/>
            <w:tcBorders>
              <w:top w:val="single" w:sz="4" w:space="0" w:color="auto"/>
            </w:tcBorders>
            <w:vAlign w:val="center"/>
          </w:tcPr>
          <w:p w14:paraId="1D3B64D8" w14:textId="77777777" w:rsidR="002632C9" w:rsidRPr="007B3413" w:rsidRDefault="002632C9" w:rsidP="009703E7">
            <w:pPr>
              <w:jc w:val="right"/>
              <w:rPr>
                <w:sz w:val="20"/>
                <w:szCs w:val="20"/>
              </w:rPr>
            </w:pPr>
            <w:r w:rsidRPr="007B3413">
              <w:rPr>
                <w:sz w:val="20"/>
                <w:szCs w:val="20"/>
              </w:rPr>
              <w:t>42.709</w:t>
            </w:r>
          </w:p>
        </w:tc>
        <w:tc>
          <w:tcPr>
            <w:tcW w:w="2196" w:type="dxa"/>
            <w:tcBorders>
              <w:top w:val="single" w:sz="4" w:space="0" w:color="auto"/>
            </w:tcBorders>
            <w:vAlign w:val="center"/>
          </w:tcPr>
          <w:p w14:paraId="0A9868DF" w14:textId="77777777" w:rsidR="002632C9" w:rsidRPr="007B3413" w:rsidRDefault="002632C9" w:rsidP="009703E7">
            <w:pPr>
              <w:jc w:val="right"/>
              <w:rPr>
                <w:sz w:val="20"/>
                <w:szCs w:val="20"/>
              </w:rPr>
            </w:pPr>
            <w:r w:rsidRPr="007B3413">
              <w:rPr>
                <w:sz w:val="20"/>
                <w:szCs w:val="20"/>
              </w:rPr>
              <w:t>-4.409</w:t>
            </w:r>
          </w:p>
        </w:tc>
        <w:tc>
          <w:tcPr>
            <w:tcW w:w="1459" w:type="dxa"/>
            <w:tcBorders>
              <w:top w:val="single" w:sz="4" w:space="0" w:color="auto"/>
            </w:tcBorders>
            <w:vAlign w:val="center"/>
          </w:tcPr>
          <w:p w14:paraId="13FBE18C" w14:textId="77777777" w:rsidR="002632C9" w:rsidRPr="007B3413" w:rsidRDefault="002632C9" w:rsidP="009703E7">
            <w:pPr>
              <w:jc w:val="right"/>
              <w:rPr>
                <w:sz w:val="20"/>
                <w:szCs w:val="20"/>
              </w:rPr>
            </w:pPr>
            <w:r w:rsidRPr="007B3413">
              <w:rPr>
                <w:sz w:val="20"/>
                <w:szCs w:val="20"/>
              </w:rPr>
              <w:t>38.300</w:t>
            </w:r>
          </w:p>
        </w:tc>
      </w:tr>
      <w:tr w:rsidR="002632C9" w:rsidRPr="007B3413" w14:paraId="2B80805B" w14:textId="77777777" w:rsidTr="009703E7">
        <w:trPr>
          <w:jc w:val="center"/>
        </w:trPr>
        <w:tc>
          <w:tcPr>
            <w:tcW w:w="3857" w:type="dxa"/>
            <w:tcBorders>
              <w:top w:val="single" w:sz="4" w:space="0" w:color="auto"/>
            </w:tcBorders>
          </w:tcPr>
          <w:p w14:paraId="79E2813B" w14:textId="77777777" w:rsidR="002632C9" w:rsidRPr="007B3413" w:rsidRDefault="002632C9" w:rsidP="009703E7">
            <w:pPr>
              <w:jc w:val="both"/>
              <w:rPr>
                <w:noProof/>
                <w:sz w:val="20"/>
                <w:szCs w:val="20"/>
              </w:rPr>
            </w:pPr>
            <w:r w:rsidRPr="007B3413">
              <w:rPr>
                <w:noProof/>
                <w:sz w:val="20"/>
                <w:szCs w:val="20"/>
              </w:rPr>
              <w:t>Aktivnost K302008</w:t>
            </w:r>
          </w:p>
          <w:p w14:paraId="0184B6AA" w14:textId="77777777" w:rsidR="002632C9" w:rsidRPr="007B3413" w:rsidRDefault="002632C9" w:rsidP="009703E7">
            <w:pPr>
              <w:jc w:val="both"/>
              <w:rPr>
                <w:b/>
                <w:noProof/>
                <w:sz w:val="20"/>
                <w:szCs w:val="20"/>
              </w:rPr>
            </w:pPr>
            <w:r w:rsidRPr="007B3413">
              <w:rPr>
                <w:bCs/>
                <w:noProof/>
                <w:sz w:val="20"/>
                <w:szCs w:val="20"/>
              </w:rPr>
              <w:t>Rekonstrukcija i opremanje podučne škole Reka</w:t>
            </w:r>
          </w:p>
        </w:tc>
        <w:tc>
          <w:tcPr>
            <w:tcW w:w="1550" w:type="dxa"/>
            <w:tcBorders>
              <w:top w:val="single" w:sz="4" w:space="0" w:color="auto"/>
            </w:tcBorders>
            <w:vAlign w:val="center"/>
          </w:tcPr>
          <w:p w14:paraId="5B603F8B" w14:textId="77777777" w:rsidR="002632C9" w:rsidRPr="007B3413" w:rsidRDefault="002632C9" w:rsidP="009703E7">
            <w:pPr>
              <w:jc w:val="right"/>
              <w:rPr>
                <w:sz w:val="20"/>
                <w:szCs w:val="20"/>
              </w:rPr>
            </w:pPr>
            <w:r w:rsidRPr="007B3413">
              <w:rPr>
                <w:sz w:val="20"/>
                <w:szCs w:val="20"/>
              </w:rPr>
              <w:t>834.375</w:t>
            </w:r>
          </w:p>
        </w:tc>
        <w:tc>
          <w:tcPr>
            <w:tcW w:w="2196" w:type="dxa"/>
            <w:tcBorders>
              <w:top w:val="single" w:sz="4" w:space="0" w:color="auto"/>
            </w:tcBorders>
            <w:vAlign w:val="center"/>
          </w:tcPr>
          <w:p w14:paraId="1672A2A6" w14:textId="77777777" w:rsidR="002632C9" w:rsidRPr="007B3413" w:rsidRDefault="002632C9" w:rsidP="009703E7">
            <w:pPr>
              <w:jc w:val="right"/>
              <w:rPr>
                <w:sz w:val="20"/>
                <w:szCs w:val="20"/>
              </w:rPr>
            </w:pPr>
            <w:r w:rsidRPr="007B3413">
              <w:rPr>
                <w:sz w:val="20"/>
                <w:szCs w:val="20"/>
              </w:rPr>
              <w:t>-802.675</w:t>
            </w:r>
          </w:p>
        </w:tc>
        <w:tc>
          <w:tcPr>
            <w:tcW w:w="1459" w:type="dxa"/>
            <w:tcBorders>
              <w:top w:val="single" w:sz="4" w:space="0" w:color="auto"/>
            </w:tcBorders>
            <w:vAlign w:val="center"/>
          </w:tcPr>
          <w:p w14:paraId="46D66F81" w14:textId="77777777" w:rsidR="002632C9" w:rsidRPr="007B3413" w:rsidRDefault="002632C9" w:rsidP="009703E7">
            <w:pPr>
              <w:jc w:val="right"/>
              <w:rPr>
                <w:sz w:val="20"/>
                <w:szCs w:val="20"/>
              </w:rPr>
            </w:pPr>
            <w:r w:rsidRPr="007B3413">
              <w:rPr>
                <w:sz w:val="20"/>
                <w:szCs w:val="20"/>
              </w:rPr>
              <w:t>31.700</w:t>
            </w:r>
          </w:p>
        </w:tc>
      </w:tr>
      <w:tr w:rsidR="002632C9" w:rsidRPr="007B3413" w14:paraId="031CC040" w14:textId="77777777" w:rsidTr="009703E7">
        <w:trPr>
          <w:jc w:val="center"/>
        </w:trPr>
        <w:tc>
          <w:tcPr>
            <w:tcW w:w="3857" w:type="dxa"/>
            <w:tcBorders>
              <w:top w:val="single" w:sz="4" w:space="0" w:color="auto"/>
            </w:tcBorders>
          </w:tcPr>
          <w:p w14:paraId="7BC8EA63" w14:textId="77777777" w:rsidR="002632C9" w:rsidRPr="007B3413" w:rsidRDefault="002632C9" w:rsidP="009703E7">
            <w:pPr>
              <w:jc w:val="both"/>
              <w:rPr>
                <w:noProof/>
                <w:sz w:val="20"/>
                <w:szCs w:val="20"/>
              </w:rPr>
            </w:pPr>
            <w:r w:rsidRPr="007B3413">
              <w:rPr>
                <w:noProof/>
                <w:sz w:val="20"/>
                <w:szCs w:val="20"/>
              </w:rPr>
              <w:t>Aktivnost K302004</w:t>
            </w:r>
          </w:p>
          <w:p w14:paraId="65D4D52B" w14:textId="77777777" w:rsidR="002632C9" w:rsidRPr="007B3413" w:rsidRDefault="002632C9" w:rsidP="009703E7">
            <w:pPr>
              <w:jc w:val="both"/>
              <w:rPr>
                <w:b/>
                <w:sz w:val="20"/>
                <w:szCs w:val="20"/>
              </w:rPr>
            </w:pPr>
            <w:r w:rsidRPr="007B3413">
              <w:rPr>
                <w:bCs/>
                <w:noProof/>
                <w:sz w:val="20"/>
                <w:szCs w:val="20"/>
              </w:rPr>
              <w:t>Kapitalna ulaganja u školstvo</w:t>
            </w:r>
          </w:p>
        </w:tc>
        <w:tc>
          <w:tcPr>
            <w:tcW w:w="1550" w:type="dxa"/>
            <w:tcBorders>
              <w:top w:val="single" w:sz="4" w:space="0" w:color="auto"/>
            </w:tcBorders>
            <w:vAlign w:val="center"/>
          </w:tcPr>
          <w:p w14:paraId="3102C08B" w14:textId="77777777" w:rsidR="002632C9" w:rsidRPr="007B3413" w:rsidRDefault="002632C9" w:rsidP="009703E7">
            <w:pPr>
              <w:jc w:val="right"/>
              <w:rPr>
                <w:sz w:val="20"/>
                <w:szCs w:val="20"/>
              </w:rPr>
            </w:pPr>
            <w:r w:rsidRPr="007B3413">
              <w:rPr>
                <w:sz w:val="20"/>
                <w:szCs w:val="20"/>
              </w:rPr>
              <w:t>571.875</w:t>
            </w:r>
          </w:p>
        </w:tc>
        <w:tc>
          <w:tcPr>
            <w:tcW w:w="2196" w:type="dxa"/>
            <w:tcBorders>
              <w:top w:val="single" w:sz="4" w:space="0" w:color="auto"/>
            </w:tcBorders>
            <w:vAlign w:val="center"/>
          </w:tcPr>
          <w:p w14:paraId="51A159E1" w14:textId="77777777" w:rsidR="002632C9" w:rsidRPr="007B3413" w:rsidRDefault="002632C9" w:rsidP="009703E7">
            <w:pPr>
              <w:jc w:val="right"/>
              <w:rPr>
                <w:sz w:val="20"/>
                <w:szCs w:val="20"/>
              </w:rPr>
            </w:pPr>
            <w:r w:rsidRPr="007B3413">
              <w:rPr>
                <w:sz w:val="20"/>
                <w:szCs w:val="20"/>
              </w:rPr>
              <w:t>-546.825</w:t>
            </w:r>
          </w:p>
        </w:tc>
        <w:tc>
          <w:tcPr>
            <w:tcW w:w="1459" w:type="dxa"/>
            <w:tcBorders>
              <w:top w:val="single" w:sz="4" w:space="0" w:color="auto"/>
            </w:tcBorders>
            <w:vAlign w:val="center"/>
          </w:tcPr>
          <w:p w14:paraId="3601EE39" w14:textId="77777777" w:rsidR="002632C9" w:rsidRPr="007B3413" w:rsidRDefault="002632C9" w:rsidP="009703E7">
            <w:pPr>
              <w:jc w:val="right"/>
              <w:rPr>
                <w:sz w:val="20"/>
                <w:szCs w:val="20"/>
              </w:rPr>
            </w:pPr>
            <w:r w:rsidRPr="007B3413">
              <w:rPr>
                <w:sz w:val="20"/>
                <w:szCs w:val="20"/>
              </w:rPr>
              <w:t>25.050</w:t>
            </w:r>
          </w:p>
        </w:tc>
      </w:tr>
      <w:tr w:rsidR="002632C9" w:rsidRPr="007B3413" w14:paraId="1CE860FC" w14:textId="77777777" w:rsidTr="009703E7">
        <w:trPr>
          <w:jc w:val="center"/>
        </w:trPr>
        <w:tc>
          <w:tcPr>
            <w:tcW w:w="3857" w:type="dxa"/>
            <w:tcBorders>
              <w:top w:val="single" w:sz="4" w:space="0" w:color="auto"/>
            </w:tcBorders>
          </w:tcPr>
          <w:p w14:paraId="01080BEE" w14:textId="77777777" w:rsidR="002632C9" w:rsidRPr="007B3413" w:rsidRDefault="002632C9" w:rsidP="009703E7">
            <w:pPr>
              <w:jc w:val="both"/>
              <w:rPr>
                <w:b/>
                <w:sz w:val="20"/>
                <w:szCs w:val="20"/>
              </w:rPr>
            </w:pPr>
            <w:r w:rsidRPr="007B3413">
              <w:rPr>
                <w:b/>
                <w:sz w:val="20"/>
                <w:szCs w:val="20"/>
              </w:rPr>
              <w:t>Program 4006</w:t>
            </w:r>
          </w:p>
          <w:p w14:paraId="2CBE512D" w14:textId="77777777" w:rsidR="002632C9" w:rsidRPr="007B3413" w:rsidRDefault="002632C9" w:rsidP="009703E7">
            <w:pPr>
              <w:jc w:val="both"/>
              <w:rPr>
                <w:b/>
                <w:noProof/>
                <w:sz w:val="20"/>
                <w:szCs w:val="20"/>
              </w:rPr>
            </w:pPr>
            <w:r w:rsidRPr="007B3413">
              <w:rPr>
                <w:b/>
                <w:sz w:val="20"/>
                <w:szCs w:val="20"/>
              </w:rPr>
              <w:t>Program zaštite okoliša</w:t>
            </w:r>
          </w:p>
        </w:tc>
        <w:tc>
          <w:tcPr>
            <w:tcW w:w="1550" w:type="dxa"/>
            <w:tcBorders>
              <w:top w:val="single" w:sz="4" w:space="0" w:color="auto"/>
            </w:tcBorders>
            <w:vAlign w:val="center"/>
          </w:tcPr>
          <w:p w14:paraId="1C3D002A" w14:textId="77777777" w:rsidR="002632C9" w:rsidRPr="007B3413" w:rsidRDefault="002632C9" w:rsidP="009703E7">
            <w:pPr>
              <w:jc w:val="right"/>
              <w:rPr>
                <w:b/>
                <w:bCs/>
                <w:sz w:val="20"/>
                <w:szCs w:val="20"/>
              </w:rPr>
            </w:pPr>
            <w:r w:rsidRPr="007B3413">
              <w:rPr>
                <w:b/>
                <w:bCs/>
                <w:sz w:val="20"/>
                <w:szCs w:val="20"/>
              </w:rPr>
              <w:t>31.350</w:t>
            </w:r>
          </w:p>
        </w:tc>
        <w:tc>
          <w:tcPr>
            <w:tcW w:w="2196" w:type="dxa"/>
            <w:tcBorders>
              <w:top w:val="single" w:sz="4" w:space="0" w:color="auto"/>
            </w:tcBorders>
            <w:vAlign w:val="center"/>
          </w:tcPr>
          <w:p w14:paraId="6B3C0344" w14:textId="77777777" w:rsidR="002632C9" w:rsidRPr="007B3413" w:rsidRDefault="002632C9" w:rsidP="009703E7">
            <w:pPr>
              <w:jc w:val="right"/>
              <w:rPr>
                <w:b/>
                <w:bCs/>
                <w:sz w:val="20"/>
                <w:szCs w:val="20"/>
              </w:rPr>
            </w:pPr>
            <w:r w:rsidRPr="007B3413">
              <w:rPr>
                <w:b/>
                <w:bCs/>
                <w:sz w:val="20"/>
                <w:szCs w:val="20"/>
              </w:rPr>
              <w:t>69.623</w:t>
            </w:r>
          </w:p>
        </w:tc>
        <w:tc>
          <w:tcPr>
            <w:tcW w:w="1459" w:type="dxa"/>
            <w:tcBorders>
              <w:top w:val="single" w:sz="4" w:space="0" w:color="auto"/>
            </w:tcBorders>
            <w:vAlign w:val="center"/>
          </w:tcPr>
          <w:p w14:paraId="78562C24" w14:textId="77777777" w:rsidR="002632C9" w:rsidRPr="007B3413" w:rsidRDefault="002632C9" w:rsidP="009703E7">
            <w:pPr>
              <w:jc w:val="right"/>
              <w:rPr>
                <w:b/>
                <w:bCs/>
                <w:sz w:val="20"/>
                <w:szCs w:val="20"/>
              </w:rPr>
            </w:pPr>
            <w:r w:rsidRPr="007B3413">
              <w:rPr>
                <w:b/>
                <w:bCs/>
                <w:sz w:val="20"/>
                <w:szCs w:val="20"/>
              </w:rPr>
              <w:t>100.973</w:t>
            </w:r>
          </w:p>
        </w:tc>
      </w:tr>
      <w:tr w:rsidR="002632C9" w:rsidRPr="007B3413" w14:paraId="140A4A92" w14:textId="77777777" w:rsidTr="009703E7">
        <w:trPr>
          <w:jc w:val="center"/>
        </w:trPr>
        <w:tc>
          <w:tcPr>
            <w:tcW w:w="3857" w:type="dxa"/>
            <w:tcBorders>
              <w:top w:val="single" w:sz="4" w:space="0" w:color="auto"/>
            </w:tcBorders>
          </w:tcPr>
          <w:p w14:paraId="19DD596C" w14:textId="77777777" w:rsidR="002632C9" w:rsidRPr="007B3413" w:rsidRDefault="002632C9" w:rsidP="009703E7">
            <w:pPr>
              <w:jc w:val="both"/>
              <w:rPr>
                <w:sz w:val="20"/>
                <w:szCs w:val="20"/>
              </w:rPr>
            </w:pPr>
            <w:r w:rsidRPr="007B3413">
              <w:rPr>
                <w:sz w:val="20"/>
                <w:szCs w:val="20"/>
              </w:rPr>
              <w:t>Aktivnost A400608</w:t>
            </w:r>
          </w:p>
          <w:p w14:paraId="5BBC4EB6" w14:textId="77777777" w:rsidR="002632C9" w:rsidRPr="007B3413" w:rsidRDefault="002632C9" w:rsidP="009703E7">
            <w:pPr>
              <w:jc w:val="both"/>
              <w:rPr>
                <w:noProof/>
                <w:sz w:val="20"/>
                <w:szCs w:val="20"/>
              </w:rPr>
            </w:pPr>
            <w:r w:rsidRPr="007B3413">
              <w:rPr>
                <w:sz w:val="20"/>
                <w:szCs w:val="20"/>
              </w:rPr>
              <w:t>Naknada za odlaganje otpada</w:t>
            </w:r>
          </w:p>
        </w:tc>
        <w:tc>
          <w:tcPr>
            <w:tcW w:w="1550" w:type="dxa"/>
            <w:tcBorders>
              <w:top w:val="single" w:sz="4" w:space="0" w:color="auto"/>
            </w:tcBorders>
            <w:vAlign w:val="center"/>
          </w:tcPr>
          <w:p w14:paraId="62248B16" w14:textId="77777777" w:rsidR="002632C9" w:rsidRPr="007B3413" w:rsidRDefault="002632C9" w:rsidP="009703E7">
            <w:pPr>
              <w:jc w:val="right"/>
              <w:rPr>
                <w:sz w:val="20"/>
                <w:szCs w:val="20"/>
              </w:rPr>
            </w:pPr>
            <w:r w:rsidRPr="007B3413">
              <w:rPr>
                <w:sz w:val="20"/>
                <w:szCs w:val="20"/>
              </w:rPr>
              <w:t>5.000</w:t>
            </w:r>
          </w:p>
        </w:tc>
        <w:tc>
          <w:tcPr>
            <w:tcW w:w="2196" w:type="dxa"/>
            <w:tcBorders>
              <w:top w:val="single" w:sz="4" w:space="0" w:color="auto"/>
            </w:tcBorders>
            <w:vAlign w:val="center"/>
          </w:tcPr>
          <w:p w14:paraId="2EF8A535" w14:textId="77777777" w:rsidR="002632C9" w:rsidRPr="007B3413" w:rsidRDefault="002632C9" w:rsidP="009703E7">
            <w:pPr>
              <w:jc w:val="right"/>
              <w:rPr>
                <w:sz w:val="20"/>
                <w:szCs w:val="20"/>
              </w:rPr>
            </w:pPr>
            <w:r w:rsidRPr="007B3413">
              <w:rPr>
                <w:sz w:val="20"/>
                <w:szCs w:val="20"/>
              </w:rPr>
              <w:t>60.650</w:t>
            </w:r>
          </w:p>
        </w:tc>
        <w:tc>
          <w:tcPr>
            <w:tcW w:w="1459" w:type="dxa"/>
            <w:tcBorders>
              <w:top w:val="single" w:sz="4" w:space="0" w:color="auto"/>
            </w:tcBorders>
            <w:vAlign w:val="center"/>
          </w:tcPr>
          <w:p w14:paraId="13E6B068" w14:textId="77777777" w:rsidR="002632C9" w:rsidRPr="007B3413" w:rsidRDefault="002632C9" w:rsidP="009703E7">
            <w:pPr>
              <w:jc w:val="right"/>
              <w:rPr>
                <w:sz w:val="20"/>
                <w:szCs w:val="20"/>
              </w:rPr>
            </w:pPr>
            <w:r w:rsidRPr="007B3413">
              <w:rPr>
                <w:sz w:val="20"/>
                <w:szCs w:val="20"/>
              </w:rPr>
              <w:t>65.650</w:t>
            </w:r>
          </w:p>
        </w:tc>
      </w:tr>
      <w:tr w:rsidR="002632C9" w:rsidRPr="007B3413" w14:paraId="5661631C" w14:textId="77777777" w:rsidTr="009703E7">
        <w:trPr>
          <w:jc w:val="center"/>
        </w:trPr>
        <w:tc>
          <w:tcPr>
            <w:tcW w:w="3857" w:type="dxa"/>
            <w:tcBorders>
              <w:top w:val="single" w:sz="4" w:space="0" w:color="auto"/>
            </w:tcBorders>
          </w:tcPr>
          <w:p w14:paraId="69DB6CC6" w14:textId="77777777" w:rsidR="002632C9" w:rsidRPr="007B3413" w:rsidRDefault="002632C9" w:rsidP="009703E7">
            <w:pPr>
              <w:jc w:val="both"/>
              <w:rPr>
                <w:sz w:val="20"/>
                <w:szCs w:val="20"/>
              </w:rPr>
            </w:pPr>
            <w:r w:rsidRPr="007B3413">
              <w:rPr>
                <w:sz w:val="20"/>
                <w:szCs w:val="20"/>
              </w:rPr>
              <w:t>Aktivnost A400601</w:t>
            </w:r>
          </w:p>
          <w:p w14:paraId="21E8C871" w14:textId="77777777" w:rsidR="002632C9" w:rsidRPr="007B3413" w:rsidRDefault="002632C9" w:rsidP="009703E7">
            <w:pPr>
              <w:jc w:val="both"/>
              <w:rPr>
                <w:noProof/>
                <w:sz w:val="20"/>
                <w:szCs w:val="20"/>
              </w:rPr>
            </w:pPr>
            <w:r w:rsidRPr="007B3413">
              <w:rPr>
                <w:sz w:val="20"/>
                <w:szCs w:val="20"/>
              </w:rPr>
              <w:t>Nabava vozila za odvojeno prikupljanje otpada</w:t>
            </w:r>
          </w:p>
        </w:tc>
        <w:tc>
          <w:tcPr>
            <w:tcW w:w="1550" w:type="dxa"/>
            <w:tcBorders>
              <w:top w:val="single" w:sz="4" w:space="0" w:color="auto"/>
            </w:tcBorders>
            <w:vAlign w:val="center"/>
          </w:tcPr>
          <w:p w14:paraId="7A5E48BA" w14:textId="77777777" w:rsidR="002632C9" w:rsidRPr="007B3413" w:rsidRDefault="002632C9" w:rsidP="009703E7">
            <w:pPr>
              <w:jc w:val="right"/>
              <w:rPr>
                <w:sz w:val="20"/>
                <w:szCs w:val="20"/>
              </w:rPr>
            </w:pPr>
            <w:r w:rsidRPr="007B3413">
              <w:rPr>
                <w:sz w:val="20"/>
                <w:szCs w:val="20"/>
              </w:rPr>
              <w:t>14.850</w:t>
            </w:r>
          </w:p>
        </w:tc>
        <w:tc>
          <w:tcPr>
            <w:tcW w:w="2196" w:type="dxa"/>
            <w:tcBorders>
              <w:top w:val="single" w:sz="4" w:space="0" w:color="auto"/>
            </w:tcBorders>
            <w:vAlign w:val="center"/>
          </w:tcPr>
          <w:p w14:paraId="0E18F1D2" w14:textId="77777777" w:rsidR="002632C9" w:rsidRPr="007B3413" w:rsidRDefault="002632C9" w:rsidP="009703E7">
            <w:pPr>
              <w:jc w:val="right"/>
              <w:rPr>
                <w:sz w:val="20"/>
                <w:szCs w:val="20"/>
              </w:rPr>
            </w:pPr>
            <w:r w:rsidRPr="007B3413">
              <w:rPr>
                <w:sz w:val="20"/>
                <w:szCs w:val="20"/>
              </w:rPr>
              <w:t>-569</w:t>
            </w:r>
          </w:p>
        </w:tc>
        <w:tc>
          <w:tcPr>
            <w:tcW w:w="1459" w:type="dxa"/>
            <w:tcBorders>
              <w:top w:val="single" w:sz="4" w:space="0" w:color="auto"/>
            </w:tcBorders>
            <w:vAlign w:val="center"/>
          </w:tcPr>
          <w:p w14:paraId="6E01CEA4" w14:textId="77777777" w:rsidR="002632C9" w:rsidRPr="007B3413" w:rsidRDefault="002632C9" w:rsidP="009703E7">
            <w:pPr>
              <w:jc w:val="right"/>
              <w:rPr>
                <w:sz w:val="20"/>
                <w:szCs w:val="20"/>
              </w:rPr>
            </w:pPr>
            <w:r w:rsidRPr="007B3413">
              <w:rPr>
                <w:sz w:val="20"/>
                <w:szCs w:val="20"/>
              </w:rPr>
              <w:t>14.281</w:t>
            </w:r>
          </w:p>
        </w:tc>
      </w:tr>
      <w:tr w:rsidR="002632C9" w:rsidRPr="007B3413" w14:paraId="635F3552" w14:textId="77777777" w:rsidTr="009703E7">
        <w:trPr>
          <w:trHeight w:val="300"/>
          <w:jc w:val="center"/>
        </w:trPr>
        <w:tc>
          <w:tcPr>
            <w:tcW w:w="3857" w:type="dxa"/>
            <w:tcBorders>
              <w:top w:val="single" w:sz="4" w:space="0" w:color="auto"/>
            </w:tcBorders>
          </w:tcPr>
          <w:p w14:paraId="71241AFC" w14:textId="77777777" w:rsidR="002632C9" w:rsidRPr="007B3413" w:rsidRDefault="002632C9" w:rsidP="009703E7">
            <w:pPr>
              <w:jc w:val="both"/>
              <w:rPr>
                <w:sz w:val="20"/>
                <w:szCs w:val="20"/>
              </w:rPr>
            </w:pPr>
            <w:r w:rsidRPr="007B3413">
              <w:rPr>
                <w:sz w:val="20"/>
                <w:szCs w:val="20"/>
              </w:rPr>
              <w:t>Aktivnost A400602</w:t>
            </w:r>
          </w:p>
          <w:p w14:paraId="112C3261" w14:textId="77777777" w:rsidR="002632C9" w:rsidRPr="007B3413" w:rsidRDefault="002632C9" w:rsidP="009703E7">
            <w:pPr>
              <w:jc w:val="both"/>
              <w:rPr>
                <w:noProof/>
                <w:sz w:val="20"/>
                <w:szCs w:val="20"/>
              </w:rPr>
            </w:pPr>
            <w:r w:rsidRPr="007B3413">
              <w:rPr>
                <w:sz w:val="20"/>
                <w:szCs w:val="20"/>
              </w:rPr>
              <w:t>Nabava opreme za odvojeno prikupljanje otpada</w:t>
            </w:r>
          </w:p>
        </w:tc>
        <w:tc>
          <w:tcPr>
            <w:tcW w:w="1550" w:type="dxa"/>
            <w:tcBorders>
              <w:top w:val="single" w:sz="4" w:space="0" w:color="auto"/>
            </w:tcBorders>
            <w:vAlign w:val="center"/>
          </w:tcPr>
          <w:p w14:paraId="67957E64" w14:textId="77777777" w:rsidR="002632C9" w:rsidRPr="007B3413" w:rsidRDefault="002632C9" w:rsidP="009703E7">
            <w:pPr>
              <w:jc w:val="right"/>
              <w:rPr>
                <w:sz w:val="20"/>
                <w:szCs w:val="20"/>
              </w:rPr>
            </w:pPr>
            <w:r w:rsidRPr="007B3413">
              <w:rPr>
                <w:sz w:val="20"/>
                <w:szCs w:val="20"/>
              </w:rPr>
              <w:t>0.00</w:t>
            </w:r>
          </w:p>
        </w:tc>
        <w:tc>
          <w:tcPr>
            <w:tcW w:w="2196" w:type="dxa"/>
            <w:tcBorders>
              <w:top w:val="single" w:sz="4" w:space="0" w:color="auto"/>
            </w:tcBorders>
            <w:vAlign w:val="center"/>
          </w:tcPr>
          <w:p w14:paraId="6D1EA348" w14:textId="77777777" w:rsidR="002632C9" w:rsidRPr="007B3413" w:rsidRDefault="002632C9" w:rsidP="009703E7">
            <w:pPr>
              <w:jc w:val="right"/>
              <w:rPr>
                <w:sz w:val="20"/>
                <w:szCs w:val="20"/>
              </w:rPr>
            </w:pPr>
            <w:r w:rsidRPr="007B3413">
              <w:rPr>
                <w:sz w:val="20"/>
                <w:szCs w:val="20"/>
              </w:rPr>
              <w:t>10.742</w:t>
            </w:r>
          </w:p>
        </w:tc>
        <w:tc>
          <w:tcPr>
            <w:tcW w:w="1459" w:type="dxa"/>
            <w:tcBorders>
              <w:top w:val="single" w:sz="4" w:space="0" w:color="auto"/>
            </w:tcBorders>
            <w:vAlign w:val="center"/>
          </w:tcPr>
          <w:p w14:paraId="4B6B0302" w14:textId="77777777" w:rsidR="002632C9" w:rsidRPr="007B3413" w:rsidRDefault="002632C9" w:rsidP="009703E7">
            <w:pPr>
              <w:jc w:val="right"/>
              <w:rPr>
                <w:sz w:val="20"/>
                <w:szCs w:val="20"/>
              </w:rPr>
            </w:pPr>
            <w:r w:rsidRPr="007B3413">
              <w:rPr>
                <w:sz w:val="20"/>
                <w:szCs w:val="20"/>
              </w:rPr>
              <w:t>10.742</w:t>
            </w:r>
          </w:p>
        </w:tc>
      </w:tr>
      <w:tr w:rsidR="002632C9" w:rsidRPr="007B3413" w14:paraId="67904A6A" w14:textId="77777777" w:rsidTr="009703E7">
        <w:trPr>
          <w:trHeight w:val="416"/>
          <w:jc w:val="center"/>
        </w:trPr>
        <w:tc>
          <w:tcPr>
            <w:tcW w:w="3857" w:type="dxa"/>
            <w:tcBorders>
              <w:top w:val="single" w:sz="4" w:space="0" w:color="auto"/>
            </w:tcBorders>
          </w:tcPr>
          <w:p w14:paraId="568D8393" w14:textId="77777777" w:rsidR="002632C9" w:rsidRPr="007B3413" w:rsidRDefault="002632C9" w:rsidP="009703E7">
            <w:pPr>
              <w:jc w:val="both"/>
              <w:rPr>
                <w:noProof/>
                <w:sz w:val="20"/>
                <w:szCs w:val="20"/>
              </w:rPr>
            </w:pPr>
            <w:r w:rsidRPr="007B3413">
              <w:rPr>
                <w:noProof/>
                <w:sz w:val="20"/>
                <w:szCs w:val="20"/>
              </w:rPr>
              <w:t>Aktivnost A400605</w:t>
            </w:r>
          </w:p>
          <w:p w14:paraId="0DFD70C0" w14:textId="77777777" w:rsidR="002632C9" w:rsidRPr="007B3413" w:rsidRDefault="002632C9" w:rsidP="009703E7">
            <w:pPr>
              <w:jc w:val="both"/>
              <w:rPr>
                <w:noProof/>
                <w:sz w:val="20"/>
                <w:szCs w:val="20"/>
              </w:rPr>
            </w:pPr>
            <w:r w:rsidRPr="007B3413">
              <w:rPr>
                <w:noProof/>
                <w:sz w:val="20"/>
                <w:szCs w:val="20"/>
              </w:rPr>
              <w:t>Ostali nespomenuti rashodi</w:t>
            </w:r>
          </w:p>
        </w:tc>
        <w:tc>
          <w:tcPr>
            <w:tcW w:w="1550" w:type="dxa"/>
            <w:tcBorders>
              <w:top w:val="single" w:sz="4" w:space="0" w:color="auto"/>
            </w:tcBorders>
            <w:vAlign w:val="center"/>
          </w:tcPr>
          <w:p w14:paraId="4EDB4121" w14:textId="77777777" w:rsidR="002632C9" w:rsidRPr="007B3413" w:rsidRDefault="002632C9" w:rsidP="009703E7">
            <w:pPr>
              <w:jc w:val="right"/>
              <w:rPr>
                <w:sz w:val="20"/>
                <w:szCs w:val="20"/>
              </w:rPr>
            </w:pPr>
            <w:r w:rsidRPr="007B3413">
              <w:rPr>
                <w:noProof/>
                <w:sz w:val="20"/>
                <w:szCs w:val="20"/>
              </w:rPr>
              <w:t>1.000</w:t>
            </w:r>
          </w:p>
        </w:tc>
        <w:tc>
          <w:tcPr>
            <w:tcW w:w="2196" w:type="dxa"/>
            <w:tcBorders>
              <w:top w:val="single" w:sz="4" w:space="0" w:color="auto"/>
            </w:tcBorders>
            <w:vAlign w:val="center"/>
          </w:tcPr>
          <w:p w14:paraId="4C5E5E7D" w14:textId="77777777" w:rsidR="002632C9" w:rsidRPr="007B3413" w:rsidRDefault="002632C9" w:rsidP="009703E7">
            <w:pPr>
              <w:jc w:val="right"/>
              <w:rPr>
                <w:sz w:val="20"/>
                <w:szCs w:val="20"/>
              </w:rPr>
            </w:pPr>
            <w:r w:rsidRPr="007B3413">
              <w:rPr>
                <w:sz w:val="20"/>
                <w:szCs w:val="20"/>
              </w:rPr>
              <w:t>-1.000</w:t>
            </w:r>
          </w:p>
        </w:tc>
        <w:tc>
          <w:tcPr>
            <w:tcW w:w="1459" w:type="dxa"/>
            <w:tcBorders>
              <w:top w:val="single" w:sz="4" w:space="0" w:color="auto"/>
            </w:tcBorders>
            <w:vAlign w:val="center"/>
          </w:tcPr>
          <w:p w14:paraId="5B5BB088" w14:textId="77777777" w:rsidR="002632C9" w:rsidRPr="007B3413" w:rsidRDefault="002632C9" w:rsidP="009703E7">
            <w:pPr>
              <w:jc w:val="right"/>
              <w:rPr>
                <w:noProof/>
                <w:sz w:val="20"/>
                <w:szCs w:val="20"/>
              </w:rPr>
            </w:pPr>
            <w:r w:rsidRPr="007B3413">
              <w:rPr>
                <w:noProof/>
                <w:sz w:val="20"/>
                <w:szCs w:val="20"/>
              </w:rPr>
              <w:t>0.00</w:t>
            </w:r>
          </w:p>
        </w:tc>
      </w:tr>
      <w:tr w:rsidR="002632C9" w:rsidRPr="007B3413" w14:paraId="19809187" w14:textId="77777777" w:rsidTr="009703E7">
        <w:trPr>
          <w:jc w:val="center"/>
        </w:trPr>
        <w:tc>
          <w:tcPr>
            <w:tcW w:w="3857" w:type="dxa"/>
            <w:tcBorders>
              <w:top w:val="single" w:sz="4" w:space="0" w:color="auto"/>
            </w:tcBorders>
          </w:tcPr>
          <w:p w14:paraId="2583ABC3" w14:textId="77777777" w:rsidR="002632C9" w:rsidRPr="007B3413" w:rsidRDefault="002632C9" w:rsidP="009703E7">
            <w:pPr>
              <w:jc w:val="both"/>
              <w:rPr>
                <w:sz w:val="20"/>
                <w:szCs w:val="20"/>
              </w:rPr>
            </w:pPr>
            <w:r w:rsidRPr="007B3413">
              <w:rPr>
                <w:sz w:val="20"/>
                <w:szCs w:val="20"/>
              </w:rPr>
              <w:t>Aktivnost A400603</w:t>
            </w:r>
          </w:p>
          <w:p w14:paraId="476116DB" w14:textId="77777777" w:rsidR="002632C9" w:rsidRPr="007B3413" w:rsidRDefault="002632C9" w:rsidP="009703E7">
            <w:pPr>
              <w:jc w:val="both"/>
              <w:rPr>
                <w:noProof/>
                <w:sz w:val="20"/>
                <w:szCs w:val="20"/>
              </w:rPr>
            </w:pPr>
            <w:r w:rsidRPr="007B3413">
              <w:rPr>
                <w:sz w:val="20"/>
                <w:szCs w:val="20"/>
              </w:rPr>
              <w:t>Studije iz područja zaštite okoliša</w:t>
            </w:r>
          </w:p>
        </w:tc>
        <w:tc>
          <w:tcPr>
            <w:tcW w:w="1550" w:type="dxa"/>
            <w:tcBorders>
              <w:top w:val="single" w:sz="4" w:space="0" w:color="auto"/>
            </w:tcBorders>
            <w:vAlign w:val="center"/>
          </w:tcPr>
          <w:p w14:paraId="72B6A02E" w14:textId="77777777" w:rsidR="002632C9" w:rsidRPr="007B3413" w:rsidRDefault="002632C9" w:rsidP="009703E7">
            <w:pPr>
              <w:jc w:val="right"/>
              <w:rPr>
                <w:sz w:val="20"/>
                <w:szCs w:val="20"/>
              </w:rPr>
            </w:pPr>
            <w:r w:rsidRPr="007B3413">
              <w:rPr>
                <w:sz w:val="20"/>
                <w:szCs w:val="20"/>
              </w:rPr>
              <w:t>10.500</w:t>
            </w:r>
          </w:p>
        </w:tc>
        <w:tc>
          <w:tcPr>
            <w:tcW w:w="2196" w:type="dxa"/>
            <w:tcBorders>
              <w:top w:val="single" w:sz="4" w:space="0" w:color="auto"/>
            </w:tcBorders>
            <w:vAlign w:val="center"/>
          </w:tcPr>
          <w:p w14:paraId="632BEFA2" w14:textId="77777777" w:rsidR="002632C9" w:rsidRPr="007B3413" w:rsidRDefault="002632C9" w:rsidP="009703E7">
            <w:pPr>
              <w:jc w:val="right"/>
              <w:rPr>
                <w:sz w:val="20"/>
                <w:szCs w:val="20"/>
              </w:rPr>
            </w:pPr>
            <w:r w:rsidRPr="007B3413">
              <w:rPr>
                <w:sz w:val="20"/>
                <w:szCs w:val="20"/>
              </w:rPr>
              <w:t>-200</w:t>
            </w:r>
          </w:p>
        </w:tc>
        <w:tc>
          <w:tcPr>
            <w:tcW w:w="1459" w:type="dxa"/>
            <w:tcBorders>
              <w:top w:val="single" w:sz="4" w:space="0" w:color="auto"/>
            </w:tcBorders>
            <w:vAlign w:val="center"/>
          </w:tcPr>
          <w:p w14:paraId="2794FB7C" w14:textId="77777777" w:rsidR="002632C9" w:rsidRPr="007B3413" w:rsidRDefault="002632C9" w:rsidP="009703E7">
            <w:pPr>
              <w:jc w:val="right"/>
              <w:rPr>
                <w:sz w:val="20"/>
                <w:szCs w:val="20"/>
              </w:rPr>
            </w:pPr>
            <w:r w:rsidRPr="007B3413">
              <w:rPr>
                <w:sz w:val="20"/>
                <w:szCs w:val="20"/>
              </w:rPr>
              <w:t>10.300</w:t>
            </w:r>
          </w:p>
        </w:tc>
      </w:tr>
      <w:tr w:rsidR="002632C9" w:rsidRPr="007B3413" w14:paraId="36C4948A" w14:textId="77777777" w:rsidTr="009703E7">
        <w:trPr>
          <w:trHeight w:val="676"/>
          <w:jc w:val="center"/>
        </w:trPr>
        <w:tc>
          <w:tcPr>
            <w:tcW w:w="3857" w:type="dxa"/>
            <w:tcBorders>
              <w:top w:val="single" w:sz="4" w:space="0" w:color="auto"/>
              <w:left w:val="single" w:sz="4" w:space="0" w:color="auto"/>
              <w:bottom w:val="thinThickSmallGap" w:sz="24" w:space="0" w:color="auto"/>
              <w:right w:val="single" w:sz="4" w:space="0" w:color="auto"/>
            </w:tcBorders>
            <w:vAlign w:val="center"/>
          </w:tcPr>
          <w:p w14:paraId="745B9479" w14:textId="77777777" w:rsidR="002632C9" w:rsidRPr="007B3413" w:rsidRDefault="002632C9" w:rsidP="009703E7">
            <w:pPr>
              <w:rPr>
                <w:b/>
                <w:color w:val="EE0000"/>
                <w:sz w:val="20"/>
                <w:szCs w:val="20"/>
              </w:rPr>
            </w:pPr>
            <w:r w:rsidRPr="007B3413">
              <w:rPr>
                <w:b/>
                <w:sz w:val="20"/>
                <w:szCs w:val="20"/>
              </w:rPr>
              <w:t xml:space="preserve">UKUPNO </w:t>
            </w:r>
            <w:r w:rsidRPr="007B3413">
              <w:rPr>
                <w:b/>
                <w:bCs/>
                <w:sz w:val="20"/>
                <w:szCs w:val="20"/>
              </w:rPr>
              <w:t>RAZDJEL</w:t>
            </w:r>
            <w:r w:rsidRPr="007B3413">
              <w:rPr>
                <w:b/>
                <w:sz w:val="20"/>
                <w:szCs w:val="20"/>
              </w:rPr>
              <w:t xml:space="preserve"> 040</w:t>
            </w:r>
          </w:p>
        </w:tc>
        <w:tc>
          <w:tcPr>
            <w:tcW w:w="1550" w:type="dxa"/>
            <w:tcBorders>
              <w:top w:val="single" w:sz="4" w:space="0" w:color="auto"/>
              <w:left w:val="single" w:sz="4" w:space="0" w:color="auto"/>
              <w:bottom w:val="thinThickSmallGap" w:sz="24" w:space="0" w:color="auto"/>
              <w:right w:val="single" w:sz="4" w:space="0" w:color="auto"/>
            </w:tcBorders>
            <w:vAlign w:val="center"/>
          </w:tcPr>
          <w:p w14:paraId="785BDB24" w14:textId="77777777" w:rsidR="002632C9" w:rsidRPr="007B3413" w:rsidRDefault="002632C9" w:rsidP="009703E7">
            <w:pPr>
              <w:jc w:val="right"/>
              <w:rPr>
                <w:b/>
                <w:bCs/>
                <w:sz w:val="20"/>
                <w:szCs w:val="20"/>
              </w:rPr>
            </w:pPr>
            <w:r w:rsidRPr="007B3413">
              <w:rPr>
                <w:b/>
                <w:bCs/>
                <w:sz w:val="20"/>
                <w:szCs w:val="20"/>
              </w:rPr>
              <w:t>34.983.941</w:t>
            </w:r>
          </w:p>
        </w:tc>
        <w:tc>
          <w:tcPr>
            <w:tcW w:w="2196" w:type="dxa"/>
            <w:tcBorders>
              <w:top w:val="single" w:sz="4" w:space="0" w:color="auto"/>
              <w:left w:val="single" w:sz="4" w:space="0" w:color="auto"/>
              <w:bottom w:val="thinThickSmallGap" w:sz="24" w:space="0" w:color="auto"/>
              <w:right w:val="single" w:sz="4" w:space="0" w:color="auto"/>
            </w:tcBorders>
            <w:vAlign w:val="center"/>
          </w:tcPr>
          <w:p w14:paraId="76F2F793" w14:textId="77777777" w:rsidR="002632C9" w:rsidRPr="007B3413" w:rsidRDefault="002632C9" w:rsidP="009703E7">
            <w:pPr>
              <w:jc w:val="right"/>
              <w:rPr>
                <w:b/>
                <w:bCs/>
                <w:sz w:val="20"/>
                <w:szCs w:val="20"/>
              </w:rPr>
            </w:pPr>
            <w:r w:rsidRPr="007B3413">
              <w:rPr>
                <w:b/>
                <w:bCs/>
                <w:sz w:val="20"/>
                <w:szCs w:val="20"/>
              </w:rPr>
              <w:t>-9.652.293</w:t>
            </w:r>
          </w:p>
        </w:tc>
        <w:tc>
          <w:tcPr>
            <w:tcW w:w="1459" w:type="dxa"/>
            <w:tcBorders>
              <w:top w:val="single" w:sz="4" w:space="0" w:color="auto"/>
              <w:left w:val="single" w:sz="4" w:space="0" w:color="auto"/>
              <w:bottom w:val="thinThickSmallGap" w:sz="24" w:space="0" w:color="auto"/>
              <w:right w:val="single" w:sz="4" w:space="0" w:color="auto"/>
            </w:tcBorders>
            <w:vAlign w:val="center"/>
          </w:tcPr>
          <w:p w14:paraId="6210BA36" w14:textId="77777777" w:rsidR="002632C9" w:rsidRPr="007B3413" w:rsidRDefault="002632C9" w:rsidP="009703E7">
            <w:pPr>
              <w:jc w:val="right"/>
              <w:rPr>
                <w:b/>
                <w:bCs/>
                <w:sz w:val="20"/>
                <w:szCs w:val="20"/>
              </w:rPr>
            </w:pPr>
            <w:r w:rsidRPr="007B3413">
              <w:rPr>
                <w:b/>
                <w:bCs/>
                <w:sz w:val="20"/>
                <w:szCs w:val="20"/>
              </w:rPr>
              <w:t>25.331.648</w:t>
            </w:r>
          </w:p>
        </w:tc>
      </w:tr>
    </w:tbl>
    <w:p w14:paraId="7F2E73CE" w14:textId="77777777" w:rsidR="002632C9" w:rsidRPr="007B3413" w:rsidRDefault="002632C9" w:rsidP="007B3413">
      <w:pPr>
        <w:autoSpaceDE w:val="0"/>
        <w:autoSpaceDN w:val="0"/>
        <w:adjustRightInd w:val="0"/>
        <w:jc w:val="both"/>
        <w:rPr>
          <w:noProof/>
          <w:sz w:val="12"/>
          <w:szCs w:val="12"/>
        </w:rPr>
      </w:pPr>
    </w:p>
    <w:p w14:paraId="341DA31E" w14:textId="77777777" w:rsidR="002632C9" w:rsidRPr="007B3413" w:rsidRDefault="002632C9" w:rsidP="002632C9">
      <w:pPr>
        <w:jc w:val="both"/>
        <w:rPr>
          <w:bCs/>
          <w:sz w:val="22"/>
          <w:szCs w:val="22"/>
        </w:rPr>
      </w:pPr>
    </w:p>
    <w:p w14:paraId="70078459" w14:textId="77777777" w:rsidR="002632C9" w:rsidRPr="007B3413" w:rsidRDefault="002632C9" w:rsidP="002632C9">
      <w:pPr>
        <w:jc w:val="both"/>
        <w:rPr>
          <w:b/>
          <w:bCs/>
          <w:sz w:val="22"/>
          <w:szCs w:val="22"/>
        </w:rPr>
      </w:pPr>
      <w:r w:rsidRPr="007B3413">
        <w:rPr>
          <w:b/>
          <w:bCs/>
          <w:sz w:val="22"/>
          <w:szCs w:val="22"/>
        </w:rPr>
        <w:t>PROGRAM 1002 – REDOVNI RAD MJESNE SAMOUPRAVE</w:t>
      </w:r>
    </w:p>
    <w:p w14:paraId="6B6D2AFD" w14:textId="77777777" w:rsidR="002632C9" w:rsidRPr="007B3413" w:rsidRDefault="002632C9" w:rsidP="002632C9">
      <w:pPr>
        <w:jc w:val="both"/>
        <w:rPr>
          <w:sz w:val="22"/>
          <w:szCs w:val="22"/>
        </w:rPr>
      </w:pPr>
      <w:r w:rsidRPr="007B3413">
        <w:rPr>
          <w:sz w:val="22"/>
          <w:szCs w:val="22"/>
        </w:rPr>
        <w:t xml:space="preserve"> </w:t>
      </w:r>
    </w:p>
    <w:p w14:paraId="56171209" w14:textId="77777777" w:rsidR="002632C9" w:rsidRPr="007B3413" w:rsidRDefault="002632C9" w:rsidP="002632C9">
      <w:pPr>
        <w:jc w:val="both"/>
        <w:rPr>
          <w:b/>
          <w:bCs/>
          <w:sz w:val="22"/>
          <w:szCs w:val="22"/>
          <w:u w:val="single"/>
        </w:rPr>
      </w:pPr>
      <w:r w:rsidRPr="007B3413">
        <w:rPr>
          <w:b/>
          <w:bCs/>
          <w:sz w:val="22"/>
          <w:szCs w:val="22"/>
          <w:u w:val="single"/>
        </w:rPr>
        <w:t>Ciljevi provedbe programa:</w:t>
      </w:r>
    </w:p>
    <w:p w14:paraId="4E1BD349" w14:textId="77777777" w:rsidR="002632C9" w:rsidRPr="007B3413" w:rsidRDefault="002632C9" w:rsidP="002632C9">
      <w:pPr>
        <w:jc w:val="both"/>
        <w:rPr>
          <w:b/>
          <w:bCs/>
          <w:sz w:val="12"/>
          <w:szCs w:val="12"/>
        </w:rPr>
      </w:pPr>
      <w:r w:rsidRPr="007B3413">
        <w:rPr>
          <w:b/>
          <w:bCs/>
          <w:sz w:val="12"/>
          <w:szCs w:val="12"/>
        </w:rPr>
        <w:t xml:space="preserve"> </w:t>
      </w:r>
    </w:p>
    <w:p w14:paraId="1C858691" w14:textId="77777777" w:rsidR="002632C9" w:rsidRPr="007B3413" w:rsidRDefault="002632C9" w:rsidP="002632C9">
      <w:pPr>
        <w:jc w:val="both"/>
        <w:rPr>
          <w:sz w:val="22"/>
          <w:szCs w:val="22"/>
        </w:rPr>
      </w:pPr>
      <w:r w:rsidRPr="007B3413">
        <w:rPr>
          <w:sz w:val="22"/>
          <w:szCs w:val="22"/>
        </w:rPr>
        <w:t>U programu 1002 – Redovni rad mjesne samouprave A100201 i A100202 planirano je smanjenje sredstava za 10.567,00 EUR-a.</w:t>
      </w:r>
    </w:p>
    <w:p w14:paraId="4988237F" w14:textId="77777777" w:rsidR="002632C9" w:rsidRPr="007B3413" w:rsidRDefault="002632C9" w:rsidP="002632C9">
      <w:pPr>
        <w:jc w:val="both"/>
        <w:rPr>
          <w:sz w:val="22"/>
          <w:szCs w:val="22"/>
        </w:rPr>
      </w:pPr>
      <w:r w:rsidRPr="007B3413">
        <w:rPr>
          <w:sz w:val="22"/>
          <w:szCs w:val="22"/>
        </w:rPr>
        <w:t xml:space="preserve"> </w:t>
      </w:r>
    </w:p>
    <w:p w14:paraId="06C6892B" w14:textId="77777777" w:rsidR="002632C9" w:rsidRPr="007B3413" w:rsidRDefault="002632C9" w:rsidP="002632C9">
      <w:pPr>
        <w:jc w:val="both"/>
        <w:rPr>
          <w:b/>
          <w:bCs/>
          <w:sz w:val="22"/>
          <w:szCs w:val="22"/>
          <w:u w:val="single"/>
        </w:rPr>
      </w:pPr>
      <w:r w:rsidRPr="007B3413">
        <w:rPr>
          <w:b/>
          <w:bCs/>
          <w:sz w:val="22"/>
          <w:szCs w:val="22"/>
          <w:u w:val="single"/>
        </w:rPr>
        <w:t>Planirana sredstva po aktivnostima - izmjene:</w:t>
      </w:r>
    </w:p>
    <w:p w14:paraId="0988FBC9" w14:textId="77777777" w:rsidR="002632C9" w:rsidRPr="007B3413" w:rsidRDefault="002632C9" w:rsidP="002632C9">
      <w:pPr>
        <w:jc w:val="both"/>
        <w:rPr>
          <w:b/>
          <w:bCs/>
          <w:sz w:val="12"/>
          <w:szCs w:val="12"/>
        </w:rPr>
      </w:pPr>
      <w:r w:rsidRPr="007B3413">
        <w:rPr>
          <w:b/>
          <w:bCs/>
          <w:sz w:val="12"/>
          <w:szCs w:val="12"/>
        </w:rPr>
        <w:t xml:space="preserve"> </w:t>
      </w:r>
    </w:p>
    <w:p w14:paraId="672FF43B" w14:textId="77777777" w:rsidR="002632C9" w:rsidRPr="007B3413" w:rsidRDefault="002632C9" w:rsidP="007B3413">
      <w:pPr>
        <w:jc w:val="both"/>
        <w:rPr>
          <w:sz w:val="22"/>
          <w:szCs w:val="22"/>
        </w:rPr>
      </w:pPr>
      <w:r w:rsidRPr="007B3413">
        <w:rPr>
          <w:sz w:val="22"/>
          <w:szCs w:val="22"/>
        </w:rPr>
        <w:t xml:space="preserve"> </w:t>
      </w:r>
    </w:p>
    <w:p w14:paraId="35B96DB3" w14:textId="77777777" w:rsidR="002632C9" w:rsidRPr="007B3413" w:rsidRDefault="002632C9" w:rsidP="002632C9">
      <w:pPr>
        <w:jc w:val="both"/>
        <w:rPr>
          <w:b/>
          <w:bCs/>
          <w:sz w:val="22"/>
          <w:szCs w:val="22"/>
        </w:rPr>
      </w:pPr>
      <w:r w:rsidRPr="007B3413">
        <w:rPr>
          <w:b/>
          <w:bCs/>
          <w:sz w:val="22"/>
          <w:szCs w:val="22"/>
        </w:rPr>
        <w:t>Aktivnost A100201 – Djelokrug mjesne samouprave</w:t>
      </w:r>
    </w:p>
    <w:p w14:paraId="25B245F1" w14:textId="77777777" w:rsidR="002632C9" w:rsidRPr="007B3413" w:rsidRDefault="002632C9" w:rsidP="002632C9">
      <w:pPr>
        <w:jc w:val="both"/>
        <w:rPr>
          <w:b/>
          <w:bCs/>
          <w:sz w:val="12"/>
          <w:szCs w:val="12"/>
        </w:rPr>
      </w:pPr>
      <w:r w:rsidRPr="007B3413">
        <w:rPr>
          <w:b/>
          <w:bCs/>
          <w:sz w:val="12"/>
          <w:szCs w:val="12"/>
        </w:rPr>
        <w:t xml:space="preserve"> </w:t>
      </w:r>
    </w:p>
    <w:p w14:paraId="43320731" w14:textId="77777777" w:rsidR="002632C9" w:rsidRPr="007B3413" w:rsidRDefault="002632C9" w:rsidP="002632C9">
      <w:pPr>
        <w:ind w:firstLine="708"/>
        <w:jc w:val="both"/>
      </w:pPr>
      <w:r w:rsidRPr="007B3413">
        <w:rPr>
          <w:sz w:val="22"/>
          <w:szCs w:val="22"/>
        </w:rPr>
        <w:t>U sklopu aktivnosti planiraju se rashodi zaključno do 30.10.2025. za troškove vezane za električnu energiju, plin i ostale energente, vodu i komunalne troškove, materijal i dijelove za tekuće i investicijsko održavanje, usluge tekućeg i investicijskog održavanja i sitni inventar za Društvene domove Grada Koprivnice. Predlaže se smanjenje u iznosu od 5.333,00 EUR radi usklađenja sa postojećim rashodima u sklopu iste.</w:t>
      </w:r>
    </w:p>
    <w:p w14:paraId="5A845923" w14:textId="77777777" w:rsidR="002632C9" w:rsidRPr="007B3413" w:rsidRDefault="002632C9" w:rsidP="002632C9">
      <w:pPr>
        <w:jc w:val="both"/>
        <w:rPr>
          <w:sz w:val="22"/>
          <w:szCs w:val="22"/>
        </w:rPr>
      </w:pPr>
    </w:p>
    <w:p w14:paraId="225C8263"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5202CE4E" w14:textId="77777777" w:rsidR="002632C9" w:rsidRPr="007B3413" w:rsidRDefault="002632C9" w:rsidP="002632C9">
      <w:pPr>
        <w:spacing w:line="360" w:lineRule="auto"/>
        <w:jc w:val="both"/>
        <w:rPr>
          <w:sz w:val="12"/>
          <w:szCs w:val="12"/>
        </w:rPr>
      </w:pPr>
      <w:r w:rsidRPr="007B3413">
        <w:rPr>
          <w:sz w:val="12"/>
          <w:szCs w:val="12"/>
        </w:rPr>
        <w:t xml:space="preserve"> </w:t>
      </w:r>
    </w:p>
    <w:tbl>
      <w:tblPr>
        <w:tblW w:w="0" w:type="auto"/>
        <w:tblLook w:val="04A0" w:firstRow="1" w:lastRow="0" w:firstColumn="1" w:lastColumn="0" w:noHBand="0" w:noVBand="1"/>
      </w:tblPr>
      <w:tblGrid>
        <w:gridCol w:w="4131"/>
        <w:gridCol w:w="1793"/>
        <w:gridCol w:w="897"/>
        <w:gridCol w:w="1115"/>
        <w:gridCol w:w="1116"/>
      </w:tblGrid>
      <w:tr w:rsidR="002632C9" w:rsidRPr="007B3413" w14:paraId="30F25175" w14:textId="77777777" w:rsidTr="009703E7">
        <w:trPr>
          <w:trHeight w:val="345"/>
        </w:trPr>
        <w:tc>
          <w:tcPr>
            <w:tcW w:w="4137"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B164F8" w14:textId="77777777" w:rsidR="002632C9" w:rsidRPr="007B3413" w:rsidRDefault="002632C9" w:rsidP="009703E7">
            <w:pPr>
              <w:spacing w:line="276" w:lineRule="auto"/>
              <w:jc w:val="center"/>
              <w:rPr>
                <w:b/>
                <w:bCs/>
                <w:sz w:val="22"/>
                <w:szCs w:val="22"/>
              </w:rPr>
            </w:pPr>
            <w:r w:rsidRPr="007B3413">
              <w:rPr>
                <w:b/>
                <w:bCs/>
                <w:sz w:val="22"/>
                <w:szCs w:val="22"/>
              </w:rPr>
              <w:t>Pokazatelj rezultata A100201</w:t>
            </w:r>
          </w:p>
        </w:tc>
        <w:tc>
          <w:tcPr>
            <w:tcW w:w="1794"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07B67BE"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47C235"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5772114" w14:textId="77777777" w:rsidTr="009703E7">
        <w:trPr>
          <w:trHeight w:val="285"/>
        </w:trPr>
        <w:tc>
          <w:tcPr>
            <w:tcW w:w="4137" w:type="dxa"/>
            <w:vMerge/>
            <w:tcBorders>
              <w:left w:val="single" w:sz="0" w:space="0" w:color="auto"/>
              <w:bottom w:val="single" w:sz="0" w:space="0" w:color="auto"/>
              <w:right w:val="single" w:sz="0" w:space="0" w:color="auto"/>
            </w:tcBorders>
            <w:vAlign w:val="center"/>
          </w:tcPr>
          <w:p w14:paraId="5B2BC60D" w14:textId="77777777" w:rsidR="002632C9" w:rsidRPr="007B3413" w:rsidRDefault="002632C9" w:rsidP="009703E7"/>
        </w:tc>
        <w:tc>
          <w:tcPr>
            <w:tcW w:w="1794" w:type="dxa"/>
            <w:vMerge/>
            <w:tcBorders>
              <w:left w:val="single" w:sz="0" w:space="0" w:color="auto"/>
              <w:bottom w:val="single" w:sz="0" w:space="0" w:color="auto"/>
              <w:right w:val="single" w:sz="0" w:space="0" w:color="auto"/>
            </w:tcBorders>
            <w:vAlign w:val="center"/>
          </w:tcPr>
          <w:p w14:paraId="3959C4AD" w14:textId="77777777" w:rsidR="002632C9" w:rsidRPr="007B3413" w:rsidRDefault="002632C9" w:rsidP="009703E7"/>
        </w:tc>
        <w:tc>
          <w:tcPr>
            <w:tcW w:w="897" w:type="dxa"/>
            <w:tcBorders>
              <w:top w:val="single" w:sz="8" w:space="0" w:color="auto"/>
              <w:left w:val="nil"/>
              <w:bottom w:val="single" w:sz="8" w:space="0" w:color="auto"/>
              <w:right w:val="single" w:sz="8" w:space="0" w:color="auto"/>
            </w:tcBorders>
            <w:tcMar>
              <w:left w:w="108" w:type="dxa"/>
              <w:right w:w="108" w:type="dxa"/>
            </w:tcMar>
            <w:vAlign w:val="center"/>
          </w:tcPr>
          <w:p w14:paraId="43DB0687"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tcBorders>
              <w:top w:val="nil"/>
              <w:left w:val="single" w:sz="8" w:space="0" w:color="auto"/>
              <w:bottom w:val="single" w:sz="8" w:space="0" w:color="auto"/>
              <w:right w:val="single" w:sz="8" w:space="0" w:color="auto"/>
            </w:tcBorders>
            <w:tcMar>
              <w:left w:w="108" w:type="dxa"/>
              <w:right w:w="108" w:type="dxa"/>
            </w:tcMar>
            <w:vAlign w:val="center"/>
          </w:tcPr>
          <w:p w14:paraId="44962F2D"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tcBorders>
              <w:top w:val="nil"/>
              <w:left w:val="single" w:sz="8" w:space="0" w:color="auto"/>
              <w:bottom w:val="single" w:sz="8" w:space="0" w:color="auto"/>
              <w:right w:val="single" w:sz="8" w:space="0" w:color="auto"/>
            </w:tcBorders>
            <w:tcMar>
              <w:left w:w="108" w:type="dxa"/>
              <w:right w:w="108" w:type="dxa"/>
            </w:tcMar>
            <w:vAlign w:val="center"/>
          </w:tcPr>
          <w:p w14:paraId="509CABC9"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01B6FBA" w14:textId="77777777" w:rsidTr="009703E7">
        <w:trPr>
          <w:trHeight w:val="645"/>
        </w:trPr>
        <w:tc>
          <w:tcPr>
            <w:tcW w:w="4137" w:type="dxa"/>
            <w:tcBorders>
              <w:top w:val="nil"/>
              <w:left w:val="single" w:sz="8" w:space="0" w:color="auto"/>
              <w:bottom w:val="single" w:sz="8" w:space="0" w:color="auto"/>
              <w:right w:val="single" w:sz="8" w:space="0" w:color="auto"/>
            </w:tcBorders>
            <w:tcMar>
              <w:left w:w="108" w:type="dxa"/>
              <w:right w:w="108" w:type="dxa"/>
            </w:tcMar>
            <w:vAlign w:val="center"/>
          </w:tcPr>
          <w:p w14:paraId="663CB4AF" w14:textId="77777777" w:rsidR="002632C9" w:rsidRPr="007B3413" w:rsidRDefault="002632C9" w:rsidP="009703E7">
            <w:pPr>
              <w:rPr>
                <w:sz w:val="22"/>
                <w:szCs w:val="22"/>
              </w:rPr>
            </w:pPr>
            <w:r w:rsidRPr="007B3413">
              <w:rPr>
                <w:sz w:val="22"/>
                <w:szCs w:val="22"/>
              </w:rPr>
              <w:t>Realizacija tekućih troškova poslovanja koji omogućuje rad mjesne samouprave</w:t>
            </w:r>
          </w:p>
        </w:tc>
        <w:tc>
          <w:tcPr>
            <w:tcW w:w="1794" w:type="dxa"/>
            <w:tcBorders>
              <w:top w:val="nil"/>
              <w:left w:val="single" w:sz="8" w:space="0" w:color="auto"/>
              <w:bottom w:val="single" w:sz="8" w:space="0" w:color="auto"/>
              <w:right w:val="single" w:sz="8" w:space="0" w:color="auto"/>
            </w:tcBorders>
            <w:tcMar>
              <w:left w:w="108" w:type="dxa"/>
              <w:right w:w="108" w:type="dxa"/>
            </w:tcMar>
            <w:vAlign w:val="center"/>
          </w:tcPr>
          <w:p w14:paraId="41EC9529"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C231BD7"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EFC7B1"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ECCC12B" w14:textId="77777777" w:rsidR="002632C9" w:rsidRPr="007B3413" w:rsidRDefault="002632C9" w:rsidP="009703E7">
            <w:pPr>
              <w:spacing w:line="276" w:lineRule="auto"/>
              <w:jc w:val="center"/>
              <w:rPr>
                <w:sz w:val="22"/>
                <w:szCs w:val="22"/>
              </w:rPr>
            </w:pPr>
            <w:r w:rsidRPr="007B3413">
              <w:rPr>
                <w:sz w:val="22"/>
                <w:szCs w:val="22"/>
              </w:rPr>
              <w:t>100%</w:t>
            </w:r>
          </w:p>
        </w:tc>
      </w:tr>
    </w:tbl>
    <w:p w14:paraId="679A1BFE" w14:textId="77777777" w:rsidR="002632C9" w:rsidRPr="007B3413" w:rsidRDefault="002632C9" w:rsidP="002632C9">
      <w:pPr>
        <w:spacing w:line="276" w:lineRule="auto"/>
        <w:ind w:firstLine="708"/>
        <w:jc w:val="both"/>
        <w:rPr>
          <w:b/>
          <w:bCs/>
          <w:sz w:val="22"/>
          <w:szCs w:val="22"/>
        </w:rPr>
      </w:pPr>
      <w:r w:rsidRPr="007B3413">
        <w:rPr>
          <w:color w:val="00B050"/>
          <w:sz w:val="22"/>
          <w:szCs w:val="22"/>
        </w:rPr>
        <w:t xml:space="preserve"> </w:t>
      </w:r>
      <w:r w:rsidRPr="007B3413">
        <w:rPr>
          <w:b/>
          <w:bCs/>
          <w:sz w:val="22"/>
          <w:szCs w:val="22"/>
        </w:rPr>
        <w:t xml:space="preserve"> </w:t>
      </w:r>
    </w:p>
    <w:p w14:paraId="5181B971" w14:textId="54416D09" w:rsidR="002632C9" w:rsidRPr="007B3413" w:rsidRDefault="002632C9" w:rsidP="002632C9">
      <w:pPr>
        <w:jc w:val="both"/>
        <w:rPr>
          <w:b/>
          <w:bCs/>
          <w:sz w:val="22"/>
          <w:szCs w:val="22"/>
        </w:rPr>
      </w:pPr>
      <w:r w:rsidRPr="007B3413">
        <w:rPr>
          <w:b/>
          <w:bCs/>
          <w:sz w:val="22"/>
          <w:szCs w:val="22"/>
        </w:rPr>
        <w:t xml:space="preserve">  Aktivnost A100202 Kapitalna ulaganja u mjesnoj samoupravi</w:t>
      </w:r>
    </w:p>
    <w:p w14:paraId="78B415B7" w14:textId="77777777" w:rsidR="002632C9" w:rsidRPr="007B3413" w:rsidRDefault="002632C9" w:rsidP="002632C9">
      <w:pPr>
        <w:jc w:val="both"/>
        <w:rPr>
          <w:b/>
          <w:bCs/>
          <w:sz w:val="12"/>
          <w:szCs w:val="12"/>
        </w:rPr>
      </w:pPr>
      <w:r w:rsidRPr="007B3413">
        <w:rPr>
          <w:b/>
          <w:bCs/>
          <w:sz w:val="12"/>
          <w:szCs w:val="12"/>
        </w:rPr>
        <w:t xml:space="preserve"> </w:t>
      </w:r>
    </w:p>
    <w:p w14:paraId="2FB1FC60" w14:textId="77777777" w:rsidR="002632C9" w:rsidRPr="007B3413" w:rsidRDefault="002632C9" w:rsidP="002632C9">
      <w:pPr>
        <w:ind w:firstLine="705"/>
        <w:jc w:val="both"/>
      </w:pPr>
      <w:r w:rsidRPr="007B3413">
        <w:rPr>
          <w:sz w:val="22"/>
          <w:szCs w:val="22"/>
        </w:rPr>
        <w:lastRenderedPageBreak/>
        <w:t>U sklopu aktivnosti planiraju se rashodi zaključno do 30.10.2025 za opremu za održavanje i zaštitu te uredsku opremu i namještaj. Predlaže se smanjenje sredstava u iznosu 5.234,00 EUR radi usklađenja sa postojećim rashodima u sklopu iste.</w:t>
      </w:r>
    </w:p>
    <w:p w14:paraId="5A2BC21E" w14:textId="77777777" w:rsidR="002632C9" w:rsidRPr="007B3413" w:rsidRDefault="002632C9" w:rsidP="002632C9">
      <w:pPr>
        <w:jc w:val="both"/>
        <w:rPr>
          <w:sz w:val="22"/>
          <w:szCs w:val="22"/>
        </w:rPr>
      </w:pPr>
      <w:r w:rsidRPr="007B3413">
        <w:rPr>
          <w:sz w:val="22"/>
          <w:szCs w:val="22"/>
        </w:rPr>
        <w:t xml:space="preserve">    </w:t>
      </w:r>
    </w:p>
    <w:p w14:paraId="60B8D92D"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2E708D55" w14:textId="77777777" w:rsidR="002632C9" w:rsidRPr="007B3413" w:rsidRDefault="002632C9" w:rsidP="002632C9">
      <w:pPr>
        <w:spacing w:line="360" w:lineRule="auto"/>
        <w:jc w:val="both"/>
        <w:rPr>
          <w:sz w:val="12"/>
          <w:szCs w:val="12"/>
        </w:rPr>
      </w:pPr>
      <w:r w:rsidRPr="007B3413">
        <w:rPr>
          <w:sz w:val="12"/>
          <w:szCs w:val="12"/>
        </w:rPr>
        <w:t xml:space="preserve"> </w:t>
      </w:r>
    </w:p>
    <w:tbl>
      <w:tblPr>
        <w:tblW w:w="0" w:type="auto"/>
        <w:tblLook w:val="04A0" w:firstRow="1" w:lastRow="0" w:firstColumn="1" w:lastColumn="0" w:noHBand="0" w:noVBand="1"/>
      </w:tblPr>
      <w:tblGrid>
        <w:gridCol w:w="4131"/>
        <w:gridCol w:w="1793"/>
        <w:gridCol w:w="897"/>
        <w:gridCol w:w="1115"/>
        <w:gridCol w:w="1116"/>
      </w:tblGrid>
      <w:tr w:rsidR="002632C9" w:rsidRPr="007B3413" w14:paraId="1F94AC43" w14:textId="77777777" w:rsidTr="009703E7">
        <w:trPr>
          <w:trHeight w:val="345"/>
        </w:trPr>
        <w:tc>
          <w:tcPr>
            <w:tcW w:w="4137"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EAC4A1" w14:textId="77777777" w:rsidR="002632C9" w:rsidRPr="007B3413" w:rsidRDefault="002632C9" w:rsidP="009703E7">
            <w:pPr>
              <w:spacing w:line="276" w:lineRule="auto"/>
              <w:jc w:val="center"/>
              <w:rPr>
                <w:b/>
                <w:bCs/>
                <w:sz w:val="22"/>
                <w:szCs w:val="22"/>
              </w:rPr>
            </w:pPr>
            <w:r w:rsidRPr="007B3413">
              <w:rPr>
                <w:b/>
                <w:bCs/>
                <w:sz w:val="22"/>
                <w:szCs w:val="22"/>
              </w:rPr>
              <w:t>Pokazatelj rezultata A100202</w:t>
            </w:r>
          </w:p>
        </w:tc>
        <w:tc>
          <w:tcPr>
            <w:tcW w:w="1794"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F862AA7"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91F4486"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71086B2E" w14:textId="77777777" w:rsidTr="009703E7">
        <w:trPr>
          <w:trHeight w:val="285"/>
        </w:trPr>
        <w:tc>
          <w:tcPr>
            <w:tcW w:w="4137" w:type="dxa"/>
            <w:vMerge/>
            <w:tcBorders>
              <w:left w:val="single" w:sz="0" w:space="0" w:color="auto"/>
              <w:bottom w:val="single" w:sz="0" w:space="0" w:color="auto"/>
              <w:right w:val="single" w:sz="0" w:space="0" w:color="auto"/>
            </w:tcBorders>
            <w:vAlign w:val="center"/>
          </w:tcPr>
          <w:p w14:paraId="25A1492E" w14:textId="77777777" w:rsidR="002632C9" w:rsidRPr="007B3413" w:rsidRDefault="002632C9" w:rsidP="009703E7"/>
        </w:tc>
        <w:tc>
          <w:tcPr>
            <w:tcW w:w="1794" w:type="dxa"/>
            <w:vMerge/>
            <w:tcBorders>
              <w:left w:val="single" w:sz="0" w:space="0" w:color="auto"/>
              <w:bottom w:val="single" w:sz="0" w:space="0" w:color="auto"/>
              <w:right w:val="single" w:sz="0" w:space="0" w:color="auto"/>
            </w:tcBorders>
            <w:vAlign w:val="center"/>
          </w:tcPr>
          <w:p w14:paraId="37811E16" w14:textId="77777777" w:rsidR="002632C9" w:rsidRPr="007B3413" w:rsidRDefault="002632C9" w:rsidP="009703E7"/>
        </w:tc>
        <w:tc>
          <w:tcPr>
            <w:tcW w:w="897" w:type="dxa"/>
            <w:tcBorders>
              <w:top w:val="single" w:sz="8" w:space="0" w:color="auto"/>
              <w:left w:val="nil"/>
              <w:bottom w:val="single" w:sz="8" w:space="0" w:color="auto"/>
              <w:right w:val="single" w:sz="8" w:space="0" w:color="auto"/>
            </w:tcBorders>
            <w:tcMar>
              <w:left w:w="108" w:type="dxa"/>
              <w:right w:w="108" w:type="dxa"/>
            </w:tcMar>
            <w:vAlign w:val="center"/>
          </w:tcPr>
          <w:p w14:paraId="6F6C0A8E"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tcBorders>
              <w:top w:val="nil"/>
              <w:left w:val="single" w:sz="8" w:space="0" w:color="auto"/>
              <w:bottom w:val="single" w:sz="8" w:space="0" w:color="auto"/>
              <w:right w:val="single" w:sz="8" w:space="0" w:color="auto"/>
            </w:tcBorders>
            <w:tcMar>
              <w:left w:w="108" w:type="dxa"/>
              <w:right w:w="108" w:type="dxa"/>
            </w:tcMar>
            <w:vAlign w:val="center"/>
          </w:tcPr>
          <w:p w14:paraId="1EDDDE40"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tcBorders>
              <w:top w:val="nil"/>
              <w:left w:val="single" w:sz="8" w:space="0" w:color="auto"/>
              <w:bottom w:val="single" w:sz="8" w:space="0" w:color="auto"/>
              <w:right w:val="single" w:sz="8" w:space="0" w:color="auto"/>
            </w:tcBorders>
            <w:tcMar>
              <w:left w:w="108" w:type="dxa"/>
              <w:right w:w="108" w:type="dxa"/>
            </w:tcMar>
            <w:vAlign w:val="center"/>
          </w:tcPr>
          <w:p w14:paraId="40A4100C"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F31D417" w14:textId="77777777" w:rsidTr="009703E7">
        <w:trPr>
          <w:trHeight w:val="645"/>
        </w:trPr>
        <w:tc>
          <w:tcPr>
            <w:tcW w:w="4137" w:type="dxa"/>
            <w:tcBorders>
              <w:top w:val="nil"/>
              <w:left w:val="single" w:sz="8" w:space="0" w:color="auto"/>
              <w:bottom w:val="single" w:sz="8" w:space="0" w:color="auto"/>
              <w:right w:val="single" w:sz="8" w:space="0" w:color="auto"/>
            </w:tcBorders>
            <w:tcMar>
              <w:left w:w="108" w:type="dxa"/>
              <w:right w:w="108" w:type="dxa"/>
            </w:tcMar>
            <w:vAlign w:val="center"/>
          </w:tcPr>
          <w:p w14:paraId="6B04C735" w14:textId="77777777" w:rsidR="002632C9" w:rsidRPr="007B3413" w:rsidRDefault="002632C9" w:rsidP="009703E7">
            <w:pPr>
              <w:rPr>
                <w:sz w:val="22"/>
                <w:szCs w:val="22"/>
              </w:rPr>
            </w:pPr>
            <w:r w:rsidRPr="007B3413">
              <w:rPr>
                <w:sz w:val="22"/>
                <w:szCs w:val="22"/>
              </w:rPr>
              <w:t>Planirana ulaganja u opremu za održavanje i zaštitu te uredsku opremu i namještaj</w:t>
            </w:r>
          </w:p>
        </w:tc>
        <w:tc>
          <w:tcPr>
            <w:tcW w:w="1794" w:type="dxa"/>
            <w:tcBorders>
              <w:top w:val="nil"/>
              <w:left w:val="single" w:sz="8" w:space="0" w:color="auto"/>
              <w:bottom w:val="single" w:sz="8" w:space="0" w:color="auto"/>
              <w:right w:val="single" w:sz="8" w:space="0" w:color="auto"/>
            </w:tcBorders>
            <w:tcMar>
              <w:left w:w="108" w:type="dxa"/>
              <w:right w:w="108" w:type="dxa"/>
            </w:tcMar>
            <w:vAlign w:val="center"/>
          </w:tcPr>
          <w:p w14:paraId="315B3411"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2E934BD"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98F1DB"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1832510" w14:textId="77777777" w:rsidR="002632C9" w:rsidRPr="007B3413" w:rsidRDefault="002632C9" w:rsidP="009703E7">
            <w:pPr>
              <w:spacing w:line="276" w:lineRule="auto"/>
              <w:jc w:val="center"/>
              <w:rPr>
                <w:sz w:val="22"/>
                <w:szCs w:val="22"/>
              </w:rPr>
            </w:pPr>
            <w:r w:rsidRPr="007B3413">
              <w:rPr>
                <w:sz w:val="22"/>
                <w:szCs w:val="22"/>
              </w:rPr>
              <w:t>100%</w:t>
            </w:r>
          </w:p>
        </w:tc>
      </w:tr>
    </w:tbl>
    <w:p w14:paraId="29D036A5" w14:textId="77777777" w:rsidR="002632C9" w:rsidRPr="007B3413" w:rsidRDefault="002632C9" w:rsidP="002632C9">
      <w:pPr>
        <w:jc w:val="both"/>
        <w:rPr>
          <w:b/>
          <w:bCs/>
          <w:sz w:val="22"/>
          <w:szCs w:val="22"/>
        </w:rPr>
      </w:pPr>
    </w:p>
    <w:p w14:paraId="33CD0F77" w14:textId="77777777" w:rsidR="002632C9" w:rsidRPr="007B3413" w:rsidRDefault="002632C9" w:rsidP="002632C9">
      <w:pPr>
        <w:jc w:val="both"/>
        <w:rPr>
          <w:b/>
          <w:bCs/>
          <w:sz w:val="22"/>
          <w:szCs w:val="22"/>
        </w:rPr>
      </w:pPr>
      <w:r w:rsidRPr="007B3413">
        <w:rPr>
          <w:b/>
          <w:bCs/>
          <w:sz w:val="22"/>
          <w:szCs w:val="22"/>
        </w:rPr>
        <w:t>PROGRAM 2004 - REKONSTRUKCIJA I UPRAVLJANJE OBJEKTIMA GRADA</w:t>
      </w:r>
    </w:p>
    <w:p w14:paraId="5CD7128F" w14:textId="77777777" w:rsidR="002632C9" w:rsidRPr="007B3413" w:rsidRDefault="002632C9" w:rsidP="002632C9">
      <w:pPr>
        <w:jc w:val="both"/>
        <w:rPr>
          <w:b/>
          <w:bCs/>
          <w:sz w:val="22"/>
          <w:szCs w:val="22"/>
          <w:u w:val="single"/>
        </w:rPr>
      </w:pPr>
    </w:p>
    <w:p w14:paraId="41EFD8FB" w14:textId="77777777" w:rsidR="002632C9" w:rsidRPr="007B3413" w:rsidRDefault="002632C9" w:rsidP="002632C9">
      <w:pPr>
        <w:jc w:val="both"/>
        <w:rPr>
          <w:b/>
          <w:bCs/>
          <w:sz w:val="22"/>
          <w:szCs w:val="22"/>
          <w:u w:val="single"/>
        </w:rPr>
      </w:pPr>
      <w:r w:rsidRPr="007B3413">
        <w:rPr>
          <w:b/>
          <w:bCs/>
          <w:sz w:val="22"/>
          <w:szCs w:val="22"/>
          <w:u w:val="single"/>
        </w:rPr>
        <w:t>Ciljevi provedbe programa:</w:t>
      </w:r>
    </w:p>
    <w:p w14:paraId="2963F7A4" w14:textId="77777777" w:rsidR="002632C9" w:rsidRPr="007B3413" w:rsidRDefault="002632C9" w:rsidP="002632C9">
      <w:pPr>
        <w:jc w:val="both"/>
        <w:rPr>
          <w:b/>
          <w:bCs/>
          <w:sz w:val="12"/>
          <w:szCs w:val="12"/>
          <w:u w:val="single"/>
        </w:rPr>
      </w:pPr>
    </w:p>
    <w:p w14:paraId="7B201BFA" w14:textId="77777777" w:rsidR="002632C9" w:rsidRPr="007B3413" w:rsidRDefault="002632C9" w:rsidP="007B3413">
      <w:pPr>
        <w:ind w:firstLine="708"/>
        <w:jc w:val="both"/>
        <w:rPr>
          <w:sz w:val="22"/>
          <w:szCs w:val="22"/>
        </w:rPr>
      </w:pPr>
      <w:r w:rsidRPr="007B3413">
        <w:rPr>
          <w:sz w:val="22"/>
          <w:szCs w:val="22"/>
        </w:rPr>
        <w:t>Cilj programa je stvaranje, odnosno poboljšanje uvjeta i standarda javnih potreba te kapaciteta građevina društvene, socijalne, kulturne, obrazovne i druge namjene.</w:t>
      </w:r>
    </w:p>
    <w:p w14:paraId="4F128CB2" w14:textId="77777777" w:rsidR="007B3413" w:rsidRDefault="002632C9" w:rsidP="002632C9">
      <w:pPr>
        <w:jc w:val="both"/>
        <w:rPr>
          <w:b/>
          <w:bCs/>
          <w:sz w:val="22"/>
          <w:szCs w:val="22"/>
        </w:rPr>
      </w:pPr>
      <w:r w:rsidRPr="007B3413">
        <w:rPr>
          <w:sz w:val="22"/>
          <w:szCs w:val="22"/>
        </w:rPr>
        <w:t>Cilj programa je provedbom aktivnosti osigurati kontinuirano održavanje objekata javne namjene, stambenih i poslovnih prostora. Obzirom da se aktivnosti ovog programa sastoje od tekućeg i investicijskog održavanja, cilj je u skladu s financijskim mogućnostima održavati objekte u gradskom vlasništvu, obzirom da se time podiže kvaliteta i čuva imovina.</w:t>
      </w:r>
    </w:p>
    <w:p w14:paraId="0E169C09" w14:textId="48F73755" w:rsidR="002632C9" w:rsidRPr="007B3413" w:rsidRDefault="002632C9" w:rsidP="002632C9">
      <w:pPr>
        <w:jc w:val="both"/>
        <w:rPr>
          <w:b/>
          <w:bCs/>
          <w:sz w:val="22"/>
          <w:szCs w:val="22"/>
        </w:rPr>
      </w:pPr>
      <w:r w:rsidRPr="007B3413">
        <w:rPr>
          <w:b/>
          <w:bCs/>
          <w:sz w:val="22"/>
          <w:szCs w:val="22"/>
          <w:u w:val="single"/>
        </w:rPr>
        <w:t>Opis programa:</w:t>
      </w:r>
    </w:p>
    <w:p w14:paraId="146CB3F4" w14:textId="77777777" w:rsidR="002632C9" w:rsidRPr="007B3413" w:rsidRDefault="002632C9" w:rsidP="002632C9">
      <w:pPr>
        <w:jc w:val="both"/>
        <w:rPr>
          <w:b/>
          <w:bCs/>
          <w:sz w:val="12"/>
          <w:szCs w:val="12"/>
          <w:u w:val="single"/>
        </w:rPr>
      </w:pPr>
    </w:p>
    <w:p w14:paraId="29405156" w14:textId="77777777" w:rsidR="002632C9" w:rsidRPr="007B3413" w:rsidRDefault="002632C9" w:rsidP="007B3413">
      <w:pPr>
        <w:ind w:firstLine="708"/>
        <w:jc w:val="both"/>
        <w:rPr>
          <w:sz w:val="22"/>
          <w:szCs w:val="22"/>
        </w:rPr>
      </w:pPr>
      <w:r w:rsidRPr="007B3413">
        <w:rPr>
          <w:sz w:val="22"/>
          <w:szCs w:val="22"/>
        </w:rPr>
        <w:t>Program obuhvaća aktivnosti kojima se osiguravaju sredstva potrebna za održavanje objekata javne, poslovne i stambene namjene koji se nalaze na upravljanju unutar upravnog odjela. Program obuhvaća investicijsko i tekuće održavanje građevinskih objekata u vlasništvu Grada Koprivnice, izrade pregleda, planova i programa održavanja građevina kako bi se osiguralo njihovo dugoročno korištenje te povećanje njihove vrijednosti i funkcionalnosti, kupnja zemljišta potrebnog za buduće kapitalne projekte, provođenje potrebnih geodetskih poslova, procjene vještaka i slične usluge kod provođenja investicijskih projekata izgradnje građevina, ostale prateće troškove i pristojbe kod izgradnje i rekonstrukcije objekata i upravljanja imovinom, odvjetničke usluge, troškove provođenja nabava ili natječaja i sl.</w:t>
      </w:r>
    </w:p>
    <w:p w14:paraId="237D24D7" w14:textId="77777777" w:rsidR="002632C9" w:rsidRPr="007B3413" w:rsidRDefault="002632C9" w:rsidP="002632C9">
      <w:pPr>
        <w:jc w:val="both"/>
        <w:rPr>
          <w:b/>
          <w:bCs/>
          <w:sz w:val="22"/>
          <w:szCs w:val="22"/>
          <w:highlight w:val="yellow"/>
        </w:rPr>
      </w:pPr>
    </w:p>
    <w:p w14:paraId="12FB025B" w14:textId="4110D69C" w:rsidR="002632C9" w:rsidRPr="007B3413" w:rsidRDefault="002632C9" w:rsidP="002632C9">
      <w:pPr>
        <w:jc w:val="both"/>
        <w:rPr>
          <w:b/>
          <w:bCs/>
          <w:sz w:val="22"/>
          <w:szCs w:val="22"/>
          <w:u w:val="single"/>
        </w:rPr>
      </w:pPr>
      <w:r w:rsidRPr="007B3413">
        <w:rPr>
          <w:b/>
          <w:bCs/>
          <w:sz w:val="22"/>
          <w:szCs w:val="22"/>
          <w:u w:val="single"/>
        </w:rPr>
        <w:t>Sredstva za realizaciju programa planirana I</w:t>
      </w:r>
      <w:r w:rsidR="007B3413">
        <w:rPr>
          <w:b/>
          <w:bCs/>
          <w:sz w:val="22"/>
          <w:szCs w:val="22"/>
          <w:u w:val="single"/>
        </w:rPr>
        <w:t>V</w:t>
      </w:r>
      <w:r w:rsidRPr="007B3413">
        <w:rPr>
          <w:b/>
          <w:bCs/>
          <w:sz w:val="22"/>
          <w:szCs w:val="22"/>
          <w:u w:val="single"/>
        </w:rPr>
        <w:t>. rebalansom proračuna po aktivnostima:</w:t>
      </w:r>
    </w:p>
    <w:p w14:paraId="42962404" w14:textId="77777777" w:rsidR="002632C9" w:rsidRPr="007B3413" w:rsidRDefault="002632C9" w:rsidP="002632C9">
      <w:pPr>
        <w:jc w:val="both"/>
        <w:rPr>
          <w:b/>
          <w:bCs/>
          <w:sz w:val="22"/>
          <w:szCs w:val="22"/>
          <w:u w:val="single"/>
        </w:rPr>
      </w:pPr>
    </w:p>
    <w:p w14:paraId="14F087D2" w14:textId="77777777" w:rsidR="002632C9" w:rsidRPr="007B3413" w:rsidRDefault="002632C9" w:rsidP="002632C9">
      <w:pPr>
        <w:jc w:val="both"/>
        <w:rPr>
          <w:b/>
          <w:bCs/>
          <w:sz w:val="22"/>
          <w:szCs w:val="22"/>
        </w:rPr>
      </w:pPr>
      <w:r w:rsidRPr="007B3413">
        <w:rPr>
          <w:b/>
          <w:bCs/>
          <w:sz w:val="22"/>
          <w:szCs w:val="22"/>
        </w:rPr>
        <w:t xml:space="preserve">Aktivnost  A200401: Dom mladih </w:t>
      </w:r>
    </w:p>
    <w:p w14:paraId="6A973903" w14:textId="77777777" w:rsidR="002632C9" w:rsidRPr="007B3413" w:rsidRDefault="002632C9" w:rsidP="002632C9">
      <w:pPr>
        <w:jc w:val="both"/>
        <w:rPr>
          <w:b/>
          <w:bCs/>
          <w:sz w:val="12"/>
          <w:szCs w:val="12"/>
        </w:rPr>
      </w:pPr>
    </w:p>
    <w:p w14:paraId="46730AFF" w14:textId="77777777" w:rsidR="002632C9" w:rsidRPr="007B3413" w:rsidRDefault="002632C9" w:rsidP="002632C9">
      <w:pPr>
        <w:ind w:firstLine="705"/>
        <w:jc w:val="both"/>
      </w:pPr>
      <w:r w:rsidRPr="007B3413">
        <w:rPr>
          <w:sz w:val="22"/>
          <w:szCs w:val="22"/>
        </w:rPr>
        <w:t>U sklopu aktivnosti planiraju se rashodi zaključno do 30.10.2025 koji odnose na uređenje i održavanje Doma mladih. Predlaže se smanjenje sredstava u iznosu 467,00 EUR  radi usklađenja sa postojećim rashodima u sklopu iste.</w:t>
      </w:r>
    </w:p>
    <w:p w14:paraId="0CCD8585" w14:textId="77777777" w:rsidR="002632C9" w:rsidRPr="007B3413" w:rsidRDefault="002632C9" w:rsidP="002632C9">
      <w:pPr>
        <w:jc w:val="both"/>
        <w:rPr>
          <w:b/>
          <w:bCs/>
          <w:sz w:val="22"/>
          <w:szCs w:val="22"/>
          <w:u w:val="single"/>
        </w:rPr>
      </w:pPr>
    </w:p>
    <w:p w14:paraId="4FFBD89E" w14:textId="77777777" w:rsidR="002632C9" w:rsidRPr="007B3413" w:rsidRDefault="002632C9" w:rsidP="002632C9">
      <w:pPr>
        <w:jc w:val="both"/>
        <w:rPr>
          <w:b/>
          <w:bCs/>
          <w:sz w:val="22"/>
          <w:szCs w:val="22"/>
        </w:rPr>
      </w:pPr>
      <w:r w:rsidRPr="007B3413">
        <w:rPr>
          <w:b/>
          <w:bCs/>
          <w:sz w:val="22"/>
          <w:szCs w:val="22"/>
        </w:rPr>
        <w:t xml:space="preserve">Aktivnost  A200402: Sportski objekti </w:t>
      </w:r>
    </w:p>
    <w:p w14:paraId="0BB209CE" w14:textId="77777777" w:rsidR="002632C9" w:rsidRPr="007B3413" w:rsidRDefault="002632C9" w:rsidP="002632C9">
      <w:pPr>
        <w:jc w:val="both"/>
        <w:rPr>
          <w:b/>
          <w:bCs/>
          <w:sz w:val="12"/>
          <w:szCs w:val="12"/>
        </w:rPr>
      </w:pPr>
    </w:p>
    <w:p w14:paraId="482EE699" w14:textId="77777777" w:rsidR="002632C9" w:rsidRPr="007B3413" w:rsidRDefault="002632C9" w:rsidP="002632C9">
      <w:pPr>
        <w:ind w:firstLine="705"/>
        <w:jc w:val="both"/>
      </w:pPr>
      <w:r w:rsidRPr="007B3413">
        <w:rPr>
          <w:sz w:val="22"/>
          <w:szCs w:val="22"/>
        </w:rPr>
        <w:t>U sklopu aktivnosti planiraju se rashodi zaključno do 30.10.2025 koji odnose na projektiranje i radove na rekonstrukciji, uređenju i održavanju sportskih objekata u vlasništvu Grada Koprivnice. Predlaže se smanjenje sredstava u iznosu 142.433,00 EUR  radi usklađenja sa postojećim rashodima u sklopu iste.</w:t>
      </w:r>
    </w:p>
    <w:p w14:paraId="2C5E0C62" w14:textId="77777777" w:rsidR="002632C9" w:rsidRPr="007B3413" w:rsidRDefault="002632C9" w:rsidP="00E736F9">
      <w:pPr>
        <w:jc w:val="both"/>
        <w:rPr>
          <w:sz w:val="22"/>
          <w:szCs w:val="22"/>
        </w:rPr>
      </w:pPr>
    </w:p>
    <w:p w14:paraId="2F0DD987"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15EE649"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E05AC70" w14:textId="77777777" w:rsidTr="009703E7">
        <w:trPr>
          <w:trHeight w:val="345"/>
        </w:trPr>
        <w:tc>
          <w:tcPr>
            <w:tcW w:w="4138" w:type="dxa"/>
            <w:vMerge w:val="restart"/>
            <w:vAlign w:val="center"/>
          </w:tcPr>
          <w:p w14:paraId="70B55AFA" w14:textId="77777777" w:rsidR="002632C9" w:rsidRPr="007B3413" w:rsidRDefault="002632C9" w:rsidP="009703E7">
            <w:pPr>
              <w:spacing w:line="276" w:lineRule="auto"/>
              <w:jc w:val="center"/>
              <w:rPr>
                <w:b/>
                <w:bCs/>
                <w:sz w:val="22"/>
                <w:szCs w:val="22"/>
              </w:rPr>
            </w:pPr>
            <w:r w:rsidRPr="007B3413">
              <w:rPr>
                <w:b/>
                <w:bCs/>
                <w:sz w:val="22"/>
                <w:szCs w:val="22"/>
              </w:rPr>
              <w:t>Pokazatelj rezultata A200402</w:t>
            </w:r>
          </w:p>
        </w:tc>
        <w:tc>
          <w:tcPr>
            <w:tcW w:w="1794" w:type="dxa"/>
            <w:vMerge w:val="restart"/>
            <w:vAlign w:val="center"/>
          </w:tcPr>
          <w:p w14:paraId="78702E90"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02B7535C"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1028C199" w14:textId="77777777" w:rsidTr="009703E7">
        <w:trPr>
          <w:trHeight w:val="285"/>
        </w:trPr>
        <w:tc>
          <w:tcPr>
            <w:tcW w:w="4138" w:type="dxa"/>
            <w:vMerge/>
            <w:vAlign w:val="center"/>
          </w:tcPr>
          <w:p w14:paraId="4AB5317C" w14:textId="77777777" w:rsidR="002632C9" w:rsidRPr="007B3413" w:rsidRDefault="002632C9" w:rsidP="009703E7">
            <w:pPr>
              <w:spacing w:line="276" w:lineRule="auto"/>
              <w:jc w:val="center"/>
              <w:rPr>
                <w:b/>
                <w:bCs/>
                <w:sz w:val="22"/>
                <w:szCs w:val="22"/>
              </w:rPr>
            </w:pPr>
          </w:p>
        </w:tc>
        <w:tc>
          <w:tcPr>
            <w:tcW w:w="1794" w:type="dxa"/>
            <w:vMerge/>
            <w:vAlign w:val="center"/>
          </w:tcPr>
          <w:p w14:paraId="24384900" w14:textId="77777777" w:rsidR="002632C9" w:rsidRPr="007B3413" w:rsidRDefault="002632C9" w:rsidP="009703E7">
            <w:pPr>
              <w:spacing w:line="276" w:lineRule="auto"/>
              <w:jc w:val="center"/>
              <w:rPr>
                <w:b/>
                <w:bCs/>
                <w:sz w:val="22"/>
                <w:szCs w:val="22"/>
              </w:rPr>
            </w:pPr>
          </w:p>
        </w:tc>
        <w:tc>
          <w:tcPr>
            <w:tcW w:w="897" w:type="dxa"/>
            <w:vAlign w:val="center"/>
          </w:tcPr>
          <w:p w14:paraId="1E554E82"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9B18BF8"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3B539285"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386E2C05" w14:textId="77777777" w:rsidTr="009703E7">
        <w:trPr>
          <w:trHeight w:val="640"/>
        </w:trPr>
        <w:tc>
          <w:tcPr>
            <w:tcW w:w="4138" w:type="dxa"/>
            <w:vAlign w:val="center"/>
          </w:tcPr>
          <w:p w14:paraId="0697D6CA" w14:textId="77777777" w:rsidR="002632C9" w:rsidRPr="007B3413" w:rsidRDefault="002632C9" w:rsidP="009703E7">
            <w:pPr>
              <w:jc w:val="both"/>
              <w:rPr>
                <w:noProof/>
                <w:sz w:val="22"/>
                <w:szCs w:val="22"/>
              </w:rPr>
            </w:pPr>
            <w:r w:rsidRPr="007B3413">
              <w:rPr>
                <w:noProof/>
                <w:sz w:val="22"/>
                <w:szCs w:val="22"/>
              </w:rPr>
              <w:lastRenderedPageBreak/>
              <w:t>Održavanjem i uređenjem sportske infrastrukture na području grada Koprivnice dopridonosi se razvoju sporta te potiče zdravi način života</w:t>
            </w:r>
          </w:p>
        </w:tc>
        <w:tc>
          <w:tcPr>
            <w:tcW w:w="1794" w:type="dxa"/>
            <w:vAlign w:val="center"/>
          </w:tcPr>
          <w:p w14:paraId="0A17AC72"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93F5992"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1E5C0CCF"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4C6421B6" w14:textId="77777777" w:rsidR="002632C9" w:rsidRPr="007B3413" w:rsidRDefault="002632C9" w:rsidP="009703E7">
            <w:pPr>
              <w:spacing w:line="276" w:lineRule="auto"/>
              <w:jc w:val="center"/>
              <w:rPr>
                <w:sz w:val="22"/>
                <w:szCs w:val="22"/>
              </w:rPr>
            </w:pPr>
            <w:r w:rsidRPr="007B3413">
              <w:rPr>
                <w:sz w:val="22"/>
                <w:szCs w:val="22"/>
              </w:rPr>
              <w:t>100%</w:t>
            </w:r>
          </w:p>
        </w:tc>
      </w:tr>
    </w:tbl>
    <w:p w14:paraId="759B7AAE" w14:textId="77777777" w:rsidR="002632C9" w:rsidRPr="007B3413" w:rsidRDefault="002632C9" w:rsidP="002632C9">
      <w:pPr>
        <w:autoSpaceDE w:val="0"/>
        <w:autoSpaceDN w:val="0"/>
        <w:adjustRightInd w:val="0"/>
        <w:spacing w:line="360" w:lineRule="auto"/>
        <w:jc w:val="both"/>
        <w:rPr>
          <w:noProof/>
          <w:sz w:val="22"/>
          <w:szCs w:val="22"/>
        </w:rPr>
      </w:pPr>
    </w:p>
    <w:p w14:paraId="68BE4E42" w14:textId="77777777" w:rsidR="002632C9" w:rsidRPr="007B3413" w:rsidRDefault="002632C9" w:rsidP="002632C9">
      <w:pPr>
        <w:jc w:val="both"/>
        <w:rPr>
          <w:b/>
          <w:bCs/>
          <w:sz w:val="22"/>
          <w:szCs w:val="22"/>
        </w:rPr>
      </w:pPr>
      <w:r w:rsidRPr="007B3413">
        <w:rPr>
          <w:b/>
          <w:bCs/>
          <w:sz w:val="22"/>
          <w:szCs w:val="22"/>
        </w:rPr>
        <w:t xml:space="preserve">Aktivnost  A200403: Društveni domovi </w:t>
      </w:r>
    </w:p>
    <w:p w14:paraId="67CD2D4A" w14:textId="77777777" w:rsidR="002632C9" w:rsidRPr="007B3413" w:rsidRDefault="002632C9" w:rsidP="002632C9">
      <w:pPr>
        <w:jc w:val="both"/>
        <w:rPr>
          <w:b/>
          <w:bCs/>
          <w:sz w:val="12"/>
          <w:szCs w:val="12"/>
        </w:rPr>
      </w:pPr>
      <w:r w:rsidRPr="007B3413">
        <w:rPr>
          <w:b/>
          <w:bCs/>
          <w:sz w:val="12"/>
          <w:szCs w:val="12"/>
        </w:rPr>
        <w:t xml:space="preserve"> </w:t>
      </w:r>
    </w:p>
    <w:p w14:paraId="41A3A5AF" w14:textId="27910B0F" w:rsidR="002632C9" w:rsidRPr="00E736F9" w:rsidRDefault="002632C9" w:rsidP="00E736F9">
      <w:pPr>
        <w:ind w:firstLine="705"/>
        <w:jc w:val="both"/>
      </w:pPr>
      <w:r w:rsidRPr="007B3413">
        <w:rPr>
          <w:sz w:val="22"/>
          <w:szCs w:val="22"/>
        </w:rPr>
        <w:t>U sklopu aktivnosti planiraju se rashodi zaključno do 30.10.2025 koji odnose na radove na uređenju i održavanju društvenih domova u vlasništvu Grada Koprivnice, čijom izvedbom se poboljšava energetska učinkovitost i sigurnost u korištenju prostora društvenih domova, sprečava moguća šteta od vremenskih neprilika te dodatno uređuju spomenuti prostori. Predlaže se smanjenje sredstava u iznosu 107.900,00 EUR  radi usklađenja sa postojećim rashodima u sklopu iste.</w:t>
      </w:r>
    </w:p>
    <w:p w14:paraId="3E17FC2C" w14:textId="77777777" w:rsidR="002632C9" w:rsidRPr="007B3413" w:rsidRDefault="002632C9" w:rsidP="002632C9">
      <w:pPr>
        <w:jc w:val="both"/>
        <w:rPr>
          <w:sz w:val="22"/>
          <w:szCs w:val="22"/>
        </w:rPr>
      </w:pPr>
    </w:p>
    <w:p w14:paraId="3931F668"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4CC6C621" w14:textId="77777777" w:rsidR="002632C9" w:rsidRPr="007B3413" w:rsidRDefault="002632C9" w:rsidP="002632C9">
      <w:pPr>
        <w:spacing w:line="360" w:lineRule="auto"/>
        <w:jc w:val="both"/>
        <w:rPr>
          <w:sz w:val="12"/>
          <w:szCs w:val="12"/>
        </w:rPr>
      </w:pPr>
      <w:r w:rsidRPr="007B3413">
        <w:rPr>
          <w:sz w:val="12"/>
          <w:szCs w:val="12"/>
        </w:rPr>
        <w:t xml:space="preserve"> </w:t>
      </w:r>
    </w:p>
    <w:tbl>
      <w:tblPr>
        <w:tblW w:w="0" w:type="auto"/>
        <w:tblLook w:val="04A0" w:firstRow="1" w:lastRow="0" w:firstColumn="1" w:lastColumn="0" w:noHBand="0" w:noVBand="1"/>
      </w:tblPr>
      <w:tblGrid>
        <w:gridCol w:w="4131"/>
        <w:gridCol w:w="1793"/>
        <w:gridCol w:w="897"/>
        <w:gridCol w:w="1115"/>
        <w:gridCol w:w="1116"/>
      </w:tblGrid>
      <w:tr w:rsidR="002632C9" w:rsidRPr="007B3413" w14:paraId="1FE91113" w14:textId="77777777" w:rsidTr="009703E7">
        <w:trPr>
          <w:trHeight w:val="345"/>
        </w:trPr>
        <w:tc>
          <w:tcPr>
            <w:tcW w:w="4137"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0ABAB5F" w14:textId="77777777" w:rsidR="002632C9" w:rsidRPr="007B3413" w:rsidRDefault="002632C9" w:rsidP="009703E7">
            <w:pPr>
              <w:spacing w:line="276" w:lineRule="auto"/>
              <w:jc w:val="center"/>
              <w:rPr>
                <w:b/>
                <w:bCs/>
                <w:sz w:val="22"/>
                <w:szCs w:val="22"/>
              </w:rPr>
            </w:pPr>
            <w:r w:rsidRPr="007B3413">
              <w:rPr>
                <w:b/>
                <w:bCs/>
                <w:sz w:val="22"/>
                <w:szCs w:val="22"/>
              </w:rPr>
              <w:t>Pokazatelj rezultata A200403</w:t>
            </w:r>
          </w:p>
        </w:tc>
        <w:tc>
          <w:tcPr>
            <w:tcW w:w="1794" w:type="dxa"/>
            <w:vMerge w:val="restart"/>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DA04A5"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AF1236E"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0E1BA113" w14:textId="77777777" w:rsidTr="009703E7">
        <w:trPr>
          <w:trHeight w:val="285"/>
        </w:trPr>
        <w:tc>
          <w:tcPr>
            <w:tcW w:w="4137" w:type="dxa"/>
            <w:vMerge/>
            <w:tcBorders>
              <w:left w:val="single" w:sz="0" w:space="0" w:color="auto"/>
              <w:bottom w:val="single" w:sz="0" w:space="0" w:color="auto"/>
              <w:right w:val="single" w:sz="0" w:space="0" w:color="auto"/>
            </w:tcBorders>
            <w:vAlign w:val="center"/>
          </w:tcPr>
          <w:p w14:paraId="4B40BEC6" w14:textId="77777777" w:rsidR="002632C9" w:rsidRPr="007B3413" w:rsidRDefault="002632C9" w:rsidP="009703E7"/>
        </w:tc>
        <w:tc>
          <w:tcPr>
            <w:tcW w:w="1794" w:type="dxa"/>
            <w:vMerge/>
            <w:tcBorders>
              <w:left w:val="single" w:sz="0" w:space="0" w:color="auto"/>
              <w:bottom w:val="single" w:sz="0" w:space="0" w:color="auto"/>
              <w:right w:val="single" w:sz="0" w:space="0" w:color="auto"/>
            </w:tcBorders>
            <w:vAlign w:val="center"/>
          </w:tcPr>
          <w:p w14:paraId="0DE3869A" w14:textId="77777777" w:rsidR="002632C9" w:rsidRPr="007B3413" w:rsidRDefault="002632C9" w:rsidP="009703E7"/>
        </w:tc>
        <w:tc>
          <w:tcPr>
            <w:tcW w:w="897" w:type="dxa"/>
            <w:tcBorders>
              <w:top w:val="single" w:sz="8" w:space="0" w:color="auto"/>
              <w:left w:val="nil"/>
              <w:bottom w:val="single" w:sz="8" w:space="0" w:color="auto"/>
              <w:right w:val="single" w:sz="8" w:space="0" w:color="auto"/>
            </w:tcBorders>
            <w:tcMar>
              <w:left w:w="108" w:type="dxa"/>
              <w:right w:w="108" w:type="dxa"/>
            </w:tcMar>
            <w:vAlign w:val="center"/>
          </w:tcPr>
          <w:p w14:paraId="6CAF7F29"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tcBorders>
              <w:top w:val="nil"/>
              <w:left w:val="single" w:sz="8" w:space="0" w:color="auto"/>
              <w:bottom w:val="single" w:sz="8" w:space="0" w:color="auto"/>
              <w:right w:val="single" w:sz="8" w:space="0" w:color="auto"/>
            </w:tcBorders>
            <w:tcMar>
              <w:left w:w="108" w:type="dxa"/>
              <w:right w:w="108" w:type="dxa"/>
            </w:tcMar>
            <w:vAlign w:val="center"/>
          </w:tcPr>
          <w:p w14:paraId="23AE3119"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tcBorders>
              <w:top w:val="nil"/>
              <w:left w:val="single" w:sz="8" w:space="0" w:color="auto"/>
              <w:bottom w:val="single" w:sz="8" w:space="0" w:color="auto"/>
              <w:right w:val="single" w:sz="8" w:space="0" w:color="auto"/>
            </w:tcBorders>
            <w:tcMar>
              <w:left w:w="108" w:type="dxa"/>
              <w:right w:w="108" w:type="dxa"/>
            </w:tcMar>
            <w:vAlign w:val="center"/>
          </w:tcPr>
          <w:p w14:paraId="6C9E4074"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C912606" w14:textId="77777777" w:rsidTr="009703E7">
        <w:trPr>
          <w:trHeight w:val="645"/>
        </w:trPr>
        <w:tc>
          <w:tcPr>
            <w:tcW w:w="4137" w:type="dxa"/>
            <w:tcBorders>
              <w:top w:val="nil"/>
              <w:left w:val="single" w:sz="8" w:space="0" w:color="auto"/>
              <w:bottom w:val="single" w:sz="8" w:space="0" w:color="auto"/>
              <w:right w:val="single" w:sz="8" w:space="0" w:color="auto"/>
            </w:tcBorders>
            <w:tcMar>
              <w:left w:w="108" w:type="dxa"/>
              <w:right w:w="108" w:type="dxa"/>
            </w:tcMar>
            <w:vAlign w:val="center"/>
          </w:tcPr>
          <w:p w14:paraId="54FEFDFD" w14:textId="77777777" w:rsidR="002632C9" w:rsidRPr="007B3413" w:rsidRDefault="002632C9" w:rsidP="009703E7">
            <w:pPr>
              <w:jc w:val="both"/>
              <w:rPr>
                <w:sz w:val="22"/>
                <w:szCs w:val="22"/>
              </w:rPr>
            </w:pPr>
            <w:r w:rsidRPr="007B3413">
              <w:rPr>
                <w:sz w:val="22"/>
                <w:szCs w:val="22"/>
              </w:rPr>
              <w:t xml:space="preserve">Održavanjem društvenih domova utječe se na zadovoljstvo korisnika i kvalitetu boravka u prostorijama </w:t>
            </w:r>
          </w:p>
        </w:tc>
        <w:tc>
          <w:tcPr>
            <w:tcW w:w="1794" w:type="dxa"/>
            <w:tcBorders>
              <w:top w:val="nil"/>
              <w:left w:val="single" w:sz="8" w:space="0" w:color="auto"/>
              <w:bottom w:val="single" w:sz="8" w:space="0" w:color="auto"/>
              <w:right w:val="single" w:sz="8" w:space="0" w:color="auto"/>
            </w:tcBorders>
            <w:tcMar>
              <w:left w:w="108" w:type="dxa"/>
              <w:right w:w="108" w:type="dxa"/>
            </w:tcMar>
            <w:vAlign w:val="center"/>
          </w:tcPr>
          <w:p w14:paraId="5562B391"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68FA7A7"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1F93AD"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6711DCE" w14:textId="77777777" w:rsidR="002632C9" w:rsidRPr="007B3413" w:rsidRDefault="002632C9" w:rsidP="009703E7">
            <w:pPr>
              <w:spacing w:line="276" w:lineRule="auto"/>
              <w:jc w:val="center"/>
              <w:rPr>
                <w:sz w:val="22"/>
                <w:szCs w:val="22"/>
              </w:rPr>
            </w:pPr>
            <w:r w:rsidRPr="007B3413">
              <w:rPr>
                <w:sz w:val="22"/>
                <w:szCs w:val="22"/>
              </w:rPr>
              <w:t>100%</w:t>
            </w:r>
          </w:p>
        </w:tc>
      </w:tr>
    </w:tbl>
    <w:p w14:paraId="476CAB3E" w14:textId="77777777" w:rsidR="002632C9" w:rsidRPr="007B3413" w:rsidRDefault="002632C9" w:rsidP="002632C9">
      <w:pPr>
        <w:jc w:val="both"/>
        <w:rPr>
          <w:b/>
          <w:bCs/>
          <w:sz w:val="22"/>
          <w:szCs w:val="22"/>
        </w:rPr>
      </w:pPr>
    </w:p>
    <w:p w14:paraId="05D23D03" w14:textId="77777777" w:rsidR="00E736F9" w:rsidRDefault="00E736F9" w:rsidP="002632C9">
      <w:pPr>
        <w:jc w:val="both"/>
        <w:rPr>
          <w:b/>
          <w:bCs/>
          <w:sz w:val="22"/>
          <w:szCs w:val="22"/>
        </w:rPr>
      </w:pPr>
    </w:p>
    <w:p w14:paraId="2EF2350D" w14:textId="026207CF" w:rsidR="002632C9" w:rsidRPr="007B3413" w:rsidRDefault="002632C9" w:rsidP="002632C9">
      <w:pPr>
        <w:jc w:val="both"/>
        <w:rPr>
          <w:b/>
          <w:bCs/>
          <w:sz w:val="22"/>
          <w:szCs w:val="22"/>
        </w:rPr>
      </w:pPr>
      <w:r w:rsidRPr="007B3413">
        <w:rPr>
          <w:b/>
          <w:bCs/>
          <w:sz w:val="22"/>
          <w:szCs w:val="22"/>
        </w:rPr>
        <w:t xml:space="preserve">Aktivnost  A200404: Mrtvačnice </w:t>
      </w:r>
    </w:p>
    <w:p w14:paraId="5AA118C7" w14:textId="79A8F04A" w:rsidR="002632C9" w:rsidRPr="00E736F9" w:rsidRDefault="002632C9" w:rsidP="00E736F9">
      <w:pPr>
        <w:jc w:val="both"/>
        <w:rPr>
          <w:b/>
          <w:bCs/>
          <w:sz w:val="12"/>
          <w:szCs w:val="12"/>
        </w:rPr>
      </w:pPr>
      <w:r w:rsidRPr="007B3413">
        <w:rPr>
          <w:b/>
          <w:bCs/>
          <w:sz w:val="12"/>
          <w:szCs w:val="12"/>
        </w:rPr>
        <w:t xml:space="preserve"> </w:t>
      </w:r>
    </w:p>
    <w:p w14:paraId="71405DAF" w14:textId="77777777" w:rsidR="002632C9" w:rsidRPr="007B3413" w:rsidRDefault="002632C9" w:rsidP="002632C9">
      <w:pPr>
        <w:ind w:firstLine="705"/>
        <w:jc w:val="both"/>
      </w:pPr>
      <w:r w:rsidRPr="007B3413">
        <w:rPr>
          <w:sz w:val="22"/>
          <w:szCs w:val="22"/>
        </w:rPr>
        <w:t>U sklopu aktivnosti planiraju se rashodi zaključno do 30.10.2025 koji odnose na radove na uređenju i održavanju Mrtvačnica u vlasništvu Grada Koprivnice. Predlaže se smanjenje sredstava u iznosu 267,00 EUR  radi usklađenja sa postojećim rashodima u sklopu iste.</w:t>
      </w:r>
    </w:p>
    <w:p w14:paraId="4D570925" w14:textId="77777777" w:rsidR="002632C9" w:rsidRPr="007B3413" w:rsidRDefault="002632C9" w:rsidP="002632C9">
      <w:pPr>
        <w:ind w:firstLine="705"/>
        <w:jc w:val="both"/>
        <w:rPr>
          <w:color w:val="EE0000"/>
          <w:sz w:val="22"/>
          <w:szCs w:val="22"/>
        </w:rPr>
      </w:pPr>
    </w:p>
    <w:p w14:paraId="1F06B2F9"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5F0CCED3" w14:textId="77777777" w:rsidR="002632C9" w:rsidRPr="007B3413" w:rsidRDefault="002632C9" w:rsidP="002632C9">
      <w:pPr>
        <w:spacing w:line="360" w:lineRule="auto"/>
        <w:jc w:val="both"/>
        <w:rPr>
          <w:sz w:val="12"/>
          <w:szCs w:val="12"/>
        </w:rPr>
      </w:pPr>
      <w:r w:rsidRPr="007B3413">
        <w:rPr>
          <w:sz w:val="12"/>
          <w:szCs w:val="1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7"/>
        <w:gridCol w:w="1794"/>
        <w:gridCol w:w="897"/>
        <w:gridCol w:w="1116"/>
        <w:gridCol w:w="1117"/>
      </w:tblGrid>
      <w:tr w:rsidR="002632C9" w:rsidRPr="007B3413" w14:paraId="4EDACACF" w14:textId="77777777" w:rsidTr="00E736F9">
        <w:trPr>
          <w:trHeight w:val="345"/>
        </w:trPr>
        <w:tc>
          <w:tcPr>
            <w:tcW w:w="4137" w:type="dxa"/>
            <w:vMerge w:val="restart"/>
            <w:tcMar>
              <w:left w:w="108" w:type="dxa"/>
              <w:right w:w="108" w:type="dxa"/>
            </w:tcMar>
            <w:vAlign w:val="center"/>
          </w:tcPr>
          <w:p w14:paraId="096762BA" w14:textId="77777777" w:rsidR="002632C9" w:rsidRPr="007B3413" w:rsidRDefault="002632C9" w:rsidP="009703E7">
            <w:pPr>
              <w:spacing w:line="276" w:lineRule="auto"/>
              <w:jc w:val="center"/>
              <w:rPr>
                <w:b/>
                <w:bCs/>
                <w:sz w:val="22"/>
                <w:szCs w:val="22"/>
              </w:rPr>
            </w:pPr>
            <w:r w:rsidRPr="007B3413">
              <w:rPr>
                <w:b/>
                <w:bCs/>
                <w:sz w:val="22"/>
                <w:szCs w:val="22"/>
              </w:rPr>
              <w:t>Pokazatelj rezultata A200404</w:t>
            </w:r>
          </w:p>
        </w:tc>
        <w:tc>
          <w:tcPr>
            <w:tcW w:w="1794" w:type="dxa"/>
            <w:vMerge w:val="restart"/>
            <w:tcMar>
              <w:left w:w="108" w:type="dxa"/>
              <w:right w:w="108" w:type="dxa"/>
            </w:tcMar>
            <w:vAlign w:val="center"/>
          </w:tcPr>
          <w:p w14:paraId="5E432687"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tcMar>
              <w:left w:w="108" w:type="dxa"/>
              <w:right w:w="108" w:type="dxa"/>
            </w:tcMar>
            <w:vAlign w:val="center"/>
          </w:tcPr>
          <w:p w14:paraId="5129E248"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39E62090" w14:textId="77777777" w:rsidTr="00E736F9">
        <w:trPr>
          <w:trHeight w:val="285"/>
        </w:trPr>
        <w:tc>
          <w:tcPr>
            <w:tcW w:w="4137" w:type="dxa"/>
            <w:vMerge/>
            <w:vAlign w:val="center"/>
          </w:tcPr>
          <w:p w14:paraId="3AA33B32" w14:textId="77777777" w:rsidR="002632C9" w:rsidRPr="007B3413" w:rsidRDefault="002632C9" w:rsidP="009703E7"/>
        </w:tc>
        <w:tc>
          <w:tcPr>
            <w:tcW w:w="1794" w:type="dxa"/>
            <w:vMerge/>
            <w:vAlign w:val="center"/>
          </w:tcPr>
          <w:p w14:paraId="2322B865" w14:textId="77777777" w:rsidR="002632C9" w:rsidRPr="007B3413" w:rsidRDefault="002632C9" w:rsidP="009703E7"/>
        </w:tc>
        <w:tc>
          <w:tcPr>
            <w:tcW w:w="897" w:type="dxa"/>
            <w:tcMar>
              <w:left w:w="108" w:type="dxa"/>
              <w:right w:w="108" w:type="dxa"/>
            </w:tcMar>
            <w:vAlign w:val="center"/>
          </w:tcPr>
          <w:p w14:paraId="0608BC42"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tcMar>
              <w:left w:w="108" w:type="dxa"/>
              <w:right w:w="108" w:type="dxa"/>
            </w:tcMar>
            <w:vAlign w:val="center"/>
          </w:tcPr>
          <w:p w14:paraId="182AE0FC"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tcMar>
              <w:left w:w="108" w:type="dxa"/>
              <w:right w:w="108" w:type="dxa"/>
            </w:tcMar>
            <w:vAlign w:val="center"/>
          </w:tcPr>
          <w:p w14:paraId="4005CF15"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C48110C" w14:textId="77777777" w:rsidTr="00E736F9">
        <w:trPr>
          <w:trHeight w:val="645"/>
        </w:trPr>
        <w:tc>
          <w:tcPr>
            <w:tcW w:w="4137" w:type="dxa"/>
            <w:tcMar>
              <w:left w:w="108" w:type="dxa"/>
              <w:right w:w="108" w:type="dxa"/>
            </w:tcMar>
            <w:vAlign w:val="center"/>
          </w:tcPr>
          <w:p w14:paraId="4C7BF62D" w14:textId="77777777" w:rsidR="002632C9" w:rsidRPr="007B3413" w:rsidRDefault="002632C9" w:rsidP="009703E7">
            <w:pPr>
              <w:jc w:val="both"/>
              <w:rPr>
                <w:sz w:val="22"/>
                <w:szCs w:val="22"/>
              </w:rPr>
            </w:pPr>
            <w:r w:rsidRPr="007B3413">
              <w:rPr>
                <w:sz w:val="22"/>
                <w:szCs w:val="22"/>
              </w:rPr>
              <w:t xml:space="preserve">Održavanjem prostora i zgrada za obavljanje ispraćaja pokojnika s ciljem povećanja kvalitete namjene prostora </w:t>
            </w:r>
          </w:p>
        </w:tc>
        <w:tc>
          <w:tcPr>
            <w:tcW w:w="1794" w:type="dxa"/>
            <w:tcMar>
              <w:left w:w="108" w:type="dxa"/>
              <w:right w:w="108" w:type="dxa"/>
            </w:tcMar>
            <w:vAlign w:val="center"/>
          </w:tcPr>
          <w:p w14:paraId="4A9FE939"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tcMar>
              <w:left w:w="108" w:type="dxa"/>
              <w:right w:w="108" w:type="dxa"/>
            </w:tcMar>
            <w:vAlign w:val="center"/>
          </w:tcPr>
          <w:p w14:paraId="73C3177B"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tcMar>
              <w:left w:w="108" w:type="dxa"/>
              <w:right w:w="108" w:type="dxa"/>
            </w:tcMar>
            <w:vAlign w:val="center"/>
          </w:tcPr>
          <w:p w14:paraId="1E68B97B"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tcMar>
              <w:left w:w="108" w:type="dxa"/>
              <w:right w:w="108" w:type="dxa"/>
            </w:tcMar>
            <w:vAlign w:val="center"/>
          </w:tcPr>
          <w:p w14:paraId="32A05776" w14:textId="77777777" w:rsidR="002632C9" w:rsidRPr="007B3413" w:rsidRDefault="002632C9" w:rsidP="009703E7">
            <w:pPr>
              <w:spacing w:line="276" w:lineRule="auto"/>
              <w:jc w:val="center"/>
              <w:rPr>
                <w:sz w:val="22"/>
                <w:szCs w:val="22"/>
              </w:rPr>
            </w:pPr>
            <w:r w:rsidRPr="007B3413">
              <w:rPr>
                <w:sz w:val="22"/>
                <w:szCs w:val="22"/>
              </w:rPr>
              <w:t>100%</w:t>
            </w:r>
          </w:p>
        </w:tc>
      </w:tr>
    </w:tbl>
    <w:p w14:paraId="03C2E8A2" w14:textId="77777777" w:rsidR="002632C9" w:rsidRPr="007B3413" w:rsidRDefault="002632C9" w:rsidP="002632C9">
      <w:pPr>
        <w:jc w:val="both"/>
        <w:rPr>
          <w:b/>
          <w:bCs/>
          <w:sz w:val="22"/>
          <w:szCs w:val="22"/>
        </w:rPr>
      </w:pPr>
    </w:p>
    <w:p w14:paraId="67633836" w14:textId="77777777" w:rsidR="002632C9" w:rsidRPr="007B3413" w:rsidRDefault="002632C9" w:rsidP="002632C9">
      <w:pPr>
        <w:jc w:val="both"/>
        <w:rPr>
          <w:b/>
          <w:bCs/>
          <w:sz w:val="22"/>
          <w:szCs w:val="22"/>
        </w:rPr>
      </w:pPr>
      <w:r w:rsidRPr="007B3413">
        <w:rPr>
          <w:b/>
          <w:bCs/>
          <w:sz w:val="22"/>
          <w:szCs w:val="22"/>
        </w:rPr>
        <w:t>Aktivnost A200407: Održavanje ostalih objekata</w:t>
      </w:r>
    </w:p>
    <w:p w14:paraId="647053A5" w14:textId="77777777" w:rsidR="002632C9" w:rsidRPr="007B3413" w:rsidRDefault="002632C9" w:rsidP="002632C9">
      <w:pPr>
        <w:jc w:val="both"/>
        <w:rPr>
          <w:b/>
          <w:bCs/>
          <w:sz w:val="12"/>
          <w:szCs w:val="12"/>
        </w:rPr>
      </w:pPr>
    </w:p>
    <w:p w14:paraId="4445CD96" w14:textId="77777777" w:rsidR="002632C9" w:rsidRPr="007B3413" w:rsidRDefault="002632C9" w:rsidP="002632C9">
      <w:pPr>
        <w:ind w:firstLine="708"/>
        <w:jc w:val="both"/>
      </w:pPr>
      <w:r w:rsidRPr="007B3413">
        <w:rPr>
          <w:sz w:val="22"/>
          <w:szCs w:val="22"/>
        </w:rPr>
        <w:t>U sklopu aktivnosti planiraju se rashodi zaključno do 30.10.2025 koji odnose na radove na održavanje ostalih objekata u vlasništvu Grada Koprivnice. Predlaže se smanjenje sredstava u iznosu 31.150,00 EUR  radi usklađenja sa postojećim rashodima u sklopu iste</w:t>
      </w:r>
    </w:p>
    <w:p w14:paraId="44ECDBDE" w14:textId="77777777" w:rsidR="002632C9" w:rsidRPr="007B3413" w:rsidRDefault="002632C9" w:rsidP="002632C9">
      <w:pPr>
        <w:jc w:val="both"/>
        <w:rPr>
          <w:sz w:val="22"/>
          <w:szCs w:val="22"/>
          <w:highlight w:val="yellow"/>
        </w:rPr>
      </w:pPr>
    </w:p>
    <w:p w14:paraId="4DBBAE76"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3420C467" w14:textId="77777777" w:rsidR="002632C9" w:rsidRPr="007B3413" w:rsidRDefault="002632C9" w:rsidP="002632C9">
      <w:pPr>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7CAAC382" w14:textId="77777777" w:rsidTr="009703E7">
        <w:trPr>
          <w:trHeight w:val="345"/>
        </w:trPr>
        <w:tc>
          <w:tcPr>
            <w:tcW w:w="4138" w:type="dxa"/>
            <w:vMerge w:val="restart"/>
            <w:vAlign w:val="center"/>
          </w:tcPr>
          <w:p w14:paraId="681B6D98" w14:textId="77777777" w:rsidR="002632C9" w:rsidRPr="007B3413" w:rsidRDefault="002632C9" w:rsidP="009703E7">
            <w:pPr>
              <w:spacing w:line="276" w:lineRule="auto"/>
              <w:jc w:val="center"/>
              <w:rPr>
                <w:b/>
                <w:bCs/>
                <w:sz w:val="22"/>
                <w:szCs w:val="22"/>
              </w:rPr>
            </w:pPr>
            <w:r w:rsidRPr="007B3413">
              <w:rPr>
                <w:b/>
                <w:bCs/>
                <w:sz w:val="22"/>
                <w:szCs w:val="22"/>
              </w:rPr>
              <w:t>Pokazatelj rezultata A200407</w:t>
            </w:r>
          </w:p>
        </w:tc>
        <w:tc>
          <w:tcPr>
            <w:tcW w:w="1794" w:type="dxa"/>
            <w:vMerge w:val="restart"/>
            <w:vAlign w:val="center"/>
          </w:tcPr>
          <w:p w14:paraId="7F4859AD"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5A52C8C"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20F6D48" w14:textId="77777777" w:rsidTr="009703E7">
        <w:trPr>
          <w:trHeight w:val="285"/>
        </w:trPr>
        <w:tc>
          <w:tcPr>
            <w:tcW w:w="4138" w:type="dxa"/>
            <w:vMerge/>
          </w:tcPr>
          <w:p w14:paraId="3E1B4B76" w14:textId="77777777" w:rsidR="002632C9" w:rsidRPr="007B3413" w:rsidRDefault="002632C9" w:rsidP="009703E7"/>
        </w:tc>
        <w:tc>
          <w:tcPr>
            <w:tcW w:w="1794" w:type="dxa"/>
            <w:vMerge/>
          </w:tcPr>
          <w:p w14:paraId="382AC3D0" w14:textId="77777777" w:rsidR="002632C9" w:rsidRPr="007B3413" w:rsidRDefault="002632C9" w:rsidP="009703E7"/>
        </w:tc>
        <w:tc>
          <w:tcPr>
            <w:tcW w:w="897" w:type="dxa"/>
            <w:vAlign w:val="center"/>
          </w:tcPr>
          <w:p w14:paraId="5BA6C326"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279978AD"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45B73F97"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01C9EEC2" w14:textId="77777777" w:rsidTr="009703E7">
        <w:trPr>
          <w:trHeight w:val="640"/>
        </w:trPr>
        <w:tc>
          <w:tcPr>
            <w:tcW w:w="4138" w:type="dxa"/>
            <w:vAlign w:val="center"/>
          </w:tcPr>
          <w:p w14:paraId="44E02C70" w14:textId="77777777" w:rsidR="002632C9" w:rsidRPr="007B3413" w:rsidRDefault="002632C9" w:rsidP="009703E7">
            <w:pPr>
              <w:spacing w:line="276" w:lineRule="auto"/>
              <w:rPr>
                <w:noProof/>
                <w:sz w:val="22"/>
                <w:szCs w:val="22"/>
              </w:rPr>
            </w:pPr>
            <w:r w:rsidRPr="007B3413">
              <w:rPr>
                <w:noProof/>
                <w:sz w:val="22"/>
                <w:szCs w:val="22"/>
              </w:rPr>
              <w:t>Održavanje gradskih objekata i nekretnina u svrhu kvalitetnijeg i dugotrajnijeg korištenja  javnih gradskih prostora</w:t>
            </w:r>
          </w:p>
        </w:tc>
        <w:tc>
          <w:tcPr>
            <w:tcW w:w="1794" w:type="dxa"/>
            <w:vAlign w:val="center"/>
          </w:tcPr>
          <w:p w14:paraId="671590E3"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1644A41"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3F8167C5"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6276C755" w14:textId="77777777" w:rsidR="002632C9" w:rsidRPr="007B3413" w:rsidRDefault="002632C9" w:rsidP="009703E7">
            <w:pPr>
              <w:spacing w:line="276" w:lineRule="auto"/>
              <w:jc w:val="center"/>
              <w:rPr>
                <w:sz w:val="22"/>
                <w:szCs w:val="22"/>
              </w:rPr>
            </w:pPr>
            <w:r w:rsidRPr="007B3413">
              <w:rPr>
                <w:sz w:val="22"/>
                <w:szCs w:val="22"/>
              </w:rPr>
              <w:t>100%</w:t>
            </w:r>
          </w:p>
        </w:tc>
      </w:tr>
    </w:tbl>
    <w:p w14:paraId="3D1F9752" w14:textId="77777777" w:rsidR="002632C9" w:rsidRPr="007B3413" w:rsidRDefault="002632C9" w:rsidP="002632C9">
      <w:pPr>
        <w:jc w:val="both"/>
        <w:rPr>
          <w:b/>
          <w:bCs/>
          <w:sz w:val="22"/>
          <w:szCs w:val="22"/>
        </w:rPr>
      </w:pPr>
    </w:p>
    <w:p w14:paraId="7FFCFE7A" w14:textId="77777777" w:rsidR="002632C9" w:rsidRPr="007B3413" w:rsidRDefault="002632C9" w:rsidP="002632C9">
      <w:pPr>
        <w:jc w:val="both"/>
        <w:rPr>
          <w:b/>
          <w:bCs/>
          <w:sz w:val="22"/>
          <w:szCs w:val="22"/>
        </w:rPr>
      </w:pPr>
      <w:r w:rsidRPr="007B3413">
        <w:rPr>
          <w:b/>
          <w:bCs/>
          <w:sz w:val="22"/>
          <w:szCs w:val="22"/>
        </w:rPr>
        <w:t>Aktivnost A200408: Tekući rashodi</w:t>
      </w:r>
    </w:p>
    <w:p w14:paraId="27BB786C" w14:textId="77777777" w:rsidR="002632C9" w:rsidRPr="007B3413" w:rsidRDefault="002632C9" w:rsidP="002632C9">
      <w:pPr>
        <w:jc w:val="both"/>
        <w:rPr>
          <w:b/>
          <w:bCs/>
          <w:sz w:val="12"/>
          <w:szCs w:val="12"/>
        </w:rPr>
      </w:pPr>
    </w:p>
    <w:p w14:paraId="5E078280" w14:textId="77777777" w:rsidR="002632C9" w:rsidRPr="007B3413" w:rsidRDefault="002632C9" w:rsidP="002632C9">
      <w:pPr>
        <w:ind w:firstLine="705"/>
        <w:jc w:val="both"/>
      </w:pPr>
      <w:r w:rsidRPr="007B3413">
        <w:rPr>
          <w:sz w:val="22"/>
          <w:szCs w:val="22"/>
        </w:rPr>
        <w:t xml:space="preserve">U sklopu aktivnosti planiraju se rashodi zaključno do 30.10.2025 koji odnose na tekuće troškove objekata te stambenih i poslovnih prostora u vlasništvu Grada, sredstva zajedničke pričuve za stanove i poslovne prostore, troškove energenata, troškove servisa, troškove osiguranja i usluge prijevoznih sredstava, </w:t>
      </w:r>
      <w:proofErr w:type="spellStart"/>
      <w:r w:rsidRPr="007B3413">
        <w:rPr>
          <w:sz w:val="22"/>
          <w:szCs w:val="22"/>
        </w:rPr>
        <w:t>malčiranje</w:t>
      </w:r>
      <w:proofErr w:type="spellEnd"/>
      <w:r w:rsidRPr="007B3413">
        <w:rPr>
          <w:sz w:val="22"/>
          <w:szCs w:val="22"/>
        </w:rPr>
        <w:t xml:space="preserve"> nekretnina u vlasništvu Grada, intelektualne i osobne usluge i slično. Predlaže se smanjenje sredstava u iznosu 7.786,00 EUR  radi usklađenja sa postojećim rashodima u sklopu iste.</w:t>
      </w:r>
    </w:p>
    <w:p w14:paraId="61265C56" w14:textId="77777777" w:rsidR="002632C9" w:rsidRPr="007B3413" w:rsidRDefault="002632C9" w:rsidP="002632C9">
      <w:pPr>
        <w:ind w:firstLine="708"/>
        <w:jc w:val="both"/>
        <w:rPr>
          <w:sz w:val="22"/>
          <w:szCs w:val="22"/>
        </w:rPr>
      </w:pPr>
    </w:p>
    <w:p w14:paraId="17B14867"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0733663F" w14:textId="77777777" w:rsidR="002632C9" w:rsidRPr="007B3413" w:rsidRDefault="002632C9" w:rsidP="002632C9">
      <w:pPr>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5EC9A869" w14:textId="77777777" w:rsidTr="009703E7">
        <w:trPr>
          <w:trHeight w:val="345"/>
        </w:trPr>
        <w:tc>
          <w:tcPr>
            <w:tcW w:w="4138" w:type="dxa"/>
            <w:vMerge w:val="restart"/>
            <w:vAlign w:val="center"/>
          </w:tcPr>
          <w:p w14:paraId="59E635A8" w14:textId="77777777" w:rsidR="002632C9" w:rsidRPr="007B3413" w:rsidRDefault="002632C9" w:rsidP="009703E7">
            <w:pPr>
              <w:spacing w:line="276" w:lineRule="auto"/>
              <w:jc w:val="center"/>
              <w:rPr>
                <w:b/>
                <w:bCs/>
                <w:sz w:val="22"/>
                <w:szCs w:val="22"/>
              </w:rPr>
            </w:pPr>
            <w:r w:rsidRPr="007B3413">
              <w:rPr>
                <w:b/>
                <w:bCs/>
                <w:sz w:val="22"/>
                <w:szCs w:val="22"/>
              </w:rPr>
              <w:t>Pokazatelj rezultata A200408</w:t>
            </w:r>
          </w:p>
        </w:tc>
        <w:tc>
          <w:tcPr>
            <w:tcW w:w="1794" w:type="dxa"/>
            <w:vMerge w:val="restart"/>
            <w:vAlign w:val="center"/>
          </w:tcPr>
          <w:p w14:paraId="6FA565C4"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373DF415"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0E59191B" w14:textId="77777777" w:rsidTr="009703E7">
        <w:trPr>
          <w:trHeight w:val="285"/>
        </w:trPr>
        <w:tc>
          <w:tcPr>
            <w:tcW w:w="4138" w:type="dxa"/>
            <w:vMerge/>
          </w:tcPr>
          <w:p w14:paraId="794EBBBA" w14:textId="77777777" w:rsidR="002632C9" w:rsidRPr="007B3413" w:rsidRDefault="002632C9" w:rsidP="009703E7"/>
        </w:tc>
        <w:tc>
          <w:tcPr>
            <w:tcW w:w="1794" w:type="dxa"/>
            <w:vMerge/>
          </w:tcPr>
          <w:p w14:paraId="5C84CAE0" w14:textId="77777777" w:rsidR="002632C9" w:rsidRPr="007B3413" w:rsidRDefault="002632C9" w:rsidP="009703E7"/>
        </w:tc>
        <w:tc>
          <w:tcPr>
            <w:tcW w:w="897" w:type="dxa"/>
            <w:vAlign w:val="center"/>
          </w:tcPr>
          <w:p w14:paraId="6D67DA66"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43271E4"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5E4814F6"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27F1E1F" w14:textId="77777777" w:rsidTr="009703E7">
        <w:trPr>
          <w:trHeight w:val="640"/>
        </w:trPr>
        <w:tc>
          <w:tcPr>
            <w:tcW w:w="4138" w:type="dxa"/>
            <w:vAlign w:val="center"/>
          </w:tcPr>
          <w:p w14:paraId="0B24DE54" w14:textId="77777777" w:rsidR="002632C9" w:rsidRPr="007B3413" w:rsidRDefault="002632C9" w:rsidP="009703E7">
            <w:pPr>
              <w:spacing w:line="276" w:lineRule="auto"/>
              <w:rPr>
                <w:noProof/>
                <w:sz w:val="22"/>
                <w:szCs w:val="22"/>
              </w:rPr>
            </w:pPr>
            <w:r w:rsidRPr="007B3413">
              <w:rPr>
                <w:noProof/>
                <w:sz w:val="22"/>
                <w:szCs w:val="22"/>
              </w:rPr>
              <w:t>Uredno podmirenje svih toškova tekućeg poslovanja</w:t>
            </w:r>
          </w:p>
        </w:tc>
        <w:tc>
          <w:tcPr>
            <w:tcW w:w="1794" w:type="dxa"/>
            <w:vAlign w:val="center"/>
          </w:tcPr>
          <w:p w14:paraId="2071F4DD"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ECB8C8A"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71DB6432"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089FB8BF" w14:textId="77777777" w:rsidR="002632C9" w:rsidRPr="007B3413" w:rsidRDefault="002632C9" w:rsidP="009703E7">
            <w:pPr>
              <w:spacing w:line="276" w:lineRule="auto"/>
              <w:jc w:val="center"/>
              <w:rPr>
                <w:sz w:val="22"/>
                <w:szCs w:val="22"/>
              </w:rPr>
            </w:pPr>
            <w:r w:rsidRPr="007B3413">
              <w:rPr>
                <w:sz w:val="22"/>
                <w:szCs w:val="22"/>
              </w:rPr>
              <w:t>100%</w:t>
            </w:r>
          </w:p>
        </w:tc>
      </w:tr>
    </w:tbl>
    <w:p w14:paraId="11B387F2" w14:textId="77777777" w:rsidR="002632C9" w:rsidRPr="007B3413" w:rsidRDefault="002632C9" w:rsidP="002632C9">
      <w:pPr>
        <w:spacing w:line="360" w:lineRule="auto"/>
        <w:jc w:val="both"/>
        <w:rPr>
          <w:color w:val="00B0F0"/>
          <w:sz w:val="22"/>
          <w:szCs w:val="22"/>
        </w:rPr>
      </w:pPr>
    </w:p>
    <w:p w14:paraId="2F730BFB" w14:textId="77777777" w:rsidR="002632C9" w:rsidRPr="007B3413" w:rsidRDefault="002632C9" w:rsidP="002632C9">
      <w:pPr>
        <w:jc w:val="both"/>
        <w:rPr>
          <w:b/>
          <w:bCs/>
          <w:sz w:val="22"/>
          <w:szCs w:val="22"/>
        </w:rPr>
      </w:pPr>
      <w:r w:rsidRPr="007B3413">
        <w:rPr>
          <w:b/>
          <w:bCs/>
          <w:sz w:val="22"/>
          <w:szCs w:val="22"/>
        </w:rPr>
        <w:t xml:space="preserve">Aktivnost K200409: Kapitalni rashodi </w:t>
      </w:r>
    </w:p>
    <w:p w14:paraId="6B9F7772" w14:textId="77777777" w:rsidR="002632C9" w:rsidRPr="007B3413" w:rsidRDefault="002632C9" w:rsidP="002632C9">
      <w:pPr>
        <w:jc w:val="both"/>
        <w:rPr>
          <w:b/>
          <w:bCs/>
          <w:sz w:val="12"/>
          <w:szCs w:val="12"/>
        </w:rPr>
      </w:pPr>
    </w:p>
    <w:p w14:paraId="5FB63365" w14:textId="77777777" w:rsidR="002632C9" w:rsidRPr="007B3413" w:rsidRDefault="002632C9" w:rsidP="002632C9">
      <w:pPr>
        <w:ind w:firstLine="705"/>
        <w:jc w:val="both"/>
      </w:pPr>
      <w:r w:rsidRPr="007B3413">
        <w:rPr>
          <w:sz w:val="22"/>
          <w:szCs w:val="22"/>
        </w:rPr>
        <w:t>U sklopu aktivnosti planiraju se kapitalni rashodi zaključno do 30.10.2025 koji odnose na a kupnju zemljišta  u svrhu izgradnje komunalne infrastrukture.</w:t>
      </w:r>
    </w:p>
    <w:p w14:paraId="6BDE8194" w14:textId="77777777" w:rsidR="002632C9" w:rsidRPr="007B3413" w:rsidRDefault="002632C9" w:rsidP="002632C9">
      <w:pPr>
        <w:ind w:firstLine="705"/>
        <w:jc w:val="both"/>
      </w:pPr>
      <w:r w:rsidRPr="007B3413">
        <w:rPr>
          <w:sz w:val="22"/>
          <w:szCs w:val="22"/>
        </w:rPr>
        <w:t>Predlaže se smanjenje sredstava u iznosu 44.333,00 EUR  radi usklađenja sa postojećim rashodima u sklopu iste.</w:t>
      </w:r>
    </w:p>
    <w:p w14:paraId="521E0D71" w14:textId="77777777" w:rsidR="002632C9" w:rsidRDefault="002632C9" w:rsidP="002632C9">
      <w:pPr>
        <w:ind w:firstLine="708"/>
        <w:jc w:val="both"/>
        <w:rPr>
          <w:b/>
          <w:bCs/>
          <w:color w:val="00B0F0"/>
          <w:sz w:val="22"/>
          <w:szCs w:val="22"/>
          <w:highlight w:val="yellow"/>
        </w:rPr>
      </w:pPr>
    </w:p>
    <w:p w14:paraId="1465CDBF" w14:textId="77777777" w:rsidR="00E736F9" w:rsidRPr="007B3413" w:rsidRDefault="00E736F9" w:rsidP="002632C9">
      <w:pPr>
        <w:ind w:firstLine="708"/>
        <w:jc w:val="both"/>
        <w:rPr>
          <w:b/>
          <w:bCs/>
          <w:color w:val="00B0F0"/>
          <w:sz w:val="22"/>
          <w:szCs w:val="22"/>
          <w:highlight w:val="yellow"/>
        </w:rPr>
      </w:pPr>
    </w:p>
    <w:p w14:paraId="65F6797F" w14:textId="77777777" w:rsidR="002632C9" w:rsidRPr="007B3413" w:rsidRDefault="002632C9" w:rsidP="002632C9">
      <w:pPr>
        <w:jc w:val="both"/>
        <w:rPr>
          <w:b/>
          <w:bCs/>
          <w:sz w:val="22"/>
          <w:szCs w:val="22"/>
          <w:u w:val="single"/>
        </w:rPr>
      </w:pPr>
      <w:r w:rsidRPr="007B3413">
        <w:rPr>
          <w:b/>
          <w:bCs/>
          <w:sz w:val="22"/>
          <w:szCs w:val="22"/>
          <w:u w:val="single"/>
        </w:rPr>
        <w:t>Pokazatelji uspješnosti provedbe aktivnosti:</w:t>
      </w:r>
    </w:p>
    <w:p w14:paraId="3B9FE7FC" w14:textId="77777777" w:rsidR="002632C9" w:rsidRPr="007B3413" w:rsidRDefault="002632C9" w:rsidP="002632C9">
      <w:pPr>
        <w:spacing w:line="360" w:lineRule="auto"/>
        <w:jc w:val="both"/>
        <w:rPr>
          <w:noProof/>
          <w:color w:val="00B0F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A306B06" w14:textId="77777777" w:rsidTr="009703E7">
        <w:trPr>
          <w:trHeight w:val="345"/>
        </w:trPr>
        <w:tc>
          <w:tcPr>
            <w:tcW w:w="4138" w:type="dxa"/>
            <w:vMerge w:val="restart"/>
            <w:vAlign w:val="center"/>
          </w:tcPr>
          <w:p w14:paraId="00938924" w14:textId="77777777" w:rsidR="002632C9" w:rsidRPr="007B3413" w:rsidRDefault="002632C9" w:rsidP="009703E7">
            <w:pPr>
              <w:spacing w:line="276" w:lineRule="auto"/>
              <w:jc w:val="center"/>
              <w:rPr>
                <w:b/>
                <w:bCs/>
                <w:sz w:val="22"/>
                <w:szCs w:val="22"/>
              </w:rPr>
            </w:pPr>
            <w:r w:rsidRPr="007B3413">
              <w:rPr>
                <w:b/>
                <w:bCs/>
                <w:sz w:val="22"/>
                <w:szCs w:val="22"/>
              </w:rPr>
              <w:t>Pokazatelj rezultata K200409</w:t>
            </w:r>
          </w:p>
        </w:tc>
        <w:tc>
          <w:tcPr>
            <w:tcW w:w="1794" w:type="dxa"/>
            <w:vMerge w:val="restart"/>
            <w:vAlign w:val="center"/>
          </w:tcPr>
          <w:p w14:paraId="3700CE58"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34F8DC83"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36A08967" w14:textId="77777777" w:rsidTr="009703E7">
        <w:trPr>
          <w:trHeight w:val="285"/>
        </w:trPr>
        <w:tc>
          <w:tcPr>
            <w:tcW w:w="4138" w:type="dxa"/>
            <w:vMerge/>
          </w:tcPr>
          <w:p w14:paraId="3E86B26D" w14:textId="77777777" w:rsidR="002632C9" w:rsidRPr="007B3413" w:rsidRDefault="002632C9" w:rsidP="009703E7"/>
        </w:tc>
        <w:tc>
          <w:tcPr>
            <w:tcW w:w="1794" w:type="dxa"/>
            <w:vMerge/>
          </w:tcPr>
          <w:p w14:paraId="5077D2FE" w14:textId="77777777" w:rsidR="002632C9" w:rsidRPr="007B3413" w:rsidRDefault="002632C9" w:rsidP="009703E7"/>
        </w:tc>
        <w:tc>
          <w:tcPr>
            <w:tcW w:w="897" w:type="dxa"/>
            <w:vAlign w:val="center"/>
          </w:tcPr>
          <w:p w14:paraId="1FE63A7C"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5E5E6336"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6110959"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2070E340" w14:textId="77777777" w:rsidTr="009703E7">
        <w:trPr>
          <w:trHeight w:val="640"/>
        </w:trPr>
        <w:tc>
          <w:tcPr>
            <w:tcW w:w="4138" w:type="dxa"/>
            <w:vAlign w:val="center"/>
          </w:tcPr>
          <w:p w14:paraId="47C407BD" w14:textId="77777777" w:rsidR="002632C9" w:rsidRPr="007B3413" w:rsidRDefault="002632C9" w:rsidP="009703E7">
            <w:pPr>
              <w:spacing w:line="276" w:lineRule="auto"/>
              <w:rPr>
                <w:noProof/>
                <w:sz w:val="22"/>
                <w:szCs w:val="22"/>
              </w:rPr>
            </w:pPr>
            <w:r w:rsidRPr="007B3413">
              <w:rPr>
                <w:noProof/>
                <w:sz w:val="22"/>
                <w:szCs w:val="22"/>
              </w:rPr>
              <w:t>Kupnja zemljišta u skladu s razvojnim planom grada</w:t>
            </w:r>
          </w:p>
        </w:tc>
        <w:tc>
          <w:tcPr>
            <w:tcW w:w="1794" w:type="dxa"/>
            <w:vAlign w:val="center"/>
          </w:tcPr>
          <w:p w14:paraId="4669B6E6" w14:textId="77777777" w:rsidR="002632C9" w:rsidRPr="007B3413" w:rsidRDefault="002632C9" w:rsidP="009703E7">
            <w:pPr>
              <w:spacing w:line="276" w:lineRule="auto"/>
              <w:jc w:val="center"/>
              <w:rPr>
                <w:sz w:val="22"/>
                <w:szCs w:val="22"/>
              </w:rPr>
            </w:pPr>
            <w:r w:rsidRPr="007B3413">
              <w:rPr>
                <w:sz w:val="22"/>
                <w:szCs w:val="22"/>
              </w:rPr>
              <w:t>Broj lokacija</w:t>
            </w:r>
          </w:p>
        </w:tc>
        <w:tc>
          <w:tcPr>
            <w:tcW w:w="897" w:type="dxa"/>
            <w:vAlign w:val="center"/>
          </w:tcPr>
          <w:p w14:paraId="609A7C34" w14:textId="77777777" w:rsidR="002632C9" w:rsidRPr="007B3413" w:rsidRDefault="002632C9" w:rsidP="009703E7">
            <w:pPr>
              <w:spacing w:line="276" w:lineRule="auto"/>
              <w:jc w:val="center"/>
              <w:rPr>
                <w:sz w:val="22"/>
                <w:szCs w:val="22"/>
              </w:rPr>
            </w:pPr>
            <w:r w:rsidRPr="007B3413">
              <w:rPr>
                <w:sz w:val="22"/>
                <w:szCs w:val="22"/>
              </w:rPr>
              <w:t>3</w:t>
            </w:r>
          </w:p>
        </w:tc>
        <w:tc>
          <w:tcPr>
            <w:tcW w:w="1116" w:type="dxa"/>
            <w:vAlign w:val="center"/>
          </w:tcPr>
          <w:p w14:paraId="219BD140" w14:textId="77777777" w:rsidR="002632C9" w:rsidRPr="007B3413" w:rsidRDefault="002632C9" w:rsidP="009703E7">
            <w:pPr>
              <w:spacing w:line="276" w:lineRule="auto"/>
              <w:jc w:val="center"/>
              <w:rPr>
                <w:sz w:val="22"/>
                <w:szCs w:val="22"/>
              </w:rPr>
            </w:pPr>
            <w:r w:rsidRPr="007B3413">
              <w:rPr>
                <w:sz w:val="22"/>
                <w:szCs w:val="22"/>
              </w:rPr>
              <w:t>5</w:t>
            </w:r>
          </w:p>
        </w:tc>
        <w:tc>
          <w:tcPr>
            <w:tcW w:w="1117" w:type="dxa"/>
            <w:vAlign w:val="center"/>
          </w:tcPr>
          <w:p w14:paraId="71B74F7A" w14:textId="77777777" w:rsidR="002632C9" w:rsidRPr="007B3413" w:rsidRDefault="002632C9" w:rsidP="009703E7">
            <w:pPr>
              <w:spacing w:line="276" w:lineRule="auto"/>
              <w:jc w:val="center"/>
              <w:rPr>
                <w:sz w:val="22"/>
                <w:szCs w:val="22"/>
              </w:rPr>
            </w:pPr>
            <w:r w:rsidRPr="007B3413">
              <w:rPr>
                <w:sz w:val="22"/>
                <w:szCs w:val="22"/>
              </w:rPr>
              <w:t>5</w:t>
            </w:r>
          </w:p>
        </w:tc>
      </w:tr>
    </w:tbl>
    <w:p w14:paraId="6E1AD261" w14:textId="77777777" w:rsidR="002632C9" w:rsidRPr="007B3413" w:rsidRDefault="002632C9" w:rsidP="002632C9">
      <w:pPr>
        <w:jc w:val="both"/>
        <w:rPr>
          <w:b/>
          <w:bCs/>
          <w:sz w:val="22"/>
          <w:szCs w:val="22"/>
        </w:rPr>
      </w:pPr>
    </w:p>
    <w:p w14:paraId="1605BD6A" w14:textId="77777777" w:rsidR="002632C9" w:rsidRPr="007B3413" w:rsidRDefault="002632C9" w:rsidP="002632C9">
      <w:pPr>
        <w:jc w:val="both"/>
        <w:rPr>
          <w:b/>
          <w:bCs/>
          <w:sz w:val="22"/>
          <w:szCs w:val="22"/>
        </w:rPr>
      </w:pPr>
      <w:r w:rsidRPr="007B3413">
        <w:rPr>
          <w:b/>
          <w:bCs/>
          <w:sz w:val="22"/>
          <w:szCs w:val="22"/>
        </w:rPr>
        <w:t xml:space="preserve">Aktivnost  K200406: Groblja </w:t>
      </w:r>
    </w:p>
    <w:p w14:paraId="75404DD1" w14:textId="77777777" w:rsidR="002632C9" w:rsidRPr="007B3413" w:rsidRDefault="002632C9" w:rsidP="002632C9">
      <w:pPr>
        <w:jc w:val="both"/>
        <w:rPr>
          <w:b/>
          <w:bCs/>
          <w:sz w:val="12"/>
          <w:szCs w:val="12"/>
        </w:rPr>
      </w:pPr>
      <w:r w:rsidRPr="007B3413">
        <w:rPr>
          <w:b/>
          <w:bCs/>
          <w:sz w:val="12"/>
          <w:szCs w:val="12"/>
        </w:rPr>
        <w:t xml:space="preserve"> </w:t>
      </w:r>
    </w:p>
    <w:p w14:paraId="3EF6419D" w14:textId="77777777" w:rsidR="002632C9" w:rsidRPr="007B3413" w:rsidRDefault="002632C9" w:rsidP="002632C9">
      <w:pPr>
        <w:ind w:firstLine="705"/>
        <w:jc w:val="both"/>
        <w:rPr>
          <w:sz w:val="22"/>
          <w:szCs w:val="22"/>
        </w:rPr>
      </w:pPr>
      <w:r w:rsidRPr="007B3413">
        <w:rPr>
          <w:sz w:val="22"/>
          <w:szCs w:val="22"/>
        </w:rPr>
        <w:t>U sklopu aktivnosti planiraju se rashodi zaključno do 30.10.2025 koji odnose na projektiranje i radove na  uređenju i odražavanju groblja. Predlaže se smanjenje sredstava u iznosu 4.167,00 EUR, s obzirom da nije došlo do izvršenja radova po ovoj aktivnosti.</w:t>
      </w:r>
    </w:p>
    <w:p w14:paraId="083FF317" w14:textId="77777777" w:rsidR="002632C9" w:rsidRPr="007B3413" w:rsidRDefault="002632C9" w:rsidP="002632C9">
      <w:pPr>
        <w:ind w:firstLine="708"/>
        <w:jc w:val="both"/>
        <w:rPr>
          <w:color w:val="FF0000"/>
          <w:sz w:val="22"/>
          <w:szCs w:val="22"/>
        </w:rPr>
      </w:pPr>
      <w:r w:rsidRPr="007B3413">
        <w:rPr>
          <w:color w:val="FF0000"/>
          <w:sz w:val="22"/>
          <w:szCs w:val="22"/>
        </w:rPr>
        <w:t xml:space="preserve">  </w:t>
      </w:r>
    </w:p>
    <w:p w14:paraId="185D5EAC" w14:textId="77777777" w:rsidR="002632C9" w:rsidRPr="007B3413" w:rsidRDefault="002632C9" w:rsidP="002632C9">
      <w:pPr>
        <w:jc w:val="both"/>
        <w:rPr>
          <w:b/>
          <w:sz w:val="22"/>
          <w:szCs w:val="22"/>
          <w:u w:val="single"/>
        </w:rPr>
      </w:pPr>
      <w:r w:rsidRPr="007B3413">
        <w:rPr>
          <w:b/>
          <w:sz w:val="22"/>
          <w:szCs w:val="22"/>
          <w:u w:val="single"/>
        </w:rPr>
        <w:t>Pokazatelji uspješnosti provedbe aktivnosti:</w:t>
      </w:r>
    </w:p>
    <w:p w14:paraId="5105B17E" w14:textId="77777777" w:rsidR="002632C9" w:rsidRPr="007B3413" w:rsidRDefault="002632C9" w:rsidP="002632C9">
      <w:pPr>
        <w:spacing w:line="360" w:lineRule="auto"/>
        <w:jc w:val="both"/>
        <w:rPr>
          <w:sz w:val="12"/>
          <w:szCs w:val="12"/>
        </w:rPr>
      </w:pPr>
      <w:r w:rsidRPr="007B3413">
        <w:rPr>
          <w:sz w:val="12"/>
          <w:szCs w:val="1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7"/>
        <w:gridCol w:w="1794"/>
        <w:gridCol w:w="897"/>
        <w:gridCol w:w="1116"/>
        <w:gridCol w:w="1117"/>
      </w:tblGrid>
      <w:tr w:rsidR="002632C9" w:rsidRPr="007B3413" w14:paraId="220CBCE2" w14:textId="77777777" w:rsidTr="00E736F9">
        <w:trPr>
          <w:trHeight w:val="345"/>
        </w:trPr>
        <w:tc>
          <w:tcPr>
            <w:tcW w:w="4137" w:type="dxa"/>
            <w:vMerge w:val="restart"/>
            <w:tcMar>
              <w:left w:w="108" w:type="dxa"/>
              <w:right w:w="108" w:type="dxa"/>
            </w:tcMar>
            <w:vAlign w:val="center"/>
          </w:tcPr>
          <w:p w14:paraId="627713C6" w14:textId="77777777" w:rsidR="002632C9" w:rsidRPr="007B3413" w:rsidRDefault="002632C9" w:rsidP="009703E7">
            <w:pPr>
              <w:spacing w:line="276" w:lineRule="auto"/>
              <w:jc w:val="center"/>
              <w:rPr>
                <w:b/>
                <w:sz w:val="22"/>
                <w:szCs w:val="22"/>
              </w:rPr>
            </w:pPr>
            <w:r w:rsidRPr="007B3413">
              <w:rPr>
                <w:b/>
                <w:sz w:val="22"/>
                <w:szCs w:val="22"/>
              </w:rPr>
              <w:t>Pokazatelj rezultata A200406</w:t>
            </w:r>
          </w:p>
        </w:tc>
        <w:tc>
          <w:tcPr>
            <w:tcW w:w="1794" w:type="dxa"/>
            <w:vMerge w:val="restart"/>
            <w:tcMar>
              <w:left w:w="108" w:type="dxa"/>
              <w:right w:w="108" w:type="dxa"/>
            </w:tcMar>
            <w:vAlign w:val="center"/>
          </w:tcPr>
          <w:p w14:paraId="0D3E8D71" w14:textId="77777777" w:rsidR="002632C9" w:rsidRPr="007B3413" w:rsidRDefault="002632C9" w:rsidP="009703E7">
            <w:pPr>
              <w:spacing w:line="276" w:lineRule="auto"/>
              <w:jc w:val="center"/>
              <w:rPr>
                <w:b/>
                <w:sz w:val="22"/>
                <w:szCs w:val="22"/>
              </w:rPr>
            </w:pPr>
            <w:r w:rsidRPr="007B3413">
              <w:rPr>
                <w:b/>
                <w:sz w:val="22"/>
                <w:szCs w:val="22"/>
              </w:rPr>
              <w:t>Jedinica mjere</w:t>
            </w:r>
          </w:p>
        </w:tc>
        <w:tc>
          <w:tcPr>
            <w:tcW w:w="3130" w:type="dxa"/>
            <w:gridSpan w:val="3"/>
            <w:tcMar>
              <w:left w:w="108" w:type="dxa"/>
              <w:right w:w="108" w:type="dxa"/>
            </w:tcMar>
            <w:vAlign w:val="center"/>
          </w:tcPr>
          <w:p w14:paraId="33C4DADA" w14:textId="77777777" w:rsidR="002632C9" w:rsidRPr="007B3413" w:rsidRDefault="002632C9" w:rsidP="009703E7">
            <w:pPr>
              <w:spacing w:line="276" w:lineRule="auto"/>
              <w:jc w:val="center"/>
              <w:rPr>
                <w:b/>
                <w:sz w:val="22"/>
                <w:szCs w:val="22"/>
              </w:rPr>
            </w:pPr>
            <w:r w:rsidRPr="007B3413">
              <w:rPr>
                <w:b/>
                <w:sz w:val="22"/>
                <w:szCs w:val="22"/>
              </w:rPr>
              <w:t xml:space="preserve">Ciljana vrijednost provedbe aktivnosti </w:t>
            </w:r>
          </w:p>
        </w:tc>
      </w:tr>
      <w:tr w:rsidR="002632C9" w:rsidRPr="007B3413" w14:paraId="17C7C42D" w14:textId="77777777" w:rsidTr="00E736F9">
        <w:trPr>
          <w:trHeight w:val="285"/>
        </w:trPr>
        <w:tc>
          <w:tcPr>
            <w:tcW w:w="4137" w:type="dxa"/>
            <w:vMerge/>
            <w:vAlign w:val="center"/>
          </w:tcPr>
          <w:p w14:paraId="5DB6DBDA" w14:textId="77777777" w:rsidR="002632C9" w:rsidRPr="007B3413" w:rsidRDefault="002632C9" w:rsidP="009703E7"/>
        </w:tc>
        <w:tc>
          <w:tcPr>
            <w:tcW w:w="1794" w:type="dxa"/>
            <w:vMerge/>
            <w:vAlign w:val="center"/>
          </w:tcPr>
          <w:p w14:paraId="4B1D2B69" w14:textId="77777777" w:rsidR="002632C9" w:rsidRPr="007B3413" w:rsidRDefault="002632C9" w:rsidP="009703E7"/>
        </w:tc>
        <w:tc>
          <w:tcPr>
            <w:tcW w:w="897" w:type="dxa"/>
            <w:tcMar>
              <w:left w:w="108" w:type="dxa"/>
              <w:right w:w="108" w:type="dxa"/>
            </w:tcMar>
            <w:vAlign w:val="center"/>
          </w:tcPr>
          <w:p w14:paraId="39174698" w14:textId="77777777" w:rsidR="002632C9" w:rsidRPr="007B3413" w:rsidRDefault="002632C9" w:rsidP="009703E7">
            <w:pPr>
              <w:spacing w:line="276" w:lineRule="auto"/>
              <w:jc w:val="center"/>
              <w:rPr>
                <w:b/>
                <w:sz w:val="22"/>
                <w:szCs w:val="22"/>
              </w:rPr>
            </w:pPr>
            <w:r w:rsidRPr="007B3413">
              <w:rPr>
                <w:b/>
                <w:sz w:val="22"/>
                <w:szCs w:val="22"/>
              </w:rPr>
              <w:t>2025.</w:t>
            </w:r>
          </w:p>
        </w:tc>
        <w:tc>
          <w:tcPr>
            <w:tcW w:w="1116" w:type="dxa"/>
            <w:tcMar>
              <w:left w:w="108" w:type="dxa"/>
              <w:right w:w="108" w:type="dxa"/>
            </w:tcMar>
            <w:vAlign w:val="center"/>
          </w:tcPr>
          <w:p w14:paraId="4CFBFAD4" w14:textId="77777777" w:rsidR="002632C9" w:rsidRPr="007B3413" w:rsidRDefault="002632C9" w:rsidP="009703E7">
            <w:pPr>
              <w:spacing w:line="276" w:lineRule="auto"/>
              <w:jc w:val="center"/>
              <w:rPr>
                <w:b/>
                <w:sz w:val="22"/>
                <w:szCs w:val="22"/>
              </w:rPr>
            </w:pPr>
            <w:r w:rsidRPr="007B3413">
              <w:rPr>
                <w:b/>
                <w:sz w:val="22"/>
                <w:szCs w:val="22"/>
              </w:rPr>
              <w:t>2026.</w:t>
            </w:r>
          </w:p>
        </w:tc>
        <w:tc>
          <w:tcPr>
            <w:tcW w:w="1117" w:type="dxa"/>
            <w:tcMar>
              <w:left w:w="108" w:type="dxa"/>
              <w:right w:w="108" w:type="dxa"/>
            </w:tcMar>
            <w:vAlign w:val="center"/>
          </w:tcPr>
          <w:p w14:paraId="79D26709" w14:textId="77777777" w:rsidR="002632C9" w:rsidRPr="007B3413" w:rsidRDefault="002632C9" w:rsidP="009703E7">
            <w:pPr>
              <w:spacing w:line="276" w:lineRule="auto"/>
              <w:jc w:val="center"/>
              <w:rPr>
                <w:b/>
                <w:sz w:val="22"/>
                <w:szCs w:val="22"/>
              </w:rPr>
            </w:pPr>
            <w:r w:rsidRPr="007B3413">
              <w:rPr>
                <w:b/>
                <w:sz w:val="22"/>
                <w:szCs w:val="22"/>
              </w:rPr>
              <w:t>2027.</w:t>
            </w:r>
          </w:p>
        </w:tc>
      </w:tr>
      <w:tr w:rsidR="002632C9" w:rsidRPr="007B3413" w14:paraId="28E7CA6D" w14:textId="77777777" w:rsidTr="00E736F9">
        <w:trPr>
          <w:trHeight w:val="645"/>
        </w:trPr>
        <w:tc>
          <w:tcPr>
            <w:tcW w:w="4137" w:type="dxa"/>
            <w:tcMar>
              <w:left w:w="108" w:type="dxa"/>
              <w:right w:w="108" w:type="dxa"/>
            </w:tcMar>
            <w:vAlign w:val="center"/>
          </w:tcPr>
          <w:p w14:paraId="65BDA838" w14:textId="77777777" w:rsidR="002632C9" w:rsidRPr="007B3413" w:rsidRDefault="002632C9" w:rsidP="009703E7">
            <w:pPr>
              <w:jc w:val="both"/>
              <w:rPr>
                <w:sz w:val="22"/>
                <w:szCs w:val="22"/>
              </w:rPr>
            </w:pPr>
            <w:r w:rsidRPr="007B3413">
              <w:rPr>
                <w:sz w:val="22"/>
                <w:szCs w:val="22"/>
              </w:rPr>
              <w:t xml:space="preserve">Održavanjem prostora i zgrada za obavljanje ispraćaja pokojnika s ciljem povećanja kvalitete namjene prostora </w:t>
            </w:r>
          </w:p>
        </w:tc>
        <w:tc>
          <w:tcPr>
            <w:tcW w:w="1794" w:type="dxa"/>
            <w:tcMar>
              <w:left w:w="108" w:type="dxa"/>
              <w:right w:w="108" w:type="dxa"/>
            </w:tcMar>
            <w:vAlign w:val="center"/>
          </w:tcPr>
          <w:p w14:paraId="37EB5D30"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tcMar>
              <w:left w:w="108" w:type="dxa"/>
              <w:right w:w="108" w:type="dxa"/>
            </w:tcMar>
            <w:vAlign w:val="center"/>
          </w:tcPr>
          <w:p w14:paraId="5B62C30B"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tcMar>
              <w:left w:w="108" w:type="dxa"/>
              <w:right w:w="108" w:type="dxa"/>
            </w:tcMar>
            <w:vAlign w:val="center"/>
          </w:tcPr>
          <w:p w14:paraId="76E15735"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tcMar>
              <w:left w:w="108" w:type="dxa"/>
              <w:right w:w="108" w:type="dxa"/>
            </w:tcMar>
            <w:vAlign w:val="center"/>
          </w:tcPr>
          <w:p w14:paraId="3DDB80C5" w14:textId="77777777" w:rsidR="002632C9" w:rsidRPr="007B3413" w:rsidRDefault="002632C9" w:rsidP="009703E7">
            <w:pPr>
              <w:spacing w:line="276" w:lineRule="auto"/>
              <w:jc w:val="center"/>
              <w:rPr>
                <w:sz w:val="22"/>
                <w:szCs w:val="22"/>
              </w:rPr>
            </w:pPr>
            <w:r w:rsidRPr="007B3413">
              <w:rPr>
                <w:sz w:val="22"/>
                <w:szCs w:val="22"/>
              </w:rPr>
              <w:t>100%</w:t>
            </w:r>
          </w:p>
        </w:tc>
      </w:tr>
    </w:tbl>
    <w:p w14:paraId="5F4D8EAA" w14:textId="77777777" w:rsidR="002632C9" w:rsidRPr="007B3413" w:rsidRDefault="002632C9" w:rsidP="002632C9">
      <w:pPr>
        <w:jc w:val="both"/>
        <w:rPr>
          <w:b/>
          <w:bCs/>
          <w:sz w:val="22"/>
          <w:szCs w:val="22"/>
        </w:rPr>
      </w:pPr>
    </w:p>
    <w:p w14:paraId="307E1FDC" w14:textId="77777777" w:rsidR="002632C9" w:rsidRPr="007B3413" w:rsidRDefault="002632C9" w:rsidP="002632C9">
      <w:pPr>
        <w:jc w:val="both"/>
        <w:rPr>
          <w:b/>
          <w:color w:val="EE0000"/>
          <w:sz w:val="22"/>
          <w:szCs w:val="22"/>
        </w:rPr>
      </w:pPr>
    </w:p>
    <w:p w14:paraId="7198FB48" w14:textId="77777777" w:rsidR="002632C9" w:rsidRPr="007B3413" w:rsidRDefault="002632C9" w:rsidP="002632C9">
      <w:pPr>
        <w:jc w:val="both"/>
        <w:rPr>
          <w:b/>
          <w:sz w:val="22"/>
          <w:szCs w:val="22"/>
        </w:rPr>
      </w:pPr>
      <w:r w:rsidRPr="007B3413">
        <w:rPr>
          <w:b/>
          <w:sz w:val="22"/>
          <w:szCs w:val="22"/>
        </w:rPr>
        <w:t>PROGRAM 4001 - ODRŽAVANJE OBJEKATA KOMUNALNE INFRASTRUKTURE</w:t>
      </w:r>
    </w:p>
    <w:p w14:paraId="14ECFA7C" w14:textId="77777777" w:rsidR="002632C9" w:rsidRPr="007B3413" w:rsidRDefault="002632C9" w:rsidP="002632C9">
      <w:pPr>
        <w:jc w:val="both"/>
        <w:rPr>
          <w:b/>
          <w:sz w:val="22"/>
          <w:szCs w:val="22"/>
        </w:rPr>
      </w:pPr>
    </w:p>
    <w:p w14:paraId="62522E4D" w14:textId="77777777" w:rsidR="002632C9" w:rsidRPr="007B3413" w:rsidRDefault="002632C9" w:rsidP="002632C9">
      <w:pPr>
        <w:autoSpaceDE w:val="0"/>
        <w:autoSpaceDN w:val="0"/>
        <w:adjustRightInd w:val="0"/>
        <w:spacing w:line="360" w:lineRule="auto"/>
        <w:jc w:val="both"/>
        <w:rPr>
          <w:b/>
          <w:sz w:val="22"/>
          <w:szCs w:val="22"/>
          <w:u w:val="single"/>
        </w:rPr>
      </w:pPr>
      <w:r w:rsidRPr="007B3413">
        <w:rPr>
          <w:b/>
          <w:sz w:val="22"/>
          <w:szCs w:val="22"/>
          <w:u w:val="single"/>
        </w:rPr>
        <w:t>Ciljevi provedbe programa:</w:t>
      </w:r>
    </w:p>
    <w:p w14:paraId="05C73637" w14:textId="77777777" w:rsidR="002632C9" w:rsidRPr="007B3413" w:rsidRDefault="002632C9" w:rsidP="002632C9">
      <w:pPr>
        <w:ind w:firstLine="708"/>
        <w:jc w:val="both"/>
        <w:rPr>
          <w:noProof/>
          <w:sz w:val="22"/>
          <w:szCs w:val="22"/>
        </w:rPr>
      </w:pPr>
      <w:r w:rsidRPr="007B3413">
        <w:rPr>
          <w:noProof/>
          <w:sz w:val="22"/>
          <w:szCs w:val="22"/>
        </w:rPr>
        <w:t xml:space="preserve">Sukladno Zakonu o komunalnom gospodarstvu („Narodne novine“ br. </w:t>
      </w:r>
      <w:r w:rsidRPr="007B3413">
        <w:rPr>
          <w:sz w:val="22"/>
          <w:szCs w:val="22"/>
        </w:rPr>
        <w:t>68/18, 110/18, 32/20, 145/24)</w:t>
      </w:r>
      <w:r w:rsidRPr="007B3413">
        <w:rPr>
          <w:noProof/>
          <w:sz w:val="22"/>
          <w:szCs w:val="22"/>
        </w:rPr>
        <w:t xml:space="preserve"> održavanje </w:t>
      </w:r>
      <w:r w:rsidRPr="007B3413">
        <w:rPr>
          <w:sz w:val="22"/>
          <w:szCs w:val="22"/>
        </w:rPr>
        <w:t>objekata komunalne infrastrukture</w:t>
      </w:r>
      <w:r w:rsidRPr="007B3413">
        <w:rPr>
          <w:noProof/>
          <w:sz w:val="22"/>
          <w:szCs w:val="22"/>
        </w:rPr>
        <w:t xml:space="preserve"> na području Grada Koprivnice u stanju </w:t>
      </w:r>
      <w:r w:rsidRPr="007B3413">
        <w:rPr>
          <w:noProof/>
          <w:sz w:val="22"/>
          <w:szCs w:val="22"/>
        </w:rPr>
        <w:lastRenderedPageBreak/>
        <w:t>funkcionalne sposobnosti provodi se kontinuiranim obavljanjem komunalnih djelatnosti, a radi ostvarivanja neprekidne isporuke komunalnih usluga građanima sa slijedećim ciljevima:</w:t>
      </w:r>
    </w:p>
    <w:p w14:paraId="46778138" w14:textId="77777777" w:rsidR="002632C9" w:rsidRPr="007B3413" w:rsidRDefault="002632C9" w:rsidP="002632C9">
      <w:pPr>
        <w:pStyle w:val="Odlomakpopisa"/>
        <w:numPr>
          <w:ilvl w:val="0"/>
          <w:numId w:val="12"/>
        </w:numPr>
        <w:spacing w:after="160" w:line="259" w:lineRule="auto"/>
        <w:rPr>
          <w:sz w:val="22"/>
          <w:szCs w:val="22"/>
        </w:rPr>
      </w:pPr>
      <w:r w:rsidRPr="007B3413">
        <w:rPr>
          <w:noProof/>
          <w:sz w:val="22"/>
          <w:szCs w:val="22"/>
        </w:rPr>
        <w:t>razvoj komunalne infrastrukture,</w:t>
      </w:r>
    </w:p>
    <w:p w14:paraId="71A525BF" w14:textId="77777777" w:rsidR="002632C9" w:rsidRPr="007B3413" w:rsidRDefault="002632C9" w:rsidP="002632C9">
      <w:pPr>
        <w:pStyle w:val="Odlomakpopisa"/>
        <w:numPr>
          <w:ilvl w:val="0"/>
          <w:numId w:val="12"/>
        </w:numPr>
        <w:spacing w:after="160" w:line="259" w:lineRule="auto"/>
        <w:rPr>
          <w:sz w:val="22"/>
          <w:szCs w:val="22"/>
        </w:rPr>
      </w:pPr>
      <w:r w:rsidRPr="007B3413">
        <w:rPr>
          <w:sz w:val="22"/>
          <w:szCs w:val="22"/>
        </w:rPr>
        <w:t>unapređenje i razvoj prometne infrastrukture,</w:t>
      </w:r>
    </w:p>
    <w:p w14:paraId="67A5F982" w14:textId="77777777" w:rsidR="002632C9" w:rsidRPr="007B3413" w:rsidRDefault="002632C9" w:rsidP="002632C9">
      <w:pPr>
        <w:pStyle w:val="Odlomakpopisa"/>
        <w:numPr>
          <w:ilvl w:val="0"/>
          <w:numId w:val="12"/>
        </w:numPr>
        <w:spacing w:after="160" w:line="259" w:lineRule="auto"/>
        <w:rPr>
          <w:sz w:val="22"/>
          <w:szCs w:val="22"/>
        </w:rPr>
      </w:pPr>
      <w:r w:rsidRPr="007B3413">
        <w:rPr>
          <w:sz w:val="22"/>
          <w:szCs w:val="22"/>
        </w:rPr>
        <w:t>povećanje kvalitete održavanja javne rasvjete kao i kabelske kanalizacije u vlasništvu Grada Koprivnice,</w:t>
      </w:r>
    </w:p>
    <w:p w14:paraId="6561EA6F" w14:textId="77777777" w:rsidR="002632C9" w:rsidRPr="007B3413" w:rsidRDefault="002632C9" w:rsidP="002632C9">
      <w:pPr>
        <w:pStyle w:val="Odlomakpopisa"/>
        <w:numPr>
          <w:ilvl w:val="0"/>
          <w:numId w:val="12"/>
        </w:numPr>
        <w:spacing w:after="160" w:line="259" w:lineRule="auto"/>
        <w:rPr>
          <w:sz w:val="22"/>
          <w:szCs w:val="22"/>
        </w:rPr>
      </w:pPr>
      <w:r w:rsidRPr="007B3413">
        <w:rPr>
          <w:sz w:val="22"/>
          <w:szCs w:val="22"/>
        </w:rPr>
        <w:t xml:space="preserve">sustavnog širenje i uređivanje javnih zelenih površina. </w:t>
      </w:r>
    </w:p>
    <w:p w14:paraId="786B87FA" w14:textId="77777777" w:rsidR="002632C9" w:rsidRPr="007B3413" w:rsidRDefault="002632C9" w:rsidP="002632C9">
      <w:pPr>
        <w:autoSpaceDE w:val="0"/>
        <w:autoSpaceDN w:val="0"/>
        <w:adjustRightInd w:val="0"/>
        <w:spacing w:line="360" w:lineRule="auto"/>
        <w:jc w:val="both"/>
        <w:rPr>
          <w:b/>
          <w:sz w:val="22"/>
          <w:szCs w:val="22"/>
          <w:u w:val="single"/>
        </w:rPr>
      </w:pPr>
      <w:r w:rsidRPr="007B3413">
        <w:rPr>
          <w:b/>
          <w:sz w:val="22"/>
          <w:szCs w:val="22"/>
          <w:u w:val="single"/>
        </w:rPr>
        <w:t>Opis programa:</w:t>
      </w:r>
    </w:p>
    <w:p w14:paraId="504C71FD" w14:textId="77777777" w:rsidR="002632C9" w:rsidRPr="007B3413" w:rsidRDefault="002632C9" w:rsidP="002632C9">
      <w:pPr>
        <w:autoSpaceDE w:val="0"/>
        <w:autoSpaceDN w:val="0"/>
        <w:adjustRightInd w:val="0"/>
        <w:ind w:firstLine="708"/>
        <w:jc w:val="both"/>
        <w:rPr>
          <w:bCs/>
          <w:noProof/>
          <w:sz w:val="22"/>
          <w:szCs w:val="22"/>
        </w:rPr>
      </w:pPr>
      <w:r w:rsidRPr="007B3413">
        <w:rPr>
          <w:noProof/>
          <w:sz w:val="22"/>
          <w:szCs w:val="22"/>
        </w:rPr>
        <w:t>Program održavanja objekata komunalne infrastrukture obuhvaća o</w:t>
      </w:r>
      <w:r w:rsidRPr="007B3413">
        <w:rPr>
          <w:bCs/>
          <w:noProof/>
          <w:sz w:val="22"/>
          <w:szCs w:val="22"/>
        </w:rPr>
        <w:t>državanje javnih površina i čistoće u što ulazi i održavanje i uređenje dječjih igrališta, zatim godišnje održavanje nerazvrstanih cesta koje uključuje i zimsku službu; održavanje semafora, potrošnju el. energije za cestovne građevine te evidentiranje nerazvrstanih cesta u katastarskom operatu. Programom je nadalje obuhvaćeno i održavanje, potrošnja i materijal u javnoj rasvjeti; prigodno uređenje grada; informatički sustav i mjere sigurnosti u prometu (program za rad prometnog redara i komunalnih redara); sanaciju divljih deponija; veterinarske poslovi hvatanje pasa i smještaj u azil te subvencioniranje mikročipiranja pasa građana. Sanitarno-komunalni poslovi uključuju i deratizaciju i uklanjanje lešina te poslove provedbe Programa zaštite divljači.</w:t>
      </w:r>
    </w:p>
    <w:p w14:paraId="1FBDCD9B" w14:textId="77777777" w:rsidR="002632C9" w:rsidRPr="007B3413" w:rsidRDefault="002632C9" w:rsidP="002632C9">
      <w:pPr>
        <w:autoSpaceDE w:val="0"/>
        <w:autoSpaceDN w:val="0"/>
        <w:adjustRightInd w:val="0"/>
        <w:jc w:val="both"/>
        <w:rPr>
          <w:b/>
          <w:bCs/>
          <w:sz w:val="22"/>
          <w:szCs w:val="22"/>
          <w:u w:val="single"/>
        </w:rPr>
      </w:pPr>
    </w:p>
    <w:p w14:paraId="4F856CDA" w14:textId="77777777" w:rsidR="002632C9" w:rsidRPr="007B3413" w:rsidRDefault="002632C9" w:rsidP="002632C9">
      <w:pPr>
        <w:autoSpaceDE w:val="0"/>
        <w:autoSpaceDN w:val="0"/>
        <w:adjustRightInd w:val="0"/>
        <w:spacing w:line="360" w:lineRule="auto"/>
        <w:jc w:val="both"/>
        <w:rPr>
          <w:b/>
          <w:sz w:val="22"/>
          <w:szCs w:val="22"/>
          <w:u w:val="single"/>
        </w:rPr>
      </w:pPr>
      <w:r w:rsidRPr="007B3413">
        <w:rPr>
          <w:b/>
          <w:sz w:val="22"/>
          <w:szCs w:val="22"/>
          <w:u w:val="single"/>
        </w:rPr>
        <w:t>Planirana sredstva po aktivnostima:</w:t>
      </w:r>
    </w:p>
    <w:p w14:paraId="4CADD437" w14:textId="77777777" w:rsidR="002632C9" w:rsidRPr="007B3413" w:rsidRDefault="002632C9" w:rsidP="002632C9">
      <w:pPr>
        <w:ind w:firstLine="708"/>
        <w:jc w:val="both"/>
        <w:rPr>
          <w:sz w:val="22"/>
          <w:szCs w:val="22"/>
        </w:rPr>
      </w:pPr>
      <w:r w:rsidRPr="007B3413">
        <w:rPr>
          <w:sz w:val="22"/>
          <w:szCs w:val="22"/>
        </w:rPr>
        <w:t>U Programu 4001 – Održavanje objekata komunalne infrastrukture planirani su rashodi u ukupnom iznosu od 6.346.220,00</w:t>
      </w:r>
      <w:r w:rsidRPr="007B3413">
        <w:rPr>
          <w:b/>
          <w:sz w:val="22"/>
          <w:szCs w:val="22"/>
        </w:rPr>
        <w:t xml:space="preserve"> </w:t>
      </w:r>
      <w:r w:rsidRPr="007B3413">
        <w:rPr>
          <w:sz w:val="22"/>
          <w:szCs w:val="22"/>
        </w:rPr>
        <w:t xml:space="preserve">EUR zaključno do 30.10.2025. godine. </w:t>
      </w:r>
    </w:p>
    <w:p w14:paraId="43B326D6" w14:textId="77777777" w:rsidR="002632C9" w:rsidRPr="007B3413" w:rsidRDefault="002632C9" w:rsidP="002632C9">
      <w:pPr>
        <w:spacing w:line="360" w:lineRule="auto"/>
        <w:jc w:val="both"/>
        <w:rPr>
          <w:b/>
          <w:color w:val="00B050"/>
          <w:sz w:val="22"/>
          <w:szCs w:val="22"/>
        </w:rPr>
      </w:pPr>
    </w:p>
    <w:p w14:paraId="4AE5A5F3" w14:textId="77777777" w:rsidR="002632C9" w:rsidRPr="007B3413" w:rsidRDefault="002632C9" w:rsidP="002632C9">
      <w:pPr>
        <w:jc w:val="both"/>
        <w:rPr>
          <w:b/>
          <w:sz w:val="22"/>
          <w:szCs w:val="22"/>
        </w:rPr>
      </w:pPr>
      <w:r w:rsidRPr="007B3413">
        <w:rPr>
          <w:b/>
          <w:sz w:val="22"/>
          <w:szCs w:val="22"/>
        </w:rPr>
        <w:t>Kapitalni projekt K400102: Godišnje održavanje nerazvrstanih cesta</w:t>
      </w:r>
    </w:p>
    <w:p w14:paraId="671C3CAF" w14:textId="77777777" w:rsidR="002632C9" w:rsidRPr="007B3413" w:rsidRDefault="002632C9" w:rsidP="002632C9">
      <w:pPr>
        <w:jc w:val="both"/>
        <w:rPr>
          <w:b/>
          <w:sz w:val="12"/>
          <w:szCs w:val="12"/>
        </w:rPr>
      </w:pPr>
    </w:p>
    <w:p w14:paraId="4150E482"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Sredstva za održavanje nerazvrstanih cesta planirana su na temelju predviđenih potreba održavanja, te na osnovi prethodnih godišnjih programa i praćenja realizacije tih planova. Rebalansom je usklađen iznos u skladu sa stvarno ukazanim potrebama sukladno provedbenoj dinamici.</w:t>
      </w:r>
    </w:p>
    <w:p w14:paraId="575B2E62" w14:textId="77777777" w:rsidR="002632C9" w:rsidRPr="007B3413" w:rsidRDefault="002632C9" w:rsidP="002632C9">
      <w:pPr>
        <w:autoSpaceDE w:val="0"/>
        <w:autoSpaceDN w:val="0"/>
        <w:adjustRightInd w:val="0"/>
        <w:ind w:firstLine="708"/>
        <w:jc w:val="both"/>
        <w:rPr>
          <w:sz w:val="22"/>
          <w:szCs w:val="22"/>
          <w:highlight w:val="green"/>
        </w:rPr>
      </w:pPr>
    </w:p>
    <w:p w14:paraId="600F59AA"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7EFB675"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9AE25DF" w14:textId="77777777" w:rsidTr="009703E7">
        <w:trPr>
          <w:trHeight w:val="345"/>
        </w:trPr>
        <w:tc>
          <w:tcPr>
            <w:tcW w:w="4138" w:type="dxa"/>
            <w:vMerge w:val="restart"/>
            <w:vAlign w:val="center"/>
          </w:tcPr>
          <w:p w14:paraId="52378F54" w14:textId="77777777" w:rsidR="002632C9" w:rsidRPr="007B3413" w:rsidRDefault="002632C9" w:rsidP="009703E7">
            <w:pPr>
              <w:spacing w:line="276" w:lineRule="auto"/>
              <w:jc w:val="center"/>
              <w:rPr>
                <w:b/>
                <w:bCs/>
                <w:sz w:val="22"/>
                <w:szCs w:val="22"/>
              </w:rPr>
            </w:pPr>
            <w:r w:rsidRPr="007B3413">
              <w:rPr>
                <w:b/>
                <w:bCs/>
                <w:sz w:val="22"/>
                <w:szCs w:val="22"/>
              </w:rPr>
              <w:t>Pokazatelj rezultata K400102</w:t>
            </w:r>
          </w:p>
        </w:tc>
        <w:tc>
          <w:tcPr>
            <w:tcW w:w="1794" w:type="dxa"/>
            <w:vMerge w:val="restart"/>
            <w:vAlign w:val="center"/>
          </w:tcPr>
          <w:p w14:paraId="388267C7"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7DD40419"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8EBFEBA" w14:textId="77777777" w:rsidTr="009703E7">
        <w:trPr>
          <w:trHeight w:val="285"/>
        </w:trPr>
        <w:tc>
          <w:tcPr>
            <w:tcW w:w="4138" w:type="dxa"/>
            <w:vMerge/>
            <w:vAlign w:val="center"/>
          </w:tcPr>
          <w:p w14:paraId="38EFC057" w14:textId="77777777" w:rsidR="002632C9" w:rsidRPr="007B3413" w:rsidRDefault="002632C9" w:rsidP="009703E7">
            <w:pPr>
              <w:spacing w:line="276" w:lineRule="auto"/>
              <w:jc w:val="center"/>
              <w:rPr>
                <w:b/>
                <w:bCs/>
                <w:sz w:val="22"/>
                <w:szCs w:val="22"/>
              </w:rPr>
            </w:pPr>
          </w:p>
        </w:tc>
        <w:tc>
          <w:tcPr>
            <w:tcW w:w="1794" w:type="dxa"/>
            <w:vMerge/>
            <w:vAlign w:val="center"/>
          </w:tcPr>
          <w:p w14:paraId="60B2ABC3" w14:textId="77777777" w:rsidR="002632C9" w:rsidRPr="007B3413" w:rsidRDefault="002632C9" w:rsidP="009703E7">
            <w:pPr>
              <w:spacing w:line="276" w:lineRule="auto"/>
              <w:jc w:val="center"/>
              <w:rPr>
                <w:b/>
                <w:bCs/>
                <w:sz w:val="22"/>
                <w:szCs w:val="22"/>
              </w:rPr>
            </w:pPr>
          </w:p>
        </w:tc>
        <w:tc>
          <w:tcPr>
            <w:tcW w:w="897" w:type="dxa"/>
            <w:vAlign w:val="center"/>
          </w:tcPr>
          <w:p w14:paraId="41742FBB"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2157F53F"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46684355"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08194B6C" w14:textId="77777777" w:rsidTr="009703E7">
        <w:trPr>
          <w:trHeight w:val="640"/>
        </w:trPr>
        <w:tc>
          <w:tcPr>
            <w:tcW w:w="4138" w:type="dxa"/>
            <w:vAlign w:val="center"/>
          </w:tcPr>
          <w:p w14:paraId="0098002A" w14:textId="77777777" w:rsidR="002632C9" w:rsidRPr="007B3413" w:rsidRDefault="002632C9" w:rsidP="009703E7">
            <w:pPr>
              <w:jc w:val="both"/>
              <w:rPr>
                <w:noProof/>
                <w:sz w:val="22"/>
                <w:szCs w:val="22"/>
              </w:rPr>
            </w:pPr>
            <w:r w:rsidRPr="007B3413">
              <w:rPr>
                <w:noProof/>
                <w:sz w:val="22"/>
                <w:szCs w:val="22"/>
              </w:rPr>
              <w:t>Kontinuirano održavanje nerazvrstanih cesta na području Grada Koprivnice u svrhu održivosti, funkcionalnosti i prometne sigurnosti</w:t>
            </w:r>
          </w:p>
        </w:tc>
        <w:tc>
          <w:tcPr>
            <w:tcW w:w="1794" w:type="dxa"/>
            <w:vAlign w:val="center"/>
          </w:tcPr>
          <w:p w14:paraId="624AEF85" w14:textId="77777777" w:rsidR="002632C9" w:rsidRPr="007B3413" w:rsidRDefault="002632C9" w:rsidP="009703E7">
            <w:pPr>
              <w:spacing w:line="276" w:lineRule="auto"/>
              <w:jc w:val="center"/>
              <w:rPr>
                <w:sz w:val="22"/>
                <w:szCs w:val="22"/>
              </w:rPr>
            </w:pPr>
            <w:r w:rsidRPr="007B3413">
              <w:rPr>
                <w:sz w:val="22"/>
                <w:szCs w:val="22"/>
              </w:rPr>
              <w:t>Postojeća duljina NC (km)</w:t>
            </w:r>
          </w:p>
        </w:tc>
        <w:tc>
          <w:tcPr>
            <w:tcW w:w="897" w:type="dxa"/>
            <w:vAlign w:val="center"/>
          </w:tcPr>
          <w:p w14:paraId="6FD3BE38" w14:textId="77777777" w:rsidR="002632C9" w:rsidRPr="007B3413" w:rsidRDefault="002632C9" w:rsidP="009703E7">
            <w:pPr>
              <w:spacing w:line="276" w:lineRule="auto"/>
              <w:jc w:val="center"/>
              <w:rPr>
                <w:sz w:val="22"/>
                <w:szCs w:val="22"/>
              </w:rPr>
            </w:pPr>
            <w:r w:rsidRPr="007B3413">
              <w:rPr>
                <w:sz w:val="22"/>
                <w:szCs w:val="22"/>
              </w:rPr>
              <w:t>259</w:t>
            </w:r>
          </w:p>
        </w:tc>
        <w:tc>
          <w:tcPr>
            <w:tcW w:w="1116" w:type="dxa"/>
            <w:vAlign w:val="center"/>
          </w:tcPr>
          <w:p w14:paraId="29356E25" w14:textId="77777777" w:rsidR="002632C9" w:rsidRPr="007B3413" w:rsidRDefault="002632C9" w:rsidP="009703E7">
            <w:pPr>
              <w:spacing w:line="276" w:lineRule="auto"/>
              <w:jc w:val="center"/>
              <w:rPr>
                <w:sz w:val="22"/>
                <w:szCs w:val="22"/>
              </w:rPr>
            </w:pPr>
            <w:r w:rsidRPr="007B3413">
              <w:rPr>
                <w:sz w:val="22"/>
                <w:szCs w:val="22"/>
              </w:rPr>
              <w:t>262</w:t>
            </w:r>
          </w:p>
        </w:tc>
        <w:tc>
          <w:tcPr>
            <w:tcW w:w="1117" w:type="dxa"/>
            <w:vAlign w:val="center"/>
          </w:tcPr>
          <w:p w14:paraId="01CF4867" w14:textId="77777777" w:rsidR="002632C9" w:rsidRPr="007B3413" w:rsidRDefault="002632C9" w:rsidP="009703E7">
            <w:pPr>
              <w:spacing w:line="276" w:lineRule="auto"/>
              <w:jc w:val="center"/>
              <w:rPr>
                <w:sz w:val="22"/>
                <w:szCs w:val="22"/>
              </w:rPr>
            </w:pPr>
            <w:r w:rsidRPr="007B3413">
              <w:rPr>
                <w:sz w:val="22"/>
                <w:szCs w:val="22"/>
              </w:rPr>
              <w:t>263</w:t>
            </w:r>
          </w:p>
        </w:tc>
      </w:tr>
    </w:tbl>
    <w:p w14:paraId="4D6F23F6" w14:textId="77777777" w:rsidR="002632C9" w:rsidRPr="007B3413" w:rsidRDefault="002632C9" w:rsidP="002632C9">
      <w:pPr>
        <w:autoSpaceDE w:val="0"/>
        <w:autoSpaceDN w:val="0"/>
        <w:adjustRightInd w:val="0"/>
        <w:spacing w:line="360" w:lineRule="auto"/>
        <w:ind w:firstLine="708"/>
        <w:jc w:val="both"/>
        <w:rPr>
          <w:sz w:val="22"/>
          <w:szCs w:val="22"/>
        </w:rPr>
      </w:pPr>
    </w:p>
    <w:p w14:paraId="3BC367E7" w14:textId="77777777" w:rsidR="002632C9" w:rsidRPr="007B3413" w:rsidRDefault="002632C9" w:rsidP="002632C9">
      <w:pPr>
        <w:jc w:val="both"/>
        <w:rPr>
          <w:b/>
          <w:sz w:val="22"/>
          <w:szCs w:val="22"/>
        </w:rPr>
      </w:pPr>
      <w:r w:rsidRPr="007B3413">
        <w:rPr>
          <w:b/>
          <w:sz w:val="22"/>
          <w:szCs w:val="22"/>
        </w:rPr>
        <w:t>Aktivnost A400104: Održavanje semafora</w:t>
      </w:r>
    </w:p>
    <w:p w14:paraId="5275E7C7" w14:textId="77777777" w:rsidR="002632C9" w:rsidRPr="007B3413" w:rsidRDefault="002632C9" w:rsidP="002632C9">
      <w:pPr>
        <w:jc w:val="both"/>
        <w:rPr>
          <w:b/>
          <w:sz w:val="12"/>
          <w:szCs w:val="12"/>
        </w:rPr>
      </w:pPr>
    </w:p>
    <w:p w14:paraId="1049957D" w14:textId="77777777" w:rsidR="002632C9" w:rsidRPr="007B3413" w:rsidRDefault="002632C9" w:rsidP="002632C9">
      <w:pPr>
        <w:ind w:firstLine="708"/>
        <w:jc w:val="both"/>
        <w:rPr>
          <w:sz w:val="22"/>
          <w:szCs w:val="22"/>
        </w:rPr>
      </w:pPr>
      <w:r w:rsidRPr="007B3413">
        <w:rPr>
          <w:sz w:val="22"/>
          <w:szCs w:val="22"/>
        </w:rPr>
        <w:t>Aktivnost uključuje troškove za redoviti tehnički pregled i servisiranje semafora za sigurnost prometa zaključno do dana 30.10.2025.</w:t>
      </w:r>
    </w:p>
    <w:p w14:paraId="71F887DE" w14:textId="77777777" w:rsidR="002632C9" w:rsidRPr="007B3413" w:rsidRDefault="002632C9" w:rsidP="002632C9">
      <w:pPr>
        <w:autoSpaceDE w:val="0"/>
        <w:autoSpaceDN w:val="0"/>
        <w:adjustRightInd w:val="0"/>
        <w:ind w:firstLine="708"/>
        <w:jc w:val="both"/>
        <w:rPr>
          <w:sz w:val="22"/>
          <w:szCs w:val="22"/>
        </w:rPr>
      </w:pPr>
    </w:p>
    <w:p w14:paraId="668136F9"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626DAE2"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7BE50C41" w14:textId="77777777" w:rsidTr="009703E7">
        <w:trPr>
          <w:trHeight w:val="345"/>
        </w:trPr>
        <w:tc>
          <w:tcPr>
            <w:tcW w:w="4138" w:type="dxa"/>
            <w:vMerge w:val="restart"/>
            <w:vAlign w:val="center"/>
          </w:tcPr>
          <w:p w14:paraId="1BA7BD36" w14:textId="77777777" w:rsidR="002632C9" w:rsidRPr="007B3413" w:rsidRDefault="002632C9" w:rsidP="009703E7">
            <w:pPr>
              <w:spacing w:line="276" w:lineRule="auto"/>
              <w:jc w:val="center"/>
              <w:rPr>
                <w:b/>
                <w:bCs/>
                <w:sz w:val="22"/>
                <w:szCs w:val="22"/>
              </w:rPr>
            </w:pPr>
            <w:r w:rsidRPr="007B3413">
              <w:rPr>
                <w:b/>
                <w:bCs/>
                <w:sz w:val="22"/>
                <w:szCs w:val="22"/>
              </w:rPr>
              <w:t>Pokazatelj rezultata A400104</w:t>
            </w:r>
          </w:p>
        </w:tc>
        <w:tc>
          <w:tcPr>
            <w:tcW w:w="1794" w:type="dxa"/>
            <w:vMerge w:val="restart"/>
            <w:vAlign w:val="center"/>
          </w:tcPr>
          <w:p w14:paraId="0D12816F"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9FC3760"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7ACB7E44" w14:textId="77777777" w:rsidTr="009703E7">
        <w:trPr>
          <w:trHeight w:val="285"/>
        </w:trPr>
        <w:tc>
          <w:tcPr>
            <w:tcW w:w="4138" w:type="dxa"/>
            <w:vMerge/>
            <w:vAlign w:val="center"/>
          </w:tcPr>
          <w:p w14:paraId="1D14042A" w14:textId="77777777" w:rsidR="002632C9" w:rsidRPr="007B3413" w:rsidRDefault="002632C9" w:rsidP="009703E7">
            <w:pPr>
              <w:spacing w:line="276" w:lineRule="auto"/>
              <w:jc w:val="center"/>
              <w:rPr>
                <w:b/>
                <w:bCs/>
                <w:sz w:val="22"/>
                <w:szCs w:val="22"/>
              </w:rPr>
            </w:pPr>
          </w:p>
        </w:tc>
        <w:tc>
          <w:tcPr>
            <w:tcW w:w="1794" w:type="dxa"/>
            <w:vMerge/>
            <w:vAlign w:val="center"/>
          </w:tcPr>
          <w:p w14:paraId="23F07E20" w14:textId="77777777" w:rsidR="002632C9" w:rsidRPr="007B3413" w:rsidRDefault="002632C9" w:rsidP="009703E7">
            <w:pPr>
              <w:spacing w:line="276" w:lineRule="auto"/>
              <w:jc w:val="center"/>
              <w:rPr>
                <w:b/>
                <w:bCs/>
                <w:sz w:val="22"/>
                <w:szCs w:val="22"/>
              </w:rPr>
            </w:pPr>
          </w:p>
        </w:tc>
        <w:tc>
          <w:tcPr>
            <w:tcW w:w="897" w:type="dxa"/>
            <w:vAlign w:val="center"/>
          </w:tcPr>
          <w:p w14:paraId="5C23544F"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52664DDD"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39C5F818"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31D5A5D2" w14:textId="77777777" w:rsidTr="009703E7">
        <w:trPr>
          <w:trHeight w:val="640"/>
        </w:trPr>
        <w:tc>
          <w:tcPr>
            <w:tcW w:w="4138" w:type="dxa"/>
            <w:vAlign w:val="center"/>
          </w:tcPr>
          <w:p w14:paraId="6BB7F6D4" w14:textId="77777777" w:rsidR="002632C9" w:rsidRPr="007B3413" w:rsidRDefault="002632C9" w:rsidP="009703E7">
            <w:pPr>
              <w:rPr>
                <w:noProof/>
                <w:sz w:val="22"/>
                <w:szCs w:val="22"/>
              </w:rPr>
            </w:pPr>
            <w:r w:rsidRPr="007B3413">
              <w:rPr>
                <w:noProof/>
                <w:sz w:val="22"/>
                <w:szCs w:val="22"/>
              </w:rPr>
              <w:t>Održavanje semafora na području grada u svrhu osiguranja prometne sigurnosti i protočnosti prometa</w:t>
            </w:r>
          </w:p>
        </w:tc>
        <w:tc>
          <w:tcPr>
            <w:tcW w:w="1794" w:type="dxa"/>
            <w:vAlign w:val="center"/>
          </w:tcPr>
          <w:p w14:paraId="0B85143C" w14:textId="77777777" w:rsidR="002632C9" w:rsidRPr="007B3413" w:rsidRDefault="002632C9" w:rsidP="009703E7">
            <w:pPr>
              <w:spacing w:line="276" w:lineRule="auto"/>
              <w:jc w:val="center"/>
              <w:rPr>
                <w:sz w:val="22"/>
                <w:szCs w:val="22"/>
              </w:rPr>
            </w:pPr>
            <w:r w:rsidRPr="007B3413">
              <w:rPr>
                <w:sz w:val="22"/>
                <w:szCs w:val="22"/>
              </w:rPr>
              <w:t>kom</w:t>
            </w:r>
          </w:p>
        </w:tc>
        <w:tc>
          <w:tcPr>
            <w:tcW w:w="897" w:type="dxa"/>
            <w:vAlign w:val="center"/>
          </w:tcPr>
          <w:p w14:paraId="0B6606F6" w14:textId="77777777" w:rsidR="002632C9" w:rsidRPr="007B3413" w:rsidRDefault="002632C9" w:rsidP="009703E7">
            <w:pPr>
              <w:spacing w:line="276" w:lineRule="auto"/>
              <w:jc w:val="center"/>
              <w:rPr>
                <w:sz w:val="22"/>
                <w:szCs w:val="22"/>
              </w:rPr>
            </w:pPr>
            <w:r w:rsidRPr="007B3413">
              <w:rPr>
                <w:sz w:val="22"/>
                <w:szCs w:val="22"/>
              </w:rPr>
              <w:t>8</w:t>
            </w:r>
          </w:p>
        </w:tc>
        <w:tc>
          <w:tcPr>
            <w:tcW w:w="1116" w:type="dxa"/>
            <w:vAlign w:val="center"/>
          </w:tcPr>
          <w:p w14:paraId="6425B194" w14:textId="77777777" w:rsidR="002632C9" w:rsidRPr="007B3413" w:rsidRDefault="002632C9" w:rsidP="009703E7">
            <w:pPr>
              <w:spacing w:line="276" w:lineRule="auto"/>
              <w:jc w:val="center"/>
              <w:rPr>
                <w:sz w:val="22"/>
                <w:szCs w:val="22"/>
              </w:rPr>
            </w:pPr>
            <w:r w:rsidRPr="007B3413">
              <w:rPr>
                <w:sz w:val="22"/>
                <w:szCs w:val="22"/>
              </w:rPr>
              <w:t>8</w:t>
            </w:r>
          </w:p>
        </w:tc>
        <w:tc>
          <w:tcPr>
            <w:tcW w:w="1117" w:type="dxa"/>
            <w:vAlign w:val="center"/>
          </w:tcPr>
          <w:p w14:paraId="151A6D09" w14:textId="77777777" w:rsidR="002632C9" w:rsidRPr="007B3413" w:rsidRDefault="002632C9" w:rsidP="009703E7">
            <w:pPr>
              <w:spacing w:line="276" w:lineRule="auto"/>
              <w:jc w:val="center"/>
              <w:rPr>
                <w:sz w:val="22"/>
                <w:szCs w:val="22"/>
              </w:rPr>
            </w:pPr>
            <w:r w:rsidRPr="007B3413">
              <w:rPr>
                <w:sz w:val="22"/>
                <w:szCs w:val="22"/>
              </w:rPr>
              <w:t>8</w:t>
            </w:r>
          </w:p>
        </w:tc>
      </w:tr>
    </w:tbl>
    <w:p w14:paraId="6C4741ED" w14:textId="77777777" w:rsidR="002632C9" w:rsidRPr="007B3413" w:rsidRDefault="002632C9" w:rsidP="002632C9">
      <w:pPr>
        <w:spacing w:line="360" w:lineRule="auto"/>
        <w:jc w:val="both"/>
        <w:rPr>
          <w:b/>
          <w:sz w:val="22"/>
          <w:szCs w:val="22"/>
        </w:rPr>
      </w:pPr>
    </w:p>
    <w:p w14:paraId="04B91CBC" w14:textId="77777777" w:rsidR="002632C9" w:rsidRPr="007B3413" w:rsidRDefault="002632C9" w:rsidP="002632C9">
      <w:pPr>
        <w:jc w:val="both"/>
        <w:rPr>
          <w:b/>
          <w:sz w:val="22"/>
          <w:szCs w:val="22"/>
        </w:rPr>
      </w:pPr>
      <w:r w:rsidRPr="007B3413">
        <w:rPr>
          <w:b/>
          <w:sz w:val="22"/>
          <w:szCs w:val="22"/>
        </w:rPr>
        <w:lastRenderedPageBreak/>
        <w:t>Aktivnost A400101: Održavanje javnih površina i čistoće</w:t>
      </w:r>
    </w:p>
    <w:p w14:paraId="4C9000AF" w14:textId="77777777" w:rsidR="002632C9" w:rsidRPr="007B3413" w:rsidRDefault="002632C9" w:rsidP="002632C9">
      <w:pPr>
        <w:jc w:val="both"/>
        <w:rPr>
          <w:b/>
          <w:sz w:val="12"/>
          <w:szCs w:val="12"/>
        </w:rPr>
      </w:pPr>
    </w:p>
    <w:p w14:paraId="4B770FBE" w14:textId="77777777" w:rsidR="002632C9" w:rsidRPr="007B3413" w:rsidRDefault="002632C9" w:rsidP="002632C9">
      <w:pPr>
        <w:jc w:val="both"/>
        <w:rPr>
          <w:noProof/>
          <w:sz w:val="22"/>
          <w:szCs w:val="22"/>
        </w:rPr>
      </w:pPr>
      <w:r w:rsidRPr="007B3413">
        <w:rPr>
          <w:sz w:val="22"/>
          <w:szCs w:val="22"/>
        </w:rPr>
        <w:tab/>
      </w:r>
      <w:r w:rsidRPr="007B3413">
        <w:rPr>
          <w:noProof/>
          <w:sz w:val="22"/>
          <w:szCs w:val="22"/>
        </w:rPr>
        <w:t>Aktivnost uključuje troškove za održavanje javnih zelenih površina, što uključuje košnju travnatih površina, održavanje živica, drveća, cvjetnih gredica, trajnica i sezonskog cvijeća, sadnju sezonskog bilja, uklanjanje osušenog ili oštećenog drveća, orezivanje i sanaciju krošnji i sl.</w:t>
      </w:r>
    </w:p>
    <w:p w14:paraId="31A3C185" w14:textId="77777777" w:rsidR="002632C9" w:rsidRPr="007B3413" w:rsidRDefault="002632C9" w:rsidP="002632C9">
      <w:pPr>
        <w:jc w:val="both"/>
        <w:rPr>
          <w:noProof/>
          <w:sz w:val="22"/>
          <w:szCs w:val="22"/>
        </w:rPr>
      </w:pPr>
      <w:r w:rsidRPr="007B3413">
        <w:rPr>
          <w:noProof/>
          <w:sz w:val="22"/>
          <w:szCs w:val="22"/>
        </w:rPr>
        <w:t>Poslovi javne čistoće, uključujući pražnjenje koševa za otpatke i održavanje površina podrazumijevaju strojno čišćenje gradskih ulica uključuje održavanje gradskih površina sa odvozom prikupljenog otpada u kontejnere a takđer se provodi i ručno sakupljanje otpadaka sa međuprostora ulica sa svakodnevnim pražnjenjem spremnika za otpad sa odvozom u kontejnere.</w:t>
      </w:r>
    </w:p>
    <w:p w14:paraId="3799B012" w14:textId="0F937D92" w:rsidR="002632C9" w:rsidRPr="00E736F9" w:rsidRDefault="002632C9" w:rsidP="002632C9">
      <w:pPr>
        <w:jc w:val="both"/>
        <w:rPr>
          <w:sz w:val="22"/>
          <w:szCs w:val="22"/>
        </w:rPr>
      </w:pPr>
      <w:r w:rsidRPr="007B3413">
        <w:rPr>
          <w:sz w:val="22"/>
          <w:szCs w:val="22"/>
        </w:rPr>
        <w:t>Sredstva su planirana na osnovu zaključno do 30.10.2025.</w:t>
      </w:r>
    </w:p>
    <w:p w14:paraId="1E0471E4" w14:textId="77777777" w:rsidR="002632C9" w:rsidRPr="007B3413" w:rsidRDefault="002632C9" w:rsidP="002632C9">
      <w:pPr>
        <w:jc w:val="both"/>
        <w:rPr>
          <w:color w:val="00B050"/>
          <w:sz w:val="22"/>
          <w:szCs w:val="22"/>
        </w:rPr>
      </w:pPr>
    </w:p>
    <w:p w14:paraId="2B91F904" w14:textId="77777777" w:rsidR="002632C9" w:rsidRPr="007B3413" w:rsidRDefault="002632C9" w:rsidP="002632C9">
      <w:pPr>
        <w:autoSpaceDE w:val="0"/>
        <w:autoSpaceDN w:val="0"/>
        <w:adjustRightInd w:val="0"/>
        <w:jc w:val="both"/>
        <w:rPr>
          <w:b/>
          <w:sz w:val="22"/>
          <w:szCs w:val="22"/>
          <w:u w:val="single"/>
        </w:rPr>
      </w:pPr>
      <w:bookmarkStart w:id="54" w:name="_Hlk182310388"/>
      <w:r w:rsidRPr="007B3413">
        <w:rPr>
          <w:b/>
          <w:sz w:val="22"/>
          <w:szCs w:val="22"/>
          <w:u w:val="single"/>
        </w:rPr>
        <w:t>Pokazatelji uspješnosti provedbe aktivnosti:</w:t>
      </w:r>
    </w:p>
    <w:p w14:paraId="1A0AE958"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5A5DE818" w14:textId="77777777" w:rsidTr="009703E7">
        <w:trPr>
          <w:trHeight w:val="345"/>
        </w:trPr>
        <w:tc>
          <w:tcPr>
            <w:tcW w:w="4138" w:type="dxa"/>
            <w:vMerge w:val="restart"/>
            <w:vAlign w:val="center"/>
          </w:tcPr>
          <w:p w14:paraId="2FA6951C" w14:textId="77777777" w:rsidR="002632C9" w:rsidRPr="007B3413" w:rsidRDefault="002632C9" w:rsidP="009703E7">
            <w:pPr>
              <w:spacing w:line="276" w:lineRule="auto"/>
              <w:jc w:val="center"/>
              <w:rPr>
                <w:b/>
                <w:bCs/>
                <w:sz w:val="22"/>
                <w:szCs w:val="22"/>
              </w:rPr>
            </w:pPr>
            <w:r w:rsidRPr="007B3413">
              <w:rPr>
                <w:b/>
                <w:bCs/>
                <w:sz w:val="22"/>
                <w:szCs w:val="22"/>
              </w:rPr>
              <w:t>Pokazatelj rezultata A400101</w:t>
            </w:r>
          </w:p>
        </w:tc>
        <w:tc>
          <w:tcPr>
            <w:tcW w:w="1794" w:type="dxa"/>
            <w:vMerge w:val="restart"/>
            <w:vAlign w:val="center"/>
          </w:tcPr>
          <w:p w14:paraId="24B3193B"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05DBBFE8"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13F2A0B0" w14:textId="77777777" w:rsidTr="009703E7">
        <w:trPr>
          <w:trHeight w:val="285"/>
        </w:trPr>
        <w:tc>
          <w:tcPr>
            <w:tcW w:w="4138" w:type="dxa"/>
            <w:vMerge/>
            <w:vAlign w:val="center"/>
          </w:tcPr>
          <w:p w14:paraId="5F9DBF20" w14:textId="77777777" w:rsidR="002632C9" w:rsidRPr="007B3413" w:rsidRDefault="002632C9" w:rsidP="009703E7">
            <w:pPr>
              <w:spacing w:line="276" w:lineRule="auto"/>
              <w:jc w:val="center"/>
              <w:rPr>
                <w:b/>
                <w:bCs/>
                <w:sz w:val="22"/>
                <w:szCs w:val="22"/>
              </w:rPr>
            </w:pPr>
          </w:p>
        </w:tc>
        <w:tc>
          <w:tcPr>
            <w:tcW w:w="1794" w:type="dxa"/>
            <w:vMerge/>
            <w:vAlign w:val="center"/>
          </w:tcPr>
          <w:p w14:paraId="41BA29BB" w14:textId="77777777" w:rsidR="002632C9" w:rsidRPr="007B3413" w:rsidRDefault="002632C9" w:rsidP="009703E7">
            <w:pPr>
              <w:spacing w:line="276" w:lineRule="auto"/>
              <w:jc w:val="center"/>
              <w:rPr>
                <w:b/>
                <w:bCs/>
                <w:sz w:val="22"/>
                <w:szCs w:val="22"/>
              </w:rPr>
            </w:pPr>
          </w:p>
        </w:tc>
        <w:tc>
          <w:tcPr>
            <w:tcW w:w="897" w:type="dxa"/>
            <w:vAlign w:val="center"/>
          </w:tcPr>
          <w:p w14:paraId="1DDFD57C"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2F0DB4C3"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3BDC77F4"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CB0175E" w14:textId="77777777" w:rsidTr="009703E7">
        <w:trPr>
          <w:trHeight w:val="640"/>
        </w:trPr>
        <w:tc>
          <w:tcPr>
            <w:tcW w:w="4138" w:type="dxa"/>
            <w:vAlign w:val="center"/>
          </w:tcPr>
          <w:p w14:paraId="5E0B39A1" w14:textId="77777777" w:rsidR="002632C9" w:rsidRPr="007B3413" w:rsidRDefault="002632C9" w:rsidP="009703E7">
            <w:pPr>
              <w:spacing w:line="276" w:lineRule="auto"/>
              <w:rPr>
                <w:noProof/>
                <w:sz w:val="22"/>
                <w:szCs w:val="22"/>
              </w:rPr>
            </w:pPr>
            <w:r w:rsidRPr="007B3413">
              <w:rPr>
                <w:noProof/>
                <w:sz w:val="22"/>
                <w:szCs w:val="22"/>
              </w:rPr>
              <w:t>Prostorni obuhvat održavanja zelenih površina (travnjaci, grmlje,cvijeće i sl.)</w:t>
            </w:r>
          </w:p>
        </w:tc>
        <w:tc>
          <w:tcPr>
            <w:tcW w:w="1794" w:type="dxa"/>
            <w:vAlign w:val="center"/>
          </w:tcPr>
          <w:p w14:paraId="6FAED071" w14:textId="77777777" w:rsidR="002632C9" w:rsidRPr="007B3413" w:rsidRDefault="002632C9" w:rsidP="009703E7">
            <w:pPr>
              <w:spacing w:line="276" w:lineRule="auto"/>
              <w:jc w:val="center"/>
              <w:rPr>
                <w:sz w:val="22"/>
                <w:szCs w:val="22"/>
              </w:rPr>
            </w:pPr>
            <w:r w:rsidRPr="007B3413">
              <w:rPr>
                <w:sz w:val="22"/>
                <w:szCs w:val="22"/>
              </w:rPr>
              <w:t>m</w:t>
            </w:r>
            <w:r w:rsidRPr="007B3413">
              <w:rPr>
                <w:sz w:val="22"/>
                <w:szCs w:val="22"/>
                <w:vertAlign w:val="superscript"/>
              </w:rPr>
              <w:t>2</w:t>
            </w:r>
          </w:p>
        </w:tc>
        <w:tc>
          <w:tcPr>
            <w:tcW w:w="897" w:type="dxa"/>
            <w:vAlign w:val="center"/>
          </w:tcPr>
          <w:p w14:paraId="207F8207" w14:textId="77777777" w:rsidR="002632C9" w:rsidRPr="007B3413" w:rsidRDefault="002632C9" w:rsidP="009703E7">
            <w:pPr>
              <w:spacing w:line="276" w:lineRule="auto"/>
              <w:jc w:val="center"/>
              <w:rPr>
                <w:sz w:val="22"/>
                <w:szCs w:val="22"/>
              </w:rPr>
            </w:pPr>
            <w:r w:rsidRPr="007B3413">
              <w:rPr>
                <w:sz w:val="22"/>
                <w:szCs w:val="22"/>
              </w:rPr>
              <w:t>737</w:t>
            </w:r>
          </w:p>
        </w:tc>
        <w:tc>
          <w:tcPr>
            <w:tcW w:w="1116" w:type="dxa"/>
            <w:vAlign w:val="center"/>
          </w:tcPr>
          <w:p w14:paraId="56AC0D80" w14:textId="77777777" w:rsidR="002632C9" w:rsidRPr="007B3413" w:rsidRDefault="002632C9" w:rsidP="009703E7">
            <w:pPr>
              <w:spacing w:line="276" w:lineRule="auto"/>
              <w:jc w:val="center"/>
              <w:rPr>
                <w:sz w:val="22"/>
                <w:szCs w:val="22"/>
              </w:rPr>
            </w:pPr>
            <w:r w:rsidRPr="007B3413">
              <w:rPr>
                <w:sz w:val="22"/>
                <w:szCs w:val="22"/>
              </w:rPr>
              <w:t>800</w:t>
            </w:r>
          </w:p>
        </w:tc>
        <w:tc>
          <w:tcPr>
            <w:tcW w:w="1117" w:type="dxa"/>
            <w:vAlign w:val="center"/>
          </w:tcPr>
          <w:p w14:paraId="218EC1DE" w14:textId="77777777" w:rsidR="002632C9" w:rsidRPr="007B3413" w:rsidRDefault="002632C9" w:rsidP="009703E7">
            <w:pPr>
              <w:spacing w:line="276" w:lineRule="auto"/>
              <w:jc w:val="center"/>
              <w:rPr>
                <w:sz w:val="22"/>
                <w:szCs w:val="22"/>
              </w:rPr>
            </w:pPr>
            <w:r w:rsidRPr="007B3413">
              <w:rPr>
                <w:sz w:val="22"/>
                <w:szCs w:val="22"/>
              </w:rPr>
              <w:t>850</w:t>
            </w:r>
          </w:p>
        </w:tc>
      </w:tr>
      <w:tr w:rsidR="002632C9" w:rsidRPr="007B3413" w14:paraId="503D9D01" w14:textId="77777777" w:rsidTr="009703E7">
        <w:trPr>
          <w:trHeight w:val="640"/>
        </w:trPr>
        <w:tc>
          <w:tcPr>
            <w:tcW w:w="4138" w:type="dxa"/>
            <w:vAlign w:val="center"/>
          </w:tcPr>
          <w:p w14:paraId="0A7D7A6C" w14:textId="77777777" w:rsidR="002632C9" w:rsidRPr="007B3413" w:rsidRDefault="002632C9" w:rsidP="009703E7">
            <w:pPr>
              <w:rPr>
                <w:noProof/>
                <w:sz w:val="22"/>
                <w:szCs w:val="22"/>
              </w:rPr>
            </w:pPr>
            <w:r w:rsidRPr="007B3413">
              <w:rPr>
                <w:noProof/>
                <w:sz w:val="22"/>
                <w:szCs w:val="22"/>
              </w:rPr>
              <w:t>Prostorni obuhvat održavanja javne čistoće (ručno čišćenje parkova, strojno čišćenje kolnika i nogostupa i sl.)</w:t>
            </w:r>
          </w:p>
        </w:tc>
        <w:tc>
          <w:tcPr>
            <w:tcW w:w="1794" w:type="dxa"/>
            <w:vAlign w:val="center"/>
          </w:tcPr>
          <w:p w14:paraId="0ACE2BB9" w14:textId="77777777" w:rsidR="002632C9" w:rsidRPr="007B3413" w:rsidRDefault="002632C9" w:rsidP="009703E7">
            <w:pPr>
              <w:spacing w:line="276" w:lineRule="auto"/>
              <w:jc w:val="center"/>
              <w:rPr>
                <w:sz w:val="22"/>
                <w:szCs w:val="22"/>
              </w:rPr>
            </w:pPr>
            <w:r w:rsidRPr="007B3413">
              <w:rPr>
                <w:sz w:val="22"/>
                <w:szCs w:val="22"/>
              </w:rPr>
              <w:t>m</w:t>
            </w:r>
            <w:r w:rsidRPr="007B3413">
              <w:rPr>
                <w:sz w:val="22"/>
                <w:szCs w:val="22"/>
                <w:vertAlign w:val="superscript"/>
              </w:rPr>
              <w:t>2</w:t>
            </w:r>
          </w:p>
        </w:tc>
        <w:tc>
          <w:tcPr>
            <w:tcW w:w="897" w:type="dxa"/>
            <w:vAlign w:val="center"/>
          </w:tcPr>
          <w:p w14:paraId="22700B4F" w14:textId="77777777" w:rsidR="002632C9" w:rsidRPr="007B3413" w:rsidRDefault="002632C9" w:rsidP="009703E7">
            <w:pPr>
              <w:spacing w:line="276" w:lineRule="auto"/>
              <w:rPr>
                <w:sz w:val="22"/>
                <w:szCs w:val="22"/>
              </w:rPr>
            </w:pPr>
            <w:r w:rsidRPr="007B3413">
              <w:rPr>
                <w:sz w:val="22"/>
                <w:szCs w:val="22"/>
              </w:rPr>
              <w:t xml:space="preserve"> 1.105</w:t>
            </w:r>
          </w:p>
        </w:tc>
        <w:tc>
          <w:tcPr>
            <w:tcW w:w="1116" w:type="dxa"/>
            <w:vAlign w:val="center"/>
          </w:tcPr>
          <w:p w14:paraId="3F6EAAE5" w14:textId="77777777" w:rsidR="002632C9" w:rsidRPr="007B3413" w:rsidRDefault="002632C9" w:rsidP="009703E7">
            <w:pPr>
              <w:spacing w:line="276" w:lineRule="auto"/>
              <w:jc w:val="center"/>
              <w:rPr>
                <w:sz w:val="22"/>
                <w:szCs w:val="22"/>
              </w:rPr>
            </w:pPr>
            <w:r w:rsidRPr="007B3413">
              <w:rPr>
                <w:sz w:val="22"/>
                <w:szCs w:val="22"/>
              </w:rPr>
              <w:t>1.150</w:t>
            </w:r>
          </w:p>
        </w:tc>
        <w:tc>
          <w:tcPr>
            <w:tcW w:w="1117" w:type="dxa"/>
            <w:vAlign w:val="center"/>
          </w:tcPr>
          <w:p w14:paraId="139EDAD3" w14:textId="77777777" w:rsidR="002632C9" w:rsidRPr="007B3413" w:rsidRDefault="002632C9" w:rsidP="009703E7">
            <w:pPr>
              <w:spacing w:line="276" w:lineRule="auto"/>
              <w:jc w:val="center"/>
              <w:rPr>
                <w:sz w:val="22"/>
                <w:szCs w:val="22"/>
              </w:rPr>
            </w:pPr>
            <w:r w:rsidRPr="007B3413">
              <w:rPr>
                <w:sz w:val="22"/>
                <w:szCs w:val="22"/>
              </w:rPr>
              <w:t>1.200</w:t>
            </w:r>
          </w:p>
        </w:tc>
      </w:tr>
      <w:bookmarkEnd w:id="54"/>
    </w:tbl>
    <w:p w14:paraId="24345754" w14:textId="77777777" w:rsidR="00E736F9" w:rsidRDefault="00E736F9" w:rsidP="002632C9">
      <w:pPr>
        <w:autoSpaceDE w:val="0"/>
        <w:autoSpaceDN w:val="0"/>
        <w:adjustRightInd w:val="0"/>
        <w:jc w:val="both"/>
        <w:rPr>
          <w:b/>
          <w:sz w:val="22"/>
          <w:szCs w:val="22"/>
        </w:rPr>
      </w:pPr>
    </w:p>
    <w:p w14:paraId="32432B24" w14:textId="77777777" w:rsidR="00E736F9" w:rsidRDefault="00E736F9" w:rsidP="002632C9">
      <w:pPr>
        <w:autoSpaceDE w:val="0"/>
        <w:autoSpaceDN w:val="0"/>
        <w:adjustRightInd w:val="0"/>
        <w:jc w:val="both"/>
        <w:rPr>
          <w:b/>
          <w:sz w:val="22"/>
          <w:szCs w:val="22"/>
        </w:rPr>
      </w:pPr>
    </w:p>
    <w:p w14:paraId="7D9DFB7B" w14:textId="0706FDCC" w:rsidR="002632C9" w:rsidRPr="007B3413" w:rsidRDefault="002632C9" w:rsidP="002632C9">
      <w:pPr>
        <w:autoSpaceDE w:val="0"/>
        <w:autoSpaceDN w:val="0"/>
        <w:adjustRightInd w:val="0"/>
        <w:jc w:val="both"/>
        <w:rPr>
          <w:b/>
          <w:sz w:val="22"/>
          <w:szCs w:val="22"/>
        </w:rPr>
      </w:pPr>
      <w:r w:rsidRPr="007B3413">
        <w:rPr>
          <w:b/>
          <w:sz w:val="22"/>
          <w:szCs w:val="22"/>
        </w:rPr>
        <w:t>Aktivnost A400107: Održavanje i uređenje dječjih igrališta</w:t>
      </w:r>
    </w:p>
    <w:p w14:paraId="30C59B90" w14:textId="77777777" w:rsidR="002632C9" w:rsidRPr="007B3413" w:rsidRDefault="002632C9" w:rsidP="002632C9">
      <w:pPr>
        <w:autoSpaceDE w:val="0"/>
        <w:autoSpaceDN w:val="0"/>
        <w:adjustRightInd w:val="0"/>
        <w:jc w:val="both"/>
        <w:rPr>
          <w:b/>
          <w:sz w:val="12"/>
          <w:szCs w:val="12"/>
        </w:rPr>
      </w:pPr>
    </w:p>
    <w:p w14:paraId="27EDC326" w14:textId="77777777" w:rsidR="002632C9" w:rsidRPr="007B3413" w:rsidRDefault="002632C9" w:rsidP="002632C9">
      <w:pPr>
        <w:autoSpaceDE w:val="0"/>
        <w:autoSpaceDN w:val="0"/>
        <w:adjustRightInd w:val="0"/>
        <w:jc w:val="both"/>
        <w:rPr>
          <w:noProof/>
          <w:sz w:val="22"/>
          <w:szCs w:val="22"/>
        </w:rPr>
      </w:pPr>
      <w:r w:rsidRPr="007B3413">
        <w:rPr>
          <w:b/>
          <w:sz w:val="22"/>
          <w:szCs w:val="22"/>
        </w:rPr>
        <w:tab/>
      </w:r>
      <w:r w:rsidRPr="007B3413">
        <w:rPr>
          <w:noProof/>
          <w:sz w:val="22"/>
          <w:szCs w:val="22"/>
        </w:rPr>
        <w:t>Aktivnost uključuje osiguranje sredstava za obavljanje poslova održavanja i uređenja postojećih dječjih igrališta, zamjenu dotrajalih sprava, održavanje podloga, urbane oprem i ograda radi sigurnosti djece zaključno do dana 30.10.2025.</w:t>
      </w:r>
    </w:p>
    <w:p w14:paraId="6764487E" w14:textId="77777777" w:rsidR="002632C9" w:rsidRPr="007B3413" w:rsidRDefault="002632C9" w:rsidP="002632C9">
      <w:pPr>
        <w:autoSpaceDE w:val="0"/>
        <w:autoSpaceDN w:val="0"/>
        <w:adjustRightInd w:val="0"/>
        <w:jc w:val="both"/>
        <w:rPr>
          <w:b/>
          <w:sz w:val="22"/>
          <w:szCs w:val="22"/>
          <w:u w:val="single"/>
        </w:rPr>
      </w:pPr>
    </w:p>
    <w:p w14:paraId="0D3DF2C0"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1C967596"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535C475" w14:textId="77777777" w:rsidTr="009703E7">
        <w:trPr>
          <w:trHeight w:val="345"/>
        </w:trPr>
        <w:tc>
          <w:tcPr>
            <w:tcW w:w="4138" w:type="dxa"/>
            <w:vMerge w:val="restart"/>
            <w:vAlign w:val="center"/>
          </w:tcPr>
          <w:p w14:paraId="5329BA0E" w14:textId="77777777" w:rsidR="002632C9" w:rsidRPr="007B3413" w:rsidRDefault="002632C9" w:rsidP="009703E7">
            <w:pPr>
              <w:spacing w:line="276" w:lineRule="auto"/>
              <w:jc w:val="center"/>
              <w:rPr>
                <w:b/>
                <w:bCs/>
                <w:sz w:val="22"/>
                <w:szCs w:val="22"/>
              </w:rPr>
            </w:pPr>
            <w:r w:rsidRPr="007B3413">
              <w:rPr>
                <w:b/>
                <w:bCs/>
                <w:sz w:val="22"/>
                <w:szCs w:val="22"/>
              </w:rPr>
              <w:t>Pokazatelj rezultata A400107</w:t>
            </w:r>
          </w:p>
        </w:tc>
        <w:tc>
          <w:tcPr>
            <w:tcW w:w="1794" w:type="dxa"/>
            <w:vMerge w:val="restart"/>
            <w:vAlign w:val="center"/>
          </w:tcPr>
          <w:p w14:paraId="02D39EA1"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0B793D6A"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422F5D48" w14:textId="77777777" w:rsidTr="009703E7">
        <w:trPr>
          <w:trHeight w:val="285"/>
        </w:trPr>
        <w:tc>
          <w:tcPr>
            <w:tcW w:w="4138" w:type="dxa"/>
            <w:vMerge/>
            <w:vAlign w:val="center"/>
          </w:tcPr>
          <w:p w14:paraId="3ABE88C6" w14:textId="77777777" w:rsidR="002632C9" w:rsidRPr="007B3413" w:rsidRDefault="002632C9" w:rsidP="009703E7">
            <w:pPr>
              <w:spacing w:line="276" w:lineRule="auto"/>
              <w:jc w:val="center"/>
              <w:rPr>
                <w:b/>
                <w:bCs/>
                <w:sz w:val="22"/>
                <w:szCs w:val="22"/>
              </w:rPr>
            </w:pPr>
          </w:p>
        </w:tc>
        <w:tc>
          <w:tcPr>
            <w:tcW w:w="1794" w:type="dxa"/>
            <w:vMerge/>
            <w:vAlign w:val="center"/>
          </w:tcPr>
          <w:p w14:paraId="3A91DB0A" w14:textId="77777777" w:rsidR="002632C9" w:rsidRPr="007B3413" w:rsidRDefault="002632C9" w:rsidP="009703E7">
            <w:pPr>
              <w:spacing w:line="276" w:lineRule="auto"/>
              <w:jc w:val="center"/>
              <w:rPr>
                <w:b/>
                <w:bCs/>
                <w:sz w:val="22"/>
                <w:szCs w:val="22"/>
              </w:rPr>
            </w:pPr>
          </w:p>
        </w:tc>
        <w:tc>
          <w:tcPr>
            <w:tcW w:w="897" w:type="dxa"/>
            <w:vAlign w:val="center"/>
          </w:tcPr>
          <w:p w14:paraId="088CD093"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1D2A44E3"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79A175C1"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67692702" w14:textId="77777777" w:rsidTr="009703E7">
        <w:trPr>
          <w:trHeight w:val="640"/>
        </w:trPr>
        <w:tc>
          <w:tcPr>
            <w:tcW w:w="4138" w:type="dxa"/>
            <w:vAlign w:val="center"/>
          </w:tcPr>
          <w:p w14:paraId="2E1A69DA" w14:textId="77777777" w:rsidR="002632C9" w:rsidRPr="007B3413" w:rsidRDefault="002632C9" w:rsidP="009703E7">
            <w:pPr>
              <w:spacing w:line="276" w:lineRule="auto"/>
              <w:rPr>
                <w:noProof/>
                <w:sz w:val="22"/>
                <w:szCs w:val="22"/>
              </w:rPr>
            </w:pPr>
            <w:r w:rsidRPr="007B3413">
              <w:rPr>
                <w:noProof/>
                <w:sz w:val="22"/>
                <w:szCs w:val="22"/>
              </w:rPr>
              <w:t>Održavanje i uređenje dječjih igrališta u svrhu unaprjeđenja kvalitete stanovanja</w:t>
            </w:r>
          </w:p>
        </w:tc>
        <w:tc>
          <w:tcPr>
            <w:tcW w:w="1794" w:type="dxa"/>
            <w:vAlign w:val="center"/>
          </w:tcPr>
          <w:p w14:paraId="465B89BD" w14:textId="77777777" w:rsidR="002632C9" w:rsidRPr="007B3413" w:rsidRDefault="002632C9" w:rsidP="009703E7">
            <w:pPr>
              <w:spacing w:line="276" w:lineRule="auto"/>
              <w:jc w:val="center"/>
              <w:rPr>
                <w:sz w:val="22"/>
                <w:szCs w:val="22"/>
              </w:rPr>
            </w:pPr>
            <w:r w:rsidRPr="007B3413">
              <w:rPr>
                <w:sz w:val="22"/>
                <w:szCs w:val="22"/>
              </w:rPr>
              <w:t>Broj dječjih igrališta</w:t>
            </w:r>
          </w:p>
        </w:tc>
        <w:tc>
          <w:tcPr>
            <w:tcW w:w="897" w:type="dxa"/>
            <w:vAlign w:val="center"/>
          </w:tcPr>
          <w:p w14:paraId="40C004AE" w14:textId="77777777" w:rsidR="002632C9" w:rsidRPr="007B3413" w:rsidRDefault="002632C9" w:rsidP="009703E7">
            <w:pPr>
              <w:spacing w:line="276" w:lineRule="auto"/>
              <w:jc w:val="center"/>
              <w:rPr>
                <w:sz w:val="22"/>
                <w:szCs w:val="22"/>
              </w:rPr>
            </w:pPr>
            <w:r w:rsidRPr="007B3413">
              <w:rPr>
                <w:sz w:val="22"/>
                <w:szCs w:val="22"/>
              </w:rPr>
              <w:t>46</w:t>
            </w:r>
          </w:p>
        </w:tc>
        <w:tc>
          <w:tcPr>
            <w:tcW w:w="1116" w:type="dxa"/>
            <w:vAlign w:val="center"/>
          </w:tcPr>
          <w:p w14:paraId="21806C11" w14:textId="77777777" w:rsidR="002632C9" w:rsidRPr="007B3413" w:rsidRDefault="002632C9" w:rsidP="009703E7">
            <w:pPr>
              <w:spacing w:line="276" w:lineRule="auto"/>
              <w:jc w:val="center"/>
              <w:rPr>
                <w:sz w:val="22"/>
                <w:szCs w:val="22"/>
              </w:rPr>
            </w:pPr>
            <w:r w:rsidRPr="007B3413">
              <w:rPr>
                <w:sz w:val="22"/>
                <w:szCs w:val="22"/>
              </w:rPr>
              <w:t>46</w:t>
            </w:r>
          </w:p>
        </w:tc>
        <w:tc>
          <w:tcPr>
            <w:tcW w:w="1117" w:type="dxa"/>
            <w:vAlign w:val="center"/>
          </w:tcPr>
          <w:p w14:paraId="56BE8E62" w14:textId="77777777" w:rsidR="002632C9" w:rsidRPr="007B3413" w:rsidRDefault="002632C9" w:rsidP="009703E7">
            <w:pPr>
              <w:spacing w:line="276" w:lineRule="auto"/>
              <w:jc w:val="center"/>
              <w:rPr>
                <w:sz w:val="22"/>
                <w:szCs w:val="22"/>
              </w:rPr>
            </w:pPr>
            <w:r w:rsidRPr="007B3413">
              <w:rPr>
                <w:sz w:val="22"/>
                <w:szCs w:val="22"/>
              </w:rPr>
              <w:t>46</w:t>
            </w:r>
          </w:p>
        </w:tc>
      </w:tr>
    </w:tbl>
    <w:p w14:paraId="480A56A9" w14:textId="77777777" w:rsidR="002632C9" w:rsidRPr="007B3413" w:rsidRDefault="002632C9" w:rsidP="002632C9">
      <w:pPr>
        <w:autoSpaceDE w:val="0"/>
        <w:autoSpaceDN w:val="0"/>
        <w:adjustRightInd w:val="0"/>
        <w:spacing w:line="360" w:lineRule="auto"/>
        <w:jc w:val="both"/>
        <w:rPr>
          <w:noProof/>
          <w:color w:val="00B050"/>
          <w:sz w:val="22"/>
          <w:szCs w:val="22"/>
        </w:rPr>
      </w:pPr>
    </w:p>
    <w:p w14:paraId="4FAB708E" w14:textId="77777777" w:rsidR="002632C9" w:rsidRPr="007B3413" w:rsidRDefault="002632C9" w:rsidP="002632C9">
      <w:pPr>
        <w:autoSpaceDE w:val="0"/>
        <w:autoSpaceDN w:val="0"/>
        <w:adjustRightInd w:val="0"/>
        <w:jc w:val="both"/>
        <w:rPr>
          <w:b/>
          <w:sz w:val="22"/>
          <w:szCs w:val="22"/>
        </w:rPr>
      </w:pPr>
      <w:bookmarkStart w:id="55" w:name="_Hlk182310469"/>
      <w:r w:rsidRPr="007B3413">
        <w:rPr>
          <w:b/>
          <w:sz w:val="22"/>
          <w:szCs w:val="22"/>
        </w:rPr>
        <w:t>Aktivnost A400111: Sanacija divljih deponija</w:t>
      </w:r>
    </w:p>
    <w:bookmarkEnd w:id="55"/>
    <w:p w14:paraId="7F09C548" w14:textId="77777777" w:rsidR="002632C9" w:rsidRPr="007B3413" w:rsidRDefault="002632C9" w:rsidP="002632C9">
      <w:pPr>
        <w:autoSpaceDE w:val="0"/>
        <w:autoSpaceDN w:val="0"/>
        <w:adjustRightInd w:val="0"/>
        <w:jc w:val="both"/>
        <w:rPr>
          <w:b/>
          <w:sz w:val="12"/>
          <w:szCs w:val="12"/>
        </w:rPr>
      </w:pPr>
    </w:p>
    <w:p w14:paraId="34E26939" w14:textId="77777777" w:rsidR="002632C9" w:rsidRPr="007B3413" w:rsidRDefault="002632C9" w:rsidP="002632C9">
      <w:pPr>
        <w:autoSpaceDE w:val="0"/>
        <w:autoSpaceDN w:val="0"/>
        <w:adjustRightInd w:val="0"/>
        <w:jc w:val="both"/>
        <w:rPr>
          <w:sz w:val="22"/>
          <w:szCs w:val="22"/>
        </w:rPr>
      </w:pPr>
      <w:r w:rsidRPr="007B3413">
        <w:rPr>
          <w:b/>
          <w:sz w:val="22"/>
          <w:szCs w:val="22"/>
        </w:rPr>
        <w:tab/>
      </w:r>
      <w:r w:rsidRPr="007B3413">
        <w:rPr>
          <w:sz w:val="22"/>
          <w:szCs w:val="22"/>
        </w:rPr>
        <w:t xml:space="preserve">Aktivnost uključuje osiguranje sredstava za troškove uklanjanja otpada na nelegalnim odlagalištima i sanaciju </w:t>
      </w:r>
      <w:r w:rsidRPr="007B3413">
        <w:rPr>
          <w:noProof/>
          <w:sz w:val="22"/>
          <w:szCs w:val="22"/>
        </w:rPr>
        <w:t>divljih deponija s povećanom količinom odbačenog otpada u svrhu poboljšanja kvalitete življenja i zaštite zdravlja zaključno do dana 30.10.2025.</w:t>
      </w:r>
    </w:p>
    <w:p w14:paraId="6CEB722A" w14:textId="77777777" w:rsidR="002632C9" w:rsidRPr="007B3413" w:rsidRDefault="002632C9" w:rsidP="002632C9">
      <w:pPr>
        <w:autoSpaceDE w:val="0"/>
        <w:autoSpaceDN w:val="0"/>
        <w:adjustRightInd w:val="0"/>
        <w:jc w:val="both"/>
        <w:rPr>
          <w:noProof/>
          <w:sz w:val="22"/>
          <w:szCs w:val="22"/>
        </w:rPr>
      </w:pPr>
    </w:p>
    <w:p w14:paraId="1F87B9E2"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34F2DA0F"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048B577" w14:textId="77777777" w:rsidTr="009703E7">
        <w:trPr>
          <w:trHeight w:val="345"/>
        </w:trPr>
        <w:tc>
          <w:tcPr>
            <w:tcW w:w="4138" w:type="dxa"/>
            <w:vMerge w:val="restart"/>
            <w:vAlign w:val="center"/>
          </w:tcPr>
          <w:p w14:paraId="63A44BD0" w14:textId="77777777" w:rsidR="002632C9" w:rsidRPr="007B3413" w:rsidRDefault="002632C9" w:rsidP="009703E7">
            <w:pPr>
              <w:spacing w:line="276" w:lineRule="auto"/>
              <w:jc w:val="center"/>
              <w:rPr>
                <w:b/>
                <w:bCs/>
                <w:sz w:val="22"/>
                <w:szCs w:val="22"/>
              </w:rPr>
            </w:pPr>
            <w:r w:rsidRPr="007B3413">
              <w:rPr>
                <w:b/>
                <w:bCs/>
                <w:sz w:val="22"/>
                <w:szCs w:val="22"/>
              </w:rPr>
              <w:t>Pokazatelj rezultata A400111</w:t>
            </w:r>
          </w:p>
        </w:tc>
        <w:tc>
          <w:tcPr>
            <w:tcW w:w="1794" w:type="dxa"/>
            <w:vMerge w:val="restart"/>
            <w:vAlign w:val="center"/>
          </w:tcPr>
          <w:p w14:paraId="30FD46A7"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7F8C3135"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5321E20B" w14:textId="77777777" w:rsidTr="009703E7">
        <w:trPr>
          <w:trHeight w:val="285"/>
        </w:trPr>
        <w:tc>
          <w:tcPr>
            <w:tcW w:w="4138" w:type="dxa"/>
            <w:vMerge/>
            <w:vAlign w:val="center"/>
          </w:tcPr>
          <w:p w14:paraId="40666FC5" w14:textId="77777777" w:rsidR="002632C9" w:rsidRPr="007B3413" w:rsidRDefault="002632C9" w:rsidP="009703E7">
            <w:pPr>
              <w:spacing w:line="276" w:lineRule="auto"/>
              <w:jc w:val="center"/>
              <w:rPr>
                <w:b/>
                <w:bCs/>
                <w:sz w:val="22"/>
                <w:szCs w:val="22"/>
              </w:rPr>
            </w:pPr>
          </w:p>
        </w:tc>
        <w:tc>
          <w:tcPr>
            <w:tcW w:w="1794" w:type="dxa"/>
            <w:vMerge/>
            <w:vAlign w:val="center"/>
          </w:tcPr>
          <w:p w14:paraId="34DAB4BB" w14:textId="77777777" w:rsidR="002632C9" w:rsidRPr="007B3413" w:rsidRDefault="002632C9" w:rsidP="009703E7">
            <w:pPr>
              <w:spacing w:line="276" w:lineRule="auto"/>
              <w:jc w:val="center"/>
              <w:rPr>
                <w:b/>
                <w:bCs/>
                <w:sz w:val="22"/>
                <w:szCs w:val="22"/>
              </w:rPr>
            </w:pPr>
          </w:p>
        </w:tc>
        <w:tc>
          <w:tcPr>
            <w:tcW w:w="897" w:type="dxa"/>
            <w:vAlign w:val="center"/>
          </w:tcPr>
          <w:p w14:paraId="45542D72"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9603B24"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0BC9ADEC"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14ED6094" w14:textId="77777777" w:rsidTr="009703E7">
        <w:trPr>
          <w:trHeight w:val="640"/>
        </w:trPr>
        <w:tc>
          <w:tcPr>
            <w:tcW w:w="4138" w:type="dxa"/>
            <w:vAlign w:val="center"/>
          </w:tcPr>
          <w:p w14:paraId="55E99962" w14:textId="77777777" w:rsidR="002632C9" w:rsidRPr="007B3413" w:rsidRDefault="002632C9" w:rsidP="009703E7">
            <w:pPr>
              <w:jc w:val="both"/>
              <w:rPr>
                <w:noProof/>
                <w:sz w:val="22"/>
                <w:szCs w:val="22"/>
              </w:rPr>
            </w:pPr>
            <w:r w:rsidRPr="007B3413">
              <w:rPr>
                <w:noProof/>
                <w:sz w:val="22"/>
                <w:szCs w:val="22"/>
              </w:rPr>
              <w:t>Sanacija divljih deponija s povećanom količinom odbačenog otpada u svrhu poboljšanja kvalitete življenja i zaštite zdravlja</w:t>
            </w:r>
          </w:p>
        </w:tc>
        <w:tc>
          <w:tcPr>
            <w:tcW w:w="1794" w:type="dxa"/>
            <w:vAlign w:val="center"/>
          </w:tcPr>
          <w:p w14:paraId="7DAE3930"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1FD4D88E" w14:textId="77777777" w:rsidR="002632C9" w:rsidRPr="007B3413" w:rsidRDefault="002632C9" w:rsidP="009703E7">
            <w:pPr>
              <w:spacing w:line="276" w:lineRule="auto"/>
              <w:jc w:val="center"/>
              <w:rPr>
                <w:sz w:val="22"/>
                <w:szCs w:val="22"/>
                <w:highlight w:val="yellow"/>
              </w:rPr>
            </w:pPr>
            <w:r w:rsidRPr="007B3413">
              <w:rPr>
                <w:sz w:val="22"/>
                <w:szCs w:val="22"/>
              </w:rPr>
              <w:t>100%</w:t>
            </w:r>
          </w:p>
        </w:tc>
        <w:tc>
          <w:tcPr>
            <w:tcW w:w="1116" w:type="dxa"/>
            <w:vAlign w:val="center"/>
          </w:tcPr>
          <w:p w14:paraId="43848BA3" w14:textId="77777777" w:rsidR="002632C9" w:rsidRPr="007B3413" w:rsidRDefault="002632C9" w:rsidP="009703E7">
            <w:pPr>
              <w:spacing w:line="276" w:lineRule="auto"/>
              <w:jc w:val="center"/>
              <w:rPr>
                <w:sz w:val="22"/>
                <w:szCs w:val="22"/>
                <w:highlight w:val="yellow"/>
              </w:rPr>
            </w:pPr>
            <w:r w:rsidRPr="007B3413">
              <w:rPr>
                <w:sz w:val="22"/>
                <w:szCs w:val="22"/>
              </w:rPr>
              <w:t>100%</w:t>
            </w:r>
          </w:p>
        </w:tc>
        <w:tc>
          <w:tcPr>
            <w:tcW w:w="1117" w:type="dxa"/>
            <w:vAlign w:val="center"/>
          </w:tcPr>
          <w:p w14:paraId="4EEDD411" w14:textId="77777777" w:rsidR="002632C9" w:rsidRPr="007B3413" w:rsidRDefault="002632C9" w:rsidP="009703E7">
            <w:pPr>
              <w:spacing w:line="276" w:lineRule="auto"/>
              <w:jc w:val="center"/>
              <w:rPr>
                <w:sz w:val="22"/>
                <w:szCs w:val="22"/>
                <w:highlight w:val="yellow"/>
              </w:rPr>
            </w:pPr>
            <w:r w:rsidRPr="007B3413">
              <w:rPr>
                <w:sz w:val="22"/>
                <w:szCs w:val="22"/>
              </w:rPr>
              <w:t>100%</w:t>
            </w:r>
          </w:p>
        </w:tc>
      </w:tr>
    </w:tbl>
    <w:p w14:paraId="719EBD6B" w14:textId="77777777" w:rsidR="002632C9" w:rsidRPr="007B3413" w:rsidRDefault="002632C9" w:rsidP="002632C9">
      <w:pPr>
        <w:autoSpaceDE w:val="0"/>
        <w:autoSpaceDN w:val="0"/>
        <w:adjustRightInd w:val="0"/>
        <w:spacing w:line="360" w:lineRule="auto"/>
        <w:jc w:val="both"/>
        <w:rPr>
          <w:b/>
          <w:sz w:val="22"/>
          <w:szCs w:val="22"/>
        </w:rPr>
      </w:pPr>
    </w:p>
    <w:p w14:paraId="71D59FCA" w14:textId="77777777" w:rsidR="002632C9" w:rsidRPr="007B3413" w:rsidRDefault="002632C9" w:rsidP="002632C9">
      <w:pPr>
        <w:autoSpaceDE w:val="0"/>
        <w:autoSpaceDN w:val="0"/>
        <w:adjustRightInd w:val="0"/>
        <w:jc w:val="both"/>
        <w:rPr>
          <w:b/>
          <w:sz w:val="22"/>
          <w:szCs w:val="22"/>
        </w:rPr>
      </w:pPr>
      <w:r w:rsidRPr="007B3413">
        <w:rPr>
          <w:b/>
          <w:sz w:val="22"/>
          <w:szCs w:val="22"/>
        </w:rPr>
        <w:lastRenderedPageBreak/>
        <w:t>Aktivnost A400128: Odvoz ostalog otpada</w:t>
      </w:r>
    </w:p>
    <w:p w14:paraId="2B5FF435" w14:textId="77777777" w:rsidR="002632C9" w:rsidRPr="007B3413" w:rsidRDefault="002632C9" w:rsidP="002632C9">
      <w:pPr>
        <w:autoSpaceDE w:val="0"/>
        <w:autoSpaceDN w:val="0"/>
        <w:adjustRightInd w:val="0"/>
        <w:jc w:val="both"/>
        <w:rPr>
          <w:b/>
          <w:sz w:val="12"/>
          <w:szCs w:val="12"/>
        </w:rPr>
      </w:pPr>
    </w:p>
    <w:p w14:paraId="3E95C945" w14:textId="7958382C" w:rsidR="002632C9" w:rsidRPr="007B3413" w:rsidRDefault="002632C9" w:rsidP="00E736F9">
      <w:pPr>
        <w:autoSpaceDE w:val="0"/>
        <w:autoSpaceDN w:val="0"/>
        <w:adjustRightInd w:val="0"/>
        <w:ind w:firstLine="709"/>
        <w:jc w:val="both"/>
        <w:rPr>
          <w:sz w:val="22"/>
          <w:szCs w:val="22"/>
        </w:rPr>
      </w:pPr>
      <w:r w:rsidRPr="007B3413">
        <w:rPr>
          <w:sz w:val="22"/>
          <w:szCs w:val="22"/>
        </w:rPr>
        <w:t>Aktivnošću su planirana sredstva za odvoz otpada iz domaćinstava poput granja građana i azbestnog otpada zaključno do dana 30.10.2025.</w:t>
      </w:r>
    </w:p>
    <w:p w14:paraId="13572713" w14:textId="77777777" w:rsidR="002632C9" w:rsidRPr="007B3413" w:rsidRDefault="002632C9" w:rsidP="002632C9">
      <w:pPr>
        <w:autoSpaceDE w:val="0"/>
        <w:autoSpaceDN w:val="0"/>
        <w:adjustRightInd w:val="0"/>
        <w:ind w:firstLine="709"/>
        <w:jc w:val="both"/>
        <w:rPr>
          <w:sz w:val="22"/>
          <w:szCs w:val="22"/>
        </w:rPr>
      </w:pPr>
    </w:p>
    <w:p w14:paraId="1182B090"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5DBC41AD"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1A9F2D52" w14:textId="77777777" w:rsidTr="009703E7">
        <w:trPr>
          <w:trHeight w:val="345"/>
        </w:trPr>
        <w:tc>
          <w:tcPr>
            <w:tcW w:w="4138" w:type="dxa"/>
            <w:vMerge w:val="restart"/>
            <w:vAlign w:val="center"/>
          </w:tcPr>
          <w:p w14:paraId="1A3080FC" w14:textId="77777777" w:rsidR="002632C9" w:rsidRPr="007B3413" w:rsidRDefault="002632C9" w:rsidP="009703E7">
            <w:pPr>
              <w:spacing w:line="276" w:lineRule="auto"/>
              <w:jc w:val="center"/>
              <w:rPr>
                <w:b/>
                <w:bCs/>
                <w:sz w:val="22"/>
                <w:szCs w:val="22"/>
              </w:rPr>
            </w:pPr>
            <w:r w:rsidRPr="007B3413">
              <w:rPr>
                <w:b/>
                <w:bCs/>
                <w:sz w:val="22"/>
                <w:szCs w:val="22"/>
              </w:rPr>
              <w:t>Pokazatelj rezultata A400128</w:t>
            </w:r>
          </w:p>
        </w:tc>
        <w:tc>
          <w:tcPr>
            <w:tcW w:w="1794" w:type="dxa"/>
            <w:vMerge w:val="restart"/>
            <w:vAlign w:val="center"/>
          </w:tcPr>
          <w:p w14:paraId="51D1160B"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D477D4F"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3434CF80" w14:textId="77777777" w:rsidTr="009703E7">
        <w:trPr>
          <w:trHeight w:val="285"/>
        </w:trPr>
        <w:tc>
          <w:tcPr>
            <w:tcW w:w="4138" w:type="dxa"/>
            <w:vMerge/>
            <w:vAlign w:val="center"/>
          </w:tcPr>
          <w:p w14:paraId="679A72A9" w14:textId="77777777" w:rsidR="002632C9" w:rsidRPr="007B3413" w:rsidRDefault="002632C9" w:rsidP="009703E7">
            <w:pPr>
              <w:spacing w:line="276" w:lineRule="auto"/>
              <w:jc w:val="center"/>
              <w:rPr>
                <w:b/>
                <w:bCs/>
                <w:sz w:val="22"/>
                <w:szCs w:val="22"/>
              </w:rPr>
            </w:pPr>
          </w:p>
        </w:tc>
        <w:tc>
          <w:tcPr>
            <w:tcW w:w="1794" w:type="dxa"/>
            <w:vMerge/>
            <w:vAlign w:val="center"/>
          </w:tcPr>
          <w:p w14:paraId="2B2DAF5D" w14:textId="77777777" w:rsidR="002632C9" w:rsidRPr="007B3413" w:rsidRDefault="002632C9" w:rsidP="009703E7">
            <w:pPr>
              <w:spacing w:line="276" w:lineRule="auto"/>
              <w:jc w:val="center"/>
              <w:rPr>
                <w:b/>
                <w:bCs/>
                <w:sz w:val="22"/>
                <w:szCs w:val="22"/>
              </w:rPr>
            </w:pPr>
          </w:p>
        </w:tc>
        <w:tc>
          <w:tcPr>
            <w:tcW w:w="897" w:type="dxa"/>
            <w:vAlign w:val="center"/>
          </w:tcPr>
          <w:p w14:paraId="12AD40D4"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1B9CC7C7"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8A8F110"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71A3A6C" w14:textId="77777777" w:rsidTr="009703E7">
        <w:trPr>
          <w:trHeight w:val="640"/>
        </w:trPr>
        <w:tc>
          <w:tcPr>
            <w:tcW w:w="4138" w:type="dxa"/>
            <w:vAlign w:val="center"/>
          </w:tcPr>
          <w:p w14:paraId="69092F6C" w14:textId="77777777" w:rsidR="002632C9" w:rsidRPr="007B3413" w:rsidRDefault="002632C9" w:rsidP="009703E7">
            <w:pPr>
              <w:spacing w:line="276" w:lineRule="auto"/>
              <w:rPr>
                <w:noProof/>
                <w:sz w:val="22"/>
                <w:szCs w:val="22"/>
              </w:rPr>
            </w:pPr>
            <w:r w:rsidRPr="007B3413">
              <w:rPr>
                <w:noProof/>
                <w:sz w:val="22"/>
                <w:szCs w:val="22"/>
              </w:rPr>
              <w:t>Odvoz prema godišnjem planu</w:t>
            </w:r>
          </w:p>
        </w:tc>
        <w:tc>
          <w:tcPr>
            <w:tcW w:w="1794" w:type="dxa"/>
            <w:vAlign w:val="center"/>
          </w:tcPr>
          <w:p w14:paraId="206D3ED8"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1A109A92"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0A068C10"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3837FE0E" w14:textId="77777777" w:rsidR="002632C9" w:rsidRPr="007B3413" w:rsidRDefault="002632C9" w:rsidP="009703E7">
            <w:pPr>
              <w:spacing w:line="276" w:lineRule="auto"/>
              <w:jc w:val="center"/>
              <w:rPr>
                <w:sz w:val="22"/>
                <w:szCs w:val="22"/>
              </w:rPr>
            </w:pPr>
            <w:r w:rsidRPr="007B3413">
              <w:rPr>
                <w:sz w:val="22"/>
                <w:szCs w:val="22"/>
              </w:rPr>
              <w:t>100%</w:t>
            </w:r>
          </w:p>
        </w:tc>
      </w:tr>
    </w:tbl>
    <w:p w14:paraId="24402B2F" w14:textId="77777777" w:rsidR="002632C9" w:rsidRPr="007B3413" w:rsidRDefault="002632C9" w:rsidP="002632C9">
      <w:pPr>
        <w:autoSpaceDE w:val="0"/>
        <w:autoSpaceDN w:val="0"/>
        <w:adjustRightInd w:val="0"/>
        <w:spacing w:line="360" w:lineRule="auto"/>
        <w:jc w:val="both"/>
        <w:rPr>
          <w:noProof/>
          <w:color w:val="00B050"/>
          <w:sz w:val="22"/>
          <w:szCs w:val="22"/>
        </w:rPr>
      </w:pPr>
    </w:p>
    <w:p w14:paraId="4CC57DC5" w14:textId="77777777" w:rsidR="002632C9" w:rsidRPr="007B3413" w:rsidRDefault="002632C9" w:rsidP="002632C9">
      <w:pPr>
        <w:jc w:val="both"/>
        <w:rPr>
          <w:b/>
          <w:sz w:val="22"/>
          <w:szCs w:val="22"/>
        </w:rPr>
      </w:pPr>
      <w:r w:rsidRPr="007B3413">
        <w:rPr>
          <w:b/>
          <w:sz w:val="22"/>
          <w:szCs w:val="22"/>
        </w:rPr>
        <w:t xml:space="preserve">Aktivnost A400106:  </w:t>
      </w:r>
      <w:bookmarkStart w:id="56" w:name="_Hlk119328005"/>
      <w:r w:rsidRPr="007B3413">
        <w:rPr>
          <w:b/>
          <w:sz w:val="22"/>
          <w:szCs w:val="22"/>
        </w:rPr>
        <w:t xml:space="preserve">Održavanje </w:t>
      </w:r>
      <w:r w:rsidRPr="007B3413">
        <w:rPr>
          <w:b/>
          <w:noProof/>
          <w:sz w:val="22"/>
          <w:szCs w:val="22"/>
        </w:rPr>
        <w:t xml:space="preserve"> javne rasvjete</w:t>
      </w:r>
      <w:r w:rsidRPr="007B3413">
        <w:rPr>
          <w:b/>
          <w:sz w:val="22"/>
          <w:szCs w:val="22"/>
        </w:rPr>
        <w:tab/>
      </w:r>
      <w:bookmarkEnd w:id="56"/>
    </w:p>
    <w:p w14:paraId="4F76C449" w14:textId="77777777" w:rsidR="002632C9" w:rsidRPr="007B3413" w:rsidRDefault="002632C9" w:rsidP="002632C9">
      <w:pPr>
        <w:jc w:val="both"/>
        <w:rPr>
          <w:b/>
          <w:sz w:val="12"/>
          <w:szCs w:val="12"/>
        </w:rPr>
      </w:pPr>
    </w:p>
    <w:p w14:paraId="1A54F692" w14:textId="77777777" w:rsidR="002632C9" w:rsidRPr="007B3413" w:rsidRDefault="002632C9" w:rsidP="002632C9">
      <w:pPr>
        <w:autoSpaceDE w:val="0"/>
        <w:autoSpaceDN w:val="0"/>
        <w:adjustRightInd w:val="0"/>
        <w:ind w:firstLine="708"/>
        <w:jc w:val="both"/>
        <w:rPr>
          <w:noProof/>
          <w:sz w:val="22"/>
          <w:szCs w:val="22"/>
        </w:rPr>
      </w:pPr>
      <w:r w:rsidRPr="007B3413">
        <w:rPr>
          <w:sz w:val="22"/>
          <w:szCs w:val="22"/>
        </w:rPr>
        <w:t>Aktivnost uključuje režijske troškove za energiju te rashodovne troškove za materijal i radove u svrhu tekućeg i investicijskog održavanja javne rasvjete na području grada zaključno do dana 30.10.2025.</w:t>
      </w:r>
    </w:p>
    <w:p w14:paraId="4883EE8B" w14:textId="77777777" w:rsidR="002632C9" w:rsidRPr="007B3413" w:rsidRDefault="002632C9" w:rsidP="002632C9">
      <w:pPr>
        <w:autoSpaceDE w:val="0"/>
        <w:autoSpaceDN w:val="0"/>
        <w:adjustRightInd w:val="0"/>
        <w:ind w:firstLine="708"/>
        <w:jc w:val="both"/>
        <w:rPr>
          <w:noProof/>
          <w:color w:val="00B050"/>
          <w:sz w:val="22"/>
          <w:szCs w:val="22"/>
        </w:rPr>
      </w:pPr>
    </w:p>
    <w:p w14:paraId="08632A7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5F617E4F"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29092F07" w14:textId="77777777" w:rsidTr="009703E7">
        <w:trPr>
          <w:trHeight w:val="345"/>
        </w:trPr>
        <w:tc>
          <w:tcPr>
            <w:tcW w:w="4138" w:type="dxa"/>
            <w:vMerge w:val="restart"/>
            <w:vAlign w:val="center"/>
          </w:tcPr>
          <w:p w14:paraId="3A377D6F" w14:textId="77777777" w:rsidR="002632C9" w:rsidRPr="007B3413" w:rsidRDefault="002632C9" w:rsidP="009703E7">
            <w:pPr>
              <w:spacing w:line="276" w:lineRule="auto"/>
              <w:jc w:val="center"/>
              <w:rPr>
                <w:b/>
                <w:bCs/>
                <w:sz w:val="22"/>
                <w:szCs w:val="22"/>
              </w:rPr>
            </w:pPr>
            <w:r w:rsidRPr="007B3413">
              <w:rPr>
                <w:b/>
                <w:bCs/>
                <w:sz w:val="22"/>
                <w:szCs w:val="22"/>
              </w:rPr>
              <w:t>Pokazatelj rezultata A400106</w:t>
            </w:r>
          </w:p>
        </w:tc>
        <w:tc>
          <w:tcPr>
            <w:tcW w:w="1794" w:type="dxa"/>
            <w:vMerge w:val="restart"/>
            <w:vAlign w:val="center"/>
          </w:tcPr>
          <w:p w14:paraId="7DD3D1E7"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42288F2B"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11561F4" w14:textId="77777777" w:rsidTr="009703E7">
        <w:trPr>
          <w:trHeight w:val="285"/>
        </w:trPr>
        <w:tc>
          <w:tcPr>
            <w:tcW w:w="4138" w:type="dxa"/>
            <w:vMerge/>
            <w:vAlign w:val="center"/>
          </w:tcPr>
          <w:p w14:paraId="605DE12E" w14:textId="77777777" w:rsidR="002632C9" w:rsidRPr="007B3413" w:rsidRDefault="002632C9" w:rsidP="009703E7">
            <w:pPr>
              <w:spacing w:line="276" w:lineRule="auto"/>
              <w:jc w:val="center"/>
              <w:rPr>
                <w:b/>
                <w:bCs/>
                <w:sz w:val="22"/>
                <w:szCs w:val="22"/>
              </w:rPr>
            </w:pPr>
          </w:p>
        </w:tc>
        <w:tc>
          <w:tcPr>
            <w:tcW w:w="1794" w:type="dxa"/>
            <w:vMerge/>
            <w:vAlign w:val="center"/>
          </w:tcPr>
          <w:p w14:paraId="0C94800D" w14:textId="77777777" w:rsidR="002632C9" w:rsidRPr="007B3413" w:rsidRDefault="002632C9" w:rsidP="009703E7">
            <w:pPr>
              <w:spacing w:line="276" w:lineRule="auto"/>
              <w:jc w:val="center"/>
              <w:rPr>
                <w:b/>
                <w:bCs/>
                <w:sz w:val="22"/>
                <w:szCs w:val="22"/>
              </w:rPr>
            </w:pPr>
          </w:p>
        </w:tc>
        <w:tc>
          <w:tcPr>
            <w:tcW w:w="897" w:type="dxa"/>
            <w:vAlign w:val="center"/>
          </w:tcPr>
          <w:p w14:paraId="38011A23"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1D547906"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4CB39985"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D91AB09" w14:textId="77777777" w:rsidTr="009703E7">
        <w:trPr>
          <w:trHeight w:val="640"/>
        </w:trPr>
        <w:tc>
          <w:tcPr>
            <w:tcW w:w="4138" w:type="dxa"/>
            <w:vAlign w:val="center"/>
          </w:tcPr>
          <w:p w14:paraId="4C5B90ED" w14:textId="77777777" w:rsidR="002632C9" w:rsidRPr="007B3413" w:rsidRDefault="002632C9" w:rsidP="009703E7">
            <w:pPr>
              <w:jc w:val="both"/>
              <w:rPr>
                <w:noProof/>
                <w:sz w:val="22"/>
                <w:szCs w:val="22"/>
              </w:rPr>
            </w:pPr>
            <w:r w:rsidRPr="007B3413">
              <w:rPr>
                <w:noProof/>
                <w:sz w:val="22"/>
                <w:szCs w:val="22"/>
              </w:rPr>
              <w:t>Održavanje javne rasvjete s ciljem poboljšanja kvalitete življenja i sigurnosti građana</w:t>
            </w:r>
          </w:p>
        </w:tc>
        <w:tc>
          <w:tcPr>
            <w:tcW w:w="1794" w:type="dxa"/>
            <w:vAlign w:val="center"/>
          </w:tcPr>
          <w:p w14:paraId="6FD3B248"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276B5A5C"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5C764BF8"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414D4D0C" w14:textId="77777777" w:rsidR="002632C9" w:rsidRPr="007B3413" w:rsidRDefault="002632C9" w:rsidP="009703E7">
            <w:pPr>
              <w:spacing w:line="276" w:lineRule="auto"/>
              <w:jc w:val="center"/>
              <w:rPr>
                <w:sz w:val="22"/>
                <w:szCs w:val="22"/>
              </w:rPr>
            </w:pPr>
            <w:r w:rsidRPr="007B3413">
              <w:rPr>
                <w:sz w:val="22"/>
                <w:szCs w:val="22"/>
              </w:rPr>
              <w:t>100%</w:t>
            </w:r>
          </w:p>
        </w:tc>
      </w:tr>
    </w:tbl>
    <w:p w14:paraId="685B64C3" w14:textId="77777777" w:rsidR="002632C9" w:rsidRPr="007B3413" w:rsidRDefault="002632C9" w:rsidP="002632C9">
      <w:pPr>
        <w:autoSpaceDE w:val="0"/>
        <w:autoSpaceDN w:val="0"/>
        <w:adjustRightInd w:val="0"/>
        <w:spacing w:line="360" w:lineRule="auto"/>
        <w:ind w:firstLine="708"/>
        <w:jc w:val="both"/>
        <w:rPr>
          <w:noProof/>
          <w:color w:val="70AD47" w:themeColor="accent6"/>
          <w:sz w:val="22"/>
          <w:szCs w:val="22"/>
        </w:rPr>
      </w:pPr>
    </w:p>
    <w:p w14:paraId="15358DA5" w14:textId="77777777" w:rsidR="002632C9" w:rsidRPr="007B3413" w:rsidRDefault="002632C9" w:rsidP="002632C9">
      <w:pPr>
        <w:autoSpaceDE w:val="0"/>
        <w:autoSpaceDN w:val="0"/>
        <w:adjustRightInd w:val="0"/>
        <w:jc w:val="both"/>
        <w:rPr>
          <w:b/>
          <w:sz w:val="22"/>
          <w:szCs w:val="22"/>
        </w:rPr>
      </w:pPr>
      <w:r w:rsidRPr="007B3413">
        <w:rPr>
          <w:b/>
          <w:sz w:val="22"/>
          <w:szCs w:val="22"/>
        </w:rPr>
        <w:t xml:space="preserve">Aktivnost A400136: Održavanje građevina i uređaja javne namjene </w:t>
      </w:r>
    </w:p>
    <w:p w14:paraId="4287AFA2" w14:textId="77777777" w:rsidR="002632C9" w:rsidRPr="007B3413" w:rsidRDefault="002632C9" w:rsidP="002632C9">
      <w:pPr>
        <w:autoSpaceDE w:val="0"/>
        <w:autoSpaceDN w:val="0"/>
        <w:adjustRightInd w:val="0"/>
        <w:jc w:val="both"/>
        <w:rPr>
          <w:b/>
          <w:sz w:val="12"/>
          <w:szCs w:val="12"/>
        </w:rPr>
      </w:pPr>
    </w:p>
    <w:p w14:paraId="6A69B8A2"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Aktivnost uključuje održavanje fontana, javnih WC-a i slavina s pitkom vodom u svrhu održavanja istih u funkciji sukladno realizaciji zaključno do dana 30.10.2025.</w:t>
      </w:r>
    </w:p>
    <w:p w14:paraId="74DD166F" w14:textId="77777777" w:rsidR="002632C9" w:rsidRPr="007B3413" w:rsidRDefault="002632C9" w:rsidP="002632C9">
      <w:pPr>
        <w:autoSpaceDE w:val="0"/>
        <w:autoSpaceDN w:val="0"/>
        <w:adjustRightInd w:val="0"/>
        <w:ind w:firstLine="708"/>
        <w:jc w:val="both"/>
        <w:rPr>
          <w:sz w:val="22"/>
          <w:szCs w:val="22"/>
        </w:rPr>
      </w:pPr>
    </w:p>
    <w:p w14:paraId="60B29CA1"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3F2FB384"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53AF638" w14:textId="77777777" w:rsidTr="009703E7">
        <w:trPr>
          <w:trHeight w:val="345"/>
        </w:trPr>
        <w:tc>
          <w:tcPr>
            <w:tcW w:w="4138" w:type="dxa"/>
            <w:vMerge w:val="restart"/>
            <w:vAlign w:val="center"/>
          </w:tcPr>
          <w:p w14:paraId="24069F6E" w14:textId="77777777" w:rsidR="002632C9" w:rsidRPr="007B3413" w:rsidRDefault="002632C9" w:rsidP="009703E7">
            <w:pPr>
              <w:spacing w:line="276" w:lineRule="auto"/>
              <w:jc w:val="center"/>
              <w:rPr>
                <w:b/>
                <w:bCs/>
                <w:sz w:val="22"/>
                <w:szCs w:val="22"/>
              </w:rPr>
            </w:pPr>
            <w:r w:rsidRPr="007B3413">
              <w:rPr>
                <w:b/>
                <w:bCs/>
                <w:sz w:val="22"/>
                <w:szCs w:val="22"/>
              </w:rPr>
              <w:t>Pokazatelj rezultata A400136</w:t>
            </w:r>
          </w:p>
        </w:tc>
        <w:tc>
          <w:tcPr>
            <w:tcW w:w="1794" w:type="dxa"/>
            <w:vMerge w:val="restart"/>
            <w:vAlign w:val="center"/>
          </w:tcPr>
          <w:p w14:paraId="2D1EF596"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7C03EEE"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73EA4B5B" w14:textId="77777777" w:rsidTr="009703E7">
        <w:trPr>
          <w:trHeight w:val="285"/>
        </w:trPr>
        <w:tc>
          <w:tcPr>
            <w:tcW w:w="4138" w:type="dxa"/>
            <w:vMerge/>
            <w:vAlign w:val="center"/>
          </w:tcPr>
          <w:p w14:paraId="0204A04F" w14:textId="77777777" w:rsidR="002632C9" w:rsidRPr="007B3413" w:rsidRDefault="002632C9" w:rsidP="009703E7">
            <w:pPr>
              <w:spacing w:line="276" w:lineRule="auto"/>
              <w:jc w:val="center"/>
              <w:rPr>
                <w:b/>
                <w:bCs/>
                <w:sz w:val="22"/>
                <w:szCs w:val="22"/>
              </w:rPr>
            </w:pPr>
          </w:p>
        </w:tc>
        <w:tc>
          <w:tcPr>
            <w:tcW w:w="1794" w:type="dxa"/>
            <w:vMerge/>
            <w:vAlign w:val="center"/>
          </w:tcPr>
          <w:p w14:paraId="0686A1A3" w14:textId="77777777" w:rsidR="002632C9" w:rsidRPr="007B3413" w:rsidRDefault="002632C9" w:rsidP="009703E7">
            <w:pPr>
              <w:spacing w:line="276" w:lineRule="auto"/>
              <w:jc w:val="center"/>
              <w:rPr>
                <w:b/>
                <w:bCs/>
                <w:sz w:val="22"/>
                <w:szCs w:val="22"/>
              </w:rPr>
            </w:pPr>
          </w:p>
        </w:tc>
        <w:tc>
          <w:tcPr>
            <w:tcW w:w="897" w:type="dxa"/>
            <w:vAlign w:val="center"/>
          </w:tcPr>
          <w:p w14:paraId="75F3A0C3"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1E6B52AB"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164F1BCD"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6684C35F" w14:textId="77777777" w:rsidTr="009703E7">
        <w:trPr>
          <w:trHeight w:val="640"/>
        </w:trPr>
        <w:tc>
          <w:tcPr>
            <w:tcW w:w="4138" w:type="dxa"/>
            <w:vAlign w:val="center"/>
          </w:tcPr>
          <w:p w14:paraId="7E59D1A0" w14:textId="77777777" w:rsidR="002632C9" w:rsidRPr="007B3413" w:rsidRDefault="002632C9" w:rsidP="009703E7">
            <w:pPr>
              <w:jc w:val="both"/>
              <w:rPr>
                <w:noProof/>
                <w:sz w:val="22"/>
                <w:szCs w:val="22"/>
              </w:rPr>
            </w:pPr>
            <w:r w:rsidRPr="007B3413">
              <w:rPr>
                <w:noProof/>
                <w:sz w:val="22"/>
                <w:szCs w:val="22"/>
              </w:rPr>
              <w:t>Održavanje fontana, javnog wc-a, slavina s pitkom vodom u svrhu održavanja istih u funkciji</w:t>
            </w:r>
          </w:p>
        </w:tc>
        <w:tc>
          <w:tcPr>
            <w:tcW w:w="1794" w:type="dxa"/>
            <w:vAlign w:val="center"/>
          </w:tcPr>
          <w:p w14:paraId="56CBD2CC"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6462B6B2"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3A07BBA8"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55B6F293" w14:textId="77777777" w:rsidR="002632C9" w:rsidRPr="007B3413" w:rsidRDefault="002632C9" w:rsidP="009703E7">
            <w:pPr>
              <w:spacing w:line="276" w:lineRule="auto"/>
              <w:jc w:val="center"/>
              <w:rPr>
                <w:sz w:val="22"/>
                <w:szCs w:val="22"/>
              </w:rPr>
            </w:pPr>
            <w:r w:rsidRPr="007B3413">
              <w:rPr>
                <w:sz w:val="22"/>
                <w:szCs w:val="22"/>
              </w:rPr>
              <w:t>100%</w:t>
            </w:r>
          </w:p>
        </w:tc>
      </w:tr>
    </w:tbl>
    <w:p w14:paraId="0E4808C7" w14:textId="77777777" w:rsidR="002632C9" w:rsidRPr="007B3413" w:rsidRDefault="002632C9" w:rsidP="002632C9">
      <w:pPr>
        <w:autoSpaceDE w:val="0"/>
        <w:autoSpaceDN w:val="0"/>
        <w:adjustRightInd w:val="0"/>
        <w:spacing w:line="360" w:lineRule="auto"/>
        <w:ind w:firstLine="708"/>
        <w:jc w:val="both"/>
        <w:rPr>
          <w:color w:val="00B050"/>
          <w:sz w:val="22"/>
          <w:szCs w:val="22"/>
        </w:rPr>
      </w:pPr>
    </w:p>
    <w:p w14:paraId="7C857808"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A400133: Djelatnost elektroničkih komunikacijskih mreža i usluga</w:t>
      </w:r>
    </w:p>
    <w:p w14:paraId="275ABE86" w14:textId="77777777" w:rsidR="002632C9" w:rsidRPr="007B3413" w:rsidRDefault="002632C9" w:rsidP="002632C9">
      <w:pPr>
        <w:autoSpaceDE w:val="0"/>
        <w:autoSpaceDN w:val="0"/>
        <w:adjustRightInd w:val="0"/>
        <w:jc w:val="both"/>
        <w:rPr>
          <w:b/>
          <w:sz w:val="12"/>
          <w:szCs w:val="12"/>
        </w:rPr>
      </w:pPr>
    </w:p>
    <w:p w14:paraId="5F4BD8A5" w14:textId="77777777" w:rsidR="002632C9" w:rsidRPr="007B3413" w:rsidRDefault="002632C9" w:rsidP="002632C9">
      <w:pPr>
        <w:autoSpaceDE w:val="0"/>
        <w:autoSpaceDN w:val="0"/>
        <w:adjustRightInd w:val="0"/>
        <w:ind w:firstLine="708"/>
        <w:jc w:val="both"/>
      </w:pPr>
      <w:r w:rsidRPr="007B3413">
        <w:rPr>
          <w:sz w:val="22"/>
          <w:szCs w:val="22"/>
        </w:rPr>
        <w:t>Djelatnost elektroničkih komunikacijskih mreža i usluga uključuje o</w:t>
      </w:r>
      <w:r w:rsidRPr="007B3413">
        <w:t>državanje kabelske kanalizacije i mreža, a trošak je predviđen zaključno s danom 3.10.2025.</w:t>
      </w:r>
    </w:p>
    <w:p w14:paraId="7BC31418" w14:textId="77777777" w:rsidR="002632C9" w:rsidRPr="007B3413" w:rsidRDefault="002632C9" w:rsidP="002632C9">
      <w:pPr>
        <w:autoSpaceDE w:val="0"/>
        <w:autoSpaceDN w:val="0"/>
        <w:adjustRightInd w:val="0"/>
        <w:jc w:val="both"/>
        <w:rPr>
          <w:b/>
          <w:sz w:val="22"/>
          <w:szCs w:val="22"/>
          <w:u w:val="single"/>
        </w:rPr>
      </w:pPr>
    </w:p>
    <w:p w14:paraId="05E6DAFA"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46B5ED9"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1EF9D74B" w14:textId="77777777" w:rsidTr="009703E7">
        <w:trPr>
          <w:trHeight w:val="345"/>
        </w:trPr>
        <w:tc>
          <w:tcPr>
            <w:tcW w:w="4138" w:type="dxa"/>
            <w:vMerge w:val="restart"/>
            <w:vAlign w:val="center"/>
          </w:tcPr>
          <w:p w14:paraId="26225CE3" w14:textId="77777777" w:rsidR="002632C9" w:rsidRPr="007B3413" w:rsidRDefault="002632C9" w:rsidP="009703E7">
            <w:pPr>
              <w:spacing w:line="276" w:lineRule="auto"/>
              <w:jc w:val="center"/>
              <w:rPr>
                <w:b/>
                <w:bCs/>
                <w:sz w:val="22"/>
                <w:szCs w:val="22"/>
              </w:rPr>
            </w:pPr>
            <w:r w:rsidRPr="007B3413">
              <w:rPr>
                <w:b/>
                <w:bCs/>
                <w:sz w:val="22"/>
                <w:szCs w:val="22"/>
              </w:rPr>
              <w:t>Pokazatelj rezultata A400133</w:t>
            </w:r>
          </w:p>
        </w:tc>
        <w:tc>
          <w:tcPr>
            <w:tcW w:w="1794" w:type="dxa"/>
            <w:vMerge w:val="restart"/>
            <w:vAlign w:val="center"/>
          </w:tcPr>
          <w:p w14:paraId="0F5230D5"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F280FFA"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6E866C6B" w14:textId="77777777" w:rsidTr="009703E7">
        <w:trPr>
          <w:trHeight w:val="285"/>
        </w:trPr>
        <w:tc>
          <w:tcPr>
            <w:tcW w:w="4138" w:type="dxa"/>
            <w:vMerge/>
            <w:vAlign w:val="center"/>
          </w:tcPr>
          <w:p w14:paraId="71C51A2E" w14:textId="77777777" w:rsidR="002632C9" w:rsidRPr="007B3413" w:rsidRDefault="002632C9" w:rsidP="009703E7">
            <w:pPr>
              <w:spacing w:line="276" w:lineRule="auto"/>
              <w:jc w:val="center"/>
              <w:rPr>
                <w:b/>
                <w:bCs/>
                <w:sz w:val="22"/>
                <w:szCs w:val="22"/>
              </w:rPr>
            </w:pPr>
          </w:p>
        </w:tc>
        <w:tc>
          <w:tcPr>
            <w:tcW w:w="1794" w:type="dxa"/>
            <w:vMerge/>
            <w:vAlign w:val="center"/>
          </w:tcPr>
          <w:p w14:paraId="318A50EC" w14:textId="77777777" w:rsidR="002632C9" w:rsidRPr="007B3413" w:rsidRDefault="002632C9" w:rsidP="009703E7">
            <w:pPr>
              <w:spacing w:line="276" w:lineRule="auto"/>
              <w:jc w:val="center"/>
              <w:rPr>
                <w:b/>
                <w:bCs/>
                <w:sz w:val="22"/>
                <w:szCs w:val="22"/>
              </w:rPr>
            </w:pPr>
          </w:p>
        </w:tc>
        <w:tc>
          <w:tcPr>
            <w:tcW w:w="897" w:type="dxa"/>
            <w:vAlign w:val="center"/>
          </w:tcPr>
          <w:p w14:paraId="224F2B1A"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52355538"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31317D7"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A41E22A" w14:textId="77777777" w:rsidTr="009703E7">
        <w:trPr>
          <w:trHeight w:val="640"/>
        </w:trPr>
        <w:tc>
          <w:tcPr>
            <w:tcW w:w="4138" w:type="dxa"/>
            <w:vAlign w:val="center"/>
          </w:tcPr>
          <w:p w14:paraId="35FA327E" w14:textId="77777777" w:rsidR="002632C9" w:rsidRPr="007B3413" w:rsidRDefault="002632C9" w:rsidP="009703E7">
            <w:pPr>
              <w:spacing w:line="276" w:lineRule="auto"/>
              <w:rPr>
                <w:noProof/>
                <w:sz w:val="22"/>
                <w:szCs w:val="22"/>
              </w:rPr>
            </w:pPr>
            <w:r w:rsidRPr="007B3413">
              <w:rPr>
                <w:noProof/>
                <w:sz w:val="22"/>
                <w:szCs w:val="22"/>
              </w:rPr>
              <w:lastRenderedPageBreak/>
              <w:t>Održavanje kabelske kanalizacije u skladu s godišnjim planom te održavanja u funkciji</w:t>
            </w:r>
          </w:p>
        </w:tc>
        <w:tc>
          <w:tcPr>
            <w:tcW w:w="1794" w:type="dxa"/>
            <w:vAlign w:val="center"/>
          </w:tcPr>
          <w:p w14:paraId="5A6FDBB8"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104D1AC8"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79092493"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6ECD04E6" w14:textId="77777777" w:rsidR="002632C9" w:rsidRPr="007B3413" w:rsidRDefault="002632C9" w:rsidP="009703E7">
            <w:pPr>
              <w:spacing w:line="276" w:lineRule="auto"/>
              <w:jc w:val="center"/>
              <w:rPr>
                <w:sz w:val="22"/>
                <w:szCs w:val="22"/>
              </w:rPr>
            </w:pPr>
            <w:r w:rsidRPr="007B3413">
              <w:rPr>
                <w:sz w:val="22"/>
                <w:szCs w:val="22"/>
              </w:rPr>
              <w:t>100%</w:t>
            </w:r>
          </w:p>
        </w:tc>
      </w:tr>
    </w:tbl>
    <w:p w14:paraId="7AAAB653" w14:textId="77777777" w:rsidR="002632C9" w:rsidRPr="007B3413" w:rsidRDefault="002632C9" w:rsidP="002632C9">
      <w:pPr>
        <w:autoSpaceDE w:val="0"/>
        <w:autoSpaceDN w:val="0"/>
        <w:adjustRightInd w:val="0"/>
        <w:jc w:val="both"/>
        <w:rPr>
          <w:b/>
          <w:sz w:val="22"/>
          <w:szCs w:val="22"/>
        </w:rPr>
      </w:pPr>
    </w:p>
    <w:p w14:paraId="0221770E"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A400129: Upravljanje reciklažnim dvorištem</w:t>
      </w:r>
    </w:p>
    <w:p w14:paraId="58E112F3" w14:textId="77777777" w:rsidR="002632C9" w:rsidRPr="007B3413" w:rsidRDefault="002632C9" w:rsidP="002632C9">
      <w:pPr>
        <w:autoSpaceDE w:val="0"/>
        <w:autoSpaceDN w:val="0"/>
        <w:adjustRightInd w:val="0"/>
        <w:jc w:val="both"/>
        <w:rPr>
          <w:b/>
          <w:sz w:val="12"/>
          <w:szCs w:val="12"/>
        </w:rPr>
      </w:pPr>
    </w:p>
    <w:p w14:paraId="4DA0DD54"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Aktivnost upravljanje reciklažnim dvorištem uključuje vođenje i nadzor nad radom reciklažnog dvorišta a uključuje trošak zaključno s danom 30.10.2025.</w:t>
      </w:r>
    </w:p>
    <w:p w14:paraId="2F57C352" w14:textId="77777777" w:rsidR="002632C9" w:rsidRPr="007B3413" w:rsidRDefault="002632C9" w:rsidP="002632C9">
      <w:pPr>
        <w:autoSpaceDE w:val="0"/>
        <w:autoSpaceDN w:val="0"/>
        <w:adjustRightInd w:val="0"/>
        <w:ind w:firstLine="709"/>
        <w:jc w:val="both"/>
        <w:rPr>
          <w:sz w:val="22"/>
          <w:szCs w:val="22"/>
        </w:rPr>
      </w:pPr>
    </w:p>
    <w:p w14:paraId="54ECF887" w14:textId="77777777" w:rsidR="002632C9" w:rsidRPr="007B3413" w:rsidRDefault="002632C9" w:rsidP="002632C9">
      <w:pPr>
        <w:autoSpaceDE w:val="0"/>
        <w:autoSpaceDN w:val="0"/>
        <w:adjustRightInd w:val="0"/>
        <w:ind w:firstLine="709"/>
        <w:jc w:val="both"/>
        <w:rPr>
          <w:sz w:val="22"/>
          <w:szCs w:val="22"/>
        </w:rPr>
      </w:pPr>
    </w:p>
    <w:p w14:paraId="220747C9"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C599D59"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0DFA4DA6" w14:textId="77777777" w:rsidTr="009703E7">
        <w:trPr>
          <w:trHeight w:val="345"/>
        </w:trPr>
        <w:tc>
          <w:tcPr>
            <w:tcW w:w="4138" w:type="dxa"/>
            <w:vMerge w:val="restart"/>
            <w:vAlign w:val="center"/>
          </w:tcPr>
          <w:p w14:paraId="64F62311" w14:textId="77777777" w:rsidR="002632C9" w:rsidRPr="007B3413" w:rsidRDefault="002632C9" w:rsidP="009703E7">
            <w:pPr>
              <w:spacing w:line="276" w:lineRule="auto"/>
              <w:jc w:val="center"/>
              <w:rPr>
                <w:b/>
                <w:bCs/>
                <w:sz w:val="22"/>
                <w:szCs w:val="22"/>
              </w:rPr>
            </w:pPr>
            <w:r w:rsidRPr="007B3413">
              <w:rPr>
                <w:b/>
                <w:bCs/>
                <w:sz w:val="22"/>
                <w:szCs w:val="22"/>
              </w:rPr>
              <w:t>Pokazatelj rezultata A400129</w:t>
            </w:r>
          </w:p>
        </w:tc>
        <w:tc>
          <w:tcPr>
            <w:tcW w:w="1794" w:type="dxa"/>
            <w:vMerge w:val="restart"/>
            <w:vAlign w:val="center"/>
          </w:tcPr>
          <w:p w14:paraId="51AC24CE"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40CE6AD"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7BE5BEE9" w14:textId="77777777" w:rsidTr="009703E7">
        <w:trPr>
          <w:trHeight w:val="285"/>
        </w:trPr>
        <w:tc>
          <w:tcPr>
            <w:tcW w:w="4138" w:type="dxa"/>
            <w:vMerge/>
            <w:vAlign w:val="center"/>
          </w:tcPr>
          <w:p w14:paraId="568181C4" w14:textId="77777777" w:rsidR="002632C9" w:rsidRPr="007B3413" w:rsidRDefault="002632C9" w:rsidP="009703E7">
            <w:pPr>
              <w:spacing w:line="276" w:lineRule="auto"/>
              <w:jc w:val="center"/>
              <w:rPr>
                <w:b/>
                <w:bCs/>
                <w:sz w:val="22"/>
                <w:szCs w:val="22"/>
              </w:rPr>
            </w:pPr>
          </w:p>
        </w:tc>
        <w:tc>
          <w:tcPr>
            <w:tcW w:w="1794" w:type="dxa"/>
            <w:vMerge/>
            <w:vAlign w:val="center"/>
          </w:tcPr>
          <w:p w14:paraId="415C1957" w14:textId="77777777" w:rsidR="002632C9" w:rsidRPr="007B3413" w:rsidRDefault="002632C9" w:rsidP="009703E7">
            <w:pPr>
              <w:spacing w:line="276" w:lineRule="auto"/>
              <w:jc w:val="center"/>
              <w:rPr>
                <w:b/>
                <w:bCs/>
                <w:sz w:val="22"/>
                <w:szCs w:val="22"/>
              </w:rPr>
            </w:pPr>
          </w:p>
        </w:tc>
        <w:tc>
          <w:tcPr>
            <w:tcW w:w="897" w:type="dxa"/>
            <w:vAlign w:val="center"/>
          </w:tcPr>
          <w:p w14:paraId="0544EFFB"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0B72DB3"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4E610ABC"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1F1C15B" w14:textId="77777777" w:rsidTr="009703E7">
        <w:trPr>
          <w:trHeight w:val="640"/>
        </w:trPr>
        <w:tc>
          <w:tcPr>
            <w:tcW w:w="4138" w:type="dxa"/>
            <w:vAlign w:val="center"/>
          </w:tcPr>
          <w:p w14:paraId="37D9F113" w14:textId="77777777" w:rsidR="002632C9" w:rsidRPr="007B3413" w:rsidRDefault="002632C9" w:rsidP="009703E7">
            <w:pPr>
              <w:spacing w:line="276" w:lineRule="auto"/>
              <w:rPr>
                <w:noProof/>
                <w:sz w:val="22"/>
                <w:szCs w:val="22"/>
              </w:rPr>
            </w:pPr>
            <w:r w:rsidRPr="007B3413">
              <w:rPr>
                <w:noProof/>
                <w:sz w:val="22"/>
                <w:szCs w:val="22"/>
              </w:rPr>
              <w:t>Upravljanje reciklažnim dvorištem u svrhu osiguranja redovitog rada i funkcije</w:t>
            </w:r>
          </w:p>
        </w:tc>
        <w:tc>
          <w:tcPr>
            <w:tcW w:w="1794" w:type="dxa"/>
            <w:vAlign w:val="center"/>
          </w:tcPr>
          <w:p w14:paraId="3F022644"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5082D9AA"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46E53C3A"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6344655E" w14:textId="77777777" w:rsidR="002632C9" w:rsidRPr="007B3413" w:rsidRDefault="002632C9" w:rsidP="009703E7">
            <w:pPr>
              <w:spacing w:line="276" w:lineRule="auto"/>
              <w:jc w:val="center"/>
              <w:rPr>
                <w:sz w:val="22"/>
                <w:szCs w:val="22"/>
              </w:rPr>
            </w:pPr>
            <w:r w:rsidRPr="007B3413">
              <w:rPr>
                <w:sz w:val="22"/>
                <w:szCs w:val="22"/>
              </w:rPr>
              <w:t>100%</w:t>
            </w:r>
          </w:p>
        </w:tc>
      </w:tr>
    </w:tbl>
    <w:p w14:paraId="34FC6D49"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A400126: Javni prijevoz</w:t>
      </w:r>
    </w:p>
    <w:p w14:paraId="52F96023" w14:textId="77777777" w:rsidR="002632C9" w:rsidRPr="007B3413" w:rsidRDefault="002632C9" w:rsidP="002632C9">
      <w:pPr>
        <w:autoSpaceDE w:val="0"/>
        <w:autoSpaceDN w:val="0"/>
        <w:adjustRightInd w:val="0"/>
        <w:jc w:val="both"/>
        <w:rPr>
          <w:b/>
          <w:sz w:val="12"/>
          <w:szCs w:val="12"/>
        </w:rPr>
      </w:pPr>
    </w:p>
    <w:p w14:paraId="43E9F7A8" w14:textId="77777777" w:rsidR="002632C9" w:rsidRPr="007B3413" w:rsidRDefault="002632C9" w:rsidP="002632C9">
      <w:pPr>
        <w:autoSpaceDE w:val="0"/>
        <w:autoSpaceDN w:val="0"/>
        <w:adjustRightInd w:val="0"/>
        <w:ind w:firstLine="709"/>
        <w:jc w:val="both"/>
        <w:rPr>
          <w:sz w:val="22"/>
          <w:szCs w:val="22"/>
        </w:rPr>
      </w:pPr>
      <w:r w:rsidRPr="007B3413">
        <w:rPr>
          <w:sz w:val="22"/>
          <w:szCs w:val="22"/>
        </w:rPr>
        <w:t xml:space="preserve">Aktivnost uključuje osiguranje sredstva za troškove poslovanja komunalnog linijskog prijevoza putnika </w:t>
      </w:r>
      <w:r w:rsidRPr="007B3413">
        <w:rPr>
          <w:noProof/>
          <w:sz w:val="22"/>
          <w:szCs w:val="22"/>
        </w:rPr>
        <w:t>na području Grada Koprivnice zaključno do dana 30.10.2025.</w:t>
      </w:r>
    </w:p>
    <w:p w14:paraId="01CEB2D0" w14:textId="77777777" w:rsidR="002632C9" w:rsidRPr="007B3413" w:rsidRDefault="002632C9" w:rsidP="002632C9">
      <w:pPr>
        <w:autoSpaceDE w:val="0"/>
        <w:autoSpaceDN w:val="0"/>
        <w:adjustRightInd w:val="0"/>
        <w:ind w:firstLine="709"/>
        <w:jc w:val="both"/>
        <w:rPr>
          <w:sz w:val="22"/>
          <w:szCs w:val="22"/>
        </w:rPr>
      </w:pPr>
    </w:p>
    <w:p w14:paraId="71AE93AD"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516443F1"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17E9C66F" w14:textId="77777777" w:rsidTr="009703E7">
        <w:trPr>
          <w:trHeight w:val="345"/>
        </w:trPr>
        <w:tc>
          <w:tcPr>
            <w:tcW w:w="4138" w:type="dxa"/>
            <w:vMerge w:val="restart"/>
            <w:vAlign w:val="center"/>
          </w:tcPr>
          <w:p w14:paraId="0E8F5B48" w14:textId="77777777" w:rsidR="002632C9" w:rsidRPr="007B3413" w:rsidRDefault="002632C9" w:rsidP="009703E7">
            <w:pPr>
              <w:spacing w:line="276" w:lineRule="auto"/>
              <w:jc w:val="center"/>
              <w:rPr>
                <w:b/>
                <w:bCs/>
                <w:sz w:val="22"/>
                <w:szCs w:val="22"/>
              </w:rPr>
            </w:pPr>
            <w:r w:rsidRPr="007B3413">
              <w:rPr>
                <w:b/>
                <w:bCs/>
                <w:sz w:val="22"/>
                <w:szCs w:val="22"/>
              </w:rPr>
              <w:t>Pokazatelj rezultata A400126</w:t>
            </w:r>
          </w:p>
        </w:tc>
        <w:tc>
          <w:tcPr>
            <w:tcW w:w="1794" w:type="dxa"/>
            <w:vMerge w:val="restart"/>
            <w:vAlign w:val="center"/>
          </w:tcPr>
          <w:p w14:paraId="2CAD8DC2"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9241296"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6C34FDAD" w14:textId="77777777" w:rsidTr="009703E7">
        <w:trPr>
          <w:trHeight w:val="285"/>
        </w:trPr>
        <w:tc>
          <w:tcPr>
            <w:tcW w:w="4138" w:type="dxa"/>
            <w:vMerge/>
            <w:vAlign w:val="center"/>
          </w:tcPr>
          <w:p w14:paraId="7E6E3DCD" w14:textId="77777777" w:rsidR="002632C9" w:rsidRPr="007B3413" w:rsidRDefault="002632C9" w:rsidP="009703E7">
            <w:pPr>
              <w:spacing w:line="276" w:lineRule="auto"/>
              <w:jc w:val="center"/>
              <w:rPr>
                <w:b/>
                <w:bCs/>
                <w:sz w:val="22"/>
                <w:szCs w:val="22"/>
              </w:rPr>
            </w:pPr>
          </w:p>
        </w:tc>
        <w:tc>
          <w:tcPr>
            <w:tcW w:w="1794" w:type="dxa"/>
            <w:vMerge/>
            <w:vAlign w:val="center"/>
          </w:tcPr>
          <w:p w14:paraId="6645EB7D" w14:textId="77777777" w:rsidR="002632C9" w:rsidRPr="007B3413" w:rsidRDefault="002632C9" w:rsidP="009703E7">
            <w:pPr>
              <w:spacing w:line="276" w:lineRule="auto"/>
              <w:jc w:val="center"/>
              <w:rPr>
                <w:b/>
                <w:bCs/>
                <w:sz w:val="22"/>
                <w:szCs w:val="22"/>
              </w:rPr>
            </w:pPr>
          </w:p>
        </w:tc>
        <w:tc>
          <w:tcPr>
            <w:tcW w:w="897" w:type="dxa"/>
            <w:vAlign w:val="center"/>
          </w:tcPr>
          <w:p w14:paraId="23680ABB"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6970661F"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180AAA53"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2BDB0DEB" w14:textId="77777777" w:rsidTr="009703E7">
        <w:trPr>
          <w:trHeight w:val="640"/>
        </w:trPr>
        <w:tc>
          <w:tcPr>
            <w:tcW w:w="4138" w:type="dxa"/>
            <w:vAlign w:val="center"/>
          </w:tcPr>
          <w:p w14:paraId="47F4D9A5" w14:textId="77777777" w:rsidR="002632C9" w:rsidRPr="007B3413" w:rsidRDefault="002632C9" w:rsidP="009703E7">
            <w:pPr>
              <w:spacing w:line="276" w:lineRule="auto"/>
              <w:rPr>
                <w:noProof/>
                <w:sz w:val="22"/>
                <w:szCs w:val="22"/>
              </w:rPr>
            </w:pPr>
            <w:r w:rsidRPr="007B3413">
              <w:rPr>
                <w:noProof/>
                <w:sz w:val="22"/>
                <w:szCs w:val="22"/>
              </w:rPr>
              <w:t>Održavanje sustava javnog gradskog prijevoza</w:t>
            </w:r>
          </w:p>
        </w:tc>
        <w:tc>
          <w:tcPr>
            <w:tcW w:w="1794" w:type="dxa"/>
            <w:vAlign w:val="center"/>
          </w:tcPr>
          <w:p w14:paraId="174E7C44"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3901F0B4"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1A7C057B"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22EAFC3A" w14:textId="77777777" w:rsidR="002632C9" w:rsidRPr="007B3413" w:rsidRDefault="002632C9" w:rsidP="009703E7">
            <w:pPr>
              <w:spacing w:line="276" w:lineRule="auto"/>
              <w:jc w:val="center"/>
              <w:rPr>
                <w:sz w:val="22"/>
                <w:szCs w:val="22"/>
              </w:rPr>
            </w:pPr>
            <w:r w:rsidRPr="007B3413">
              <w:rPr>
                <w:sz w:val="22"/>
                <w:szCs w:val="22"/>
              </w:rPr>
              <w:t>100%</w:t>
            </w:r>
          </w:p>
        </w:tc>
      </w:tr>
    </w:tbl>
    <w:p w14:paraId="465672B3" w14:textId="77777777" w:rsidR="00E736F9" w:rsidRDefault="00E736F9" w:rsidP="002632C9">
      <w:pPr>
        <w:autoSpaceDE w:val="0"/>
        <w:autoSpaceDN w:val="0"/>
        <w:adjustRightInd w:val="0"/>
        <w:jc w:val="both"/>
        <w:rPr>
          <w:b/>
          <w:sz w:val="22"/>
          <w:szCs w:val="22"/>
        </w:rPr>
      </w:pPr>
    </w:p>
    <w:p w14:paraId="7898EBEF" w14:textId="7F3C4600" w:rsidR="002632C9" w:rsidRPr="007B3413" w:rsidRDefault="002632C9" w:rsidP="002632C9">
      <w:pPr>
        <w:autoSpaceDE w:val="0"/>
        <w:autoSpaceDN w:val="0"/>
        <w:adjustRightInd w:val="0"/>
        <w:jc w:val="both"/>
        <w:rPr>
          <w:b/>
          <w:sz w:val="22"/>
          <w:szCs w:val="22"/>
        </w:rPr>
      </w:pPr>
      <w:r w:rsidRPr="007B3413">
        <w:rPr>
          <w:b/>
          <w:sz w:val="22"/>
          <w:szCs w:val="22"/>
        </w:rPr>
        <w:t>Aktivnost A400109: Informatički sustav i mjere sigurnosti u prometu</w:t>
      </w:r>
    </w:p>
    <w:p w14:paraId="1DA01DD2" w14:textId="77777777" w:rsidR="002632C9" w:rsidRPr="007B3413" w:rsidRDefault="002632C9" w:rsidP="002632C9">
      <w:pPr>
        <w:autoSpaceDE w:val="0"/>
        <w:autoSpaceDN w:val="0"/>
        <w:adjustRightInd w:val="0"/>
        <w:jc w:val="both"/>
        <w:rPr>
          <w:b/>
          <w:sz w:val="12"/>
          <w:szCs w:val="12"/>
        </w:rPr>
      </w:pPr>
    </w:p>
    <w:p w14:paraId="22A4CDA5" w14:textId="77777777" w:rsidR="002632C9" w:rsidRPr="007B3413" w:rsidRDefault="002632C9" w:rsidP="002632C9">
      <w:pPr>
        <w:autoSpaceDE w:val="0"/>
        <w:autoSpaceDN w:val="0"/>
        <w:adjustRightInd w:val="0"/>
        <w:jc w:val="both"/>
        <w:rPr>
          <w:sz w:val="22"/>
          <w:szCs w:val="22"/>
        </w:rPr>
      </w:pPr>
      <w:r w:rsidRPr="007B3413">
        <w:rPr>
          <w:b/>
          <w:sz w:val="22"/>
          <w:szCs w:val="22"/>
        </w:rPr>
        <w:tab/>
      </w:r>
      <w:r w:rsidRPr="007B3413">
        <w:rPr>
          <w:sz w:val="22"/>
          <w:szCs w:val="22"/>
        </w:rPr>
        <w:t>Aktivnost uključuje osiguranje sredstava za korištenje programskih alata i sustava kao pomoćni alat u radu prometnog i komunalnog redara u svrhu održavanja komunalnog i prometnog reda na području grada zaključno do dana 30.10.2025.</w:t>
      </w:r>
    </w:p>
    <w:p w14:paraId="2771E9F1" w14:textId="77777777" w:rsidR="002632C9" w:rsidRPr="007B3413" w:rsidRDefault="002632C9" w:rsidP="002632C9">
      <w:pPr>
        <w:autoSpaceDE w:val="0"/>
        <w:autoSpaceDN w:val="0"/>
        <w:adjustRightInd w:val="0"/>
        <w:jc w:val="both"/>
        <w:rPr>
          <w:noProof/>
          <w:sz w:val="22"/>
          <w:szCs w:val="22"/>
        </w:rPr>
      </w:pPr>
    </w:p>
    <w:p w14:paraId="58288277"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521E6C0"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238FBFF5" w14:textId="77777777" w:rsidTr="009703E7">
        <w:trPr>
          <w:trHeight w:val="345"/>
        </w:trPr>
        <w:tc>
          <w:tcPr>
            <w:tcW w:w="4138" w:type="dxa"/>
            <w:vMerge w:val="restart"/>
            <w:vAlign w:val="center"/>
          </w:tcPr>
          <w:p w14:paraId="209E0D39" w14:textId="77777777" w:rsidR="002632C9" w:rsidRPr="007B3413" w:rsidRDefault="002632C9" w:rsidP="009703E7">
            <w:pPr>
              <w:spacing w:line="276" w:lineRule="auto"/>
              <w:jc w:val="center"/>
              <w:rPr>
                <w:b/>
                <w:bCs/>
                <w:sz w:val="22"/>
                <w:szCs w:val="22"/>
              </w:rPr>
            </w:pPr>
            <w:r w:rsidRPr="007B3413">
              <w:rPr>
                <w:b/>
                <w:bCs/>
                <w:sz w:val="22"/>
                <w:szCs w:val="22"/>
              </w:rPr>
              <w:t>Pokazatelj rezultata A400109</w:t>
            </w:r>
          </w:p>
        </w:tc>
        <w:tc>
          <w:tcPr>
            <w:tcW w:w="1794" w:type="dxa"/>
            <w:vMerge w:val="restart"/>
            <w:vAlign w:val="center"/>
          </w:tcPr>
          <w:p w14:paraId="6A6E0365"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98522AB"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49403207" w14:textId="77777777" w:rsidTr="009703E7">
        <w:trPr>
          <w:trHeight w:val="285"/>
        </w:trPr>
        <w:tc>
          <w:tcPr>
            <w:tcW w:w="4138" w:type="dxa"/>
            <w:vMerge/>
            <w:vAlign w:val="center"/>
          </w:tcPr>
          <w:p w14:paraId="5CC3D891" w14:textId="77777777" w:rsidR="002632C9" w:rsidRPr="007B3413" w:rsidRDefault="002632C9" w:rsidP="009703E7">
            <w:pPr>
              <w:spacing w:line="276" w:lineRule="auto"/>
              <w:jc w:val="center"/>
              <w:rPr>
                <w:b/>
                <w:bCs/>
                <w:sz w:val="22"/>
                <w:szCs w:val="22"/>
              </w:rPr>
            </w:pPr>
          </w:p>
        </w:tc>
        <w:tc>
          <w:tcPr>
            <w:tcW w:w="1794" w:type="dxa"/>
            <w:vMerge/>
            <w:vAlign w:val="center"/>
          </w:tcPr>
          <w:p w14:paraId="60582637" w14:textId="77777777" w:rsidR="002632C9" w:rsidRPr="007B3413" w:rsidRDefault="002632C9" w:rsidP="009703E7">
            <w:pPr>
              <w:spacing w:line="276" w:lineRule="auto"/>
              <w:jc w:val="center"/>
              <w:rPr>
                <w:b/>
                <w:bCs/>
                <w:sz w:val="22"/>
                <w:szCs w:val="22"/>
              </w:rPr>
            </w:pPr>
          </w:p>
        </w:tc>
        <w:tc>
          <w:tcPr>
            <w:tcW w:w="897" w:type="dxa"/>
            <w:vAlign w:val="center"/>
          </w:tcPr>
          <w:p w14:paraId="30BEE944"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2707B504"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DB80FBA"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59A7FE5" w14:textId="77777777" w:rsidTr="009703E7">
        <w:trPr>
          <w:trHeight w:val="640"/>
        </w:trPr>
        <w:tc>
          <w:tcPr>
            <w:tcW w:w="4138" w:type="dxa"/>
            <w:vAlign w:val="center"/>
          </w:tcPr>
          <w:p w14:paraId="3ECC2044" w14:textId="77777777" w:rsidR="002632C9" w:rsidRPr="007B3413" w:rsidRDefault="002632C9" w:rsidP="009703E7">
            <w:pPr>
              <w:jc w:val="both"/>
              <w:rPr>
                <w:noProof/>
                <w:sz w:val="22"/>
                <w:szCs w:val="22"/>
              </w:rPr>
            </w:pPr>
            <w:r w:rsidRPr="007B3413">
              <w:rPr>
                <w:noProof/>
                <w:sz w:val="22"/>
                <w:szCs w:val="22"/>
              </w:rPr>
              <w:t>Programski software kao pomoćni alat u radu prometnog i komunalnog redara u svrhu održavannja komunalnog i prometnog reda na području grada</w:t>
            </w:r>
          </w:p>
        </w:tc>
        <w:tc>
          <w:tcPr>
            <w:tcW w:w="1794" w:type="dxa"/>
            <w:vAlign w:val="center"/>
          </w:tcPr>
          <w:p w14:paraId="37FEB5DB"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19374A4"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50EE8880"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69F776EE" w14:textId="77777777" w:rsidR="002632C9" w:rsidRPr="007B3413" w:rsidRDefault="002632C9" w:rsidP="009703E7">
            <w:pPr>
              <w:spacing w:line="276" w:lineRule="auto"/>
              <w:jc w:val="center"/>
              <w:rPr>
                <w:sz w:val="22"/>
                <w:szCs w:val="22"/>
              </w:rPr>
            </w:pPr>
            <w:r w:rsidRPr="007B3413">
              <w:rPr>
                <w:sz w:val="22"/>
                <w:szCs w:val="22"/>
              </w:rPr>
              <w:t>100%</w:t>
            </w:r>
          </w:p>
        </w:tc>
      </w:tr>
    </w:tbl>
    <w:p w14:paraId="23296290" w14:textId="77777777" w:rsidR="002632C9" w:rsidRPr="007B3413" w:rsidRDefault="002632C9" w:rsidP="002632C9">
      <w:pPr>
        <w:autoSpaceDE w:val="0"/>
        <w:autoSpaceDN w:val="0"/>
        <w:adjustRightInd w:val="0"/>
        <w:spacing w:line="360" w:lineRule="auto"/>
        <w:jc w:val="both"/>
        <w:rPr>
          <w:noProof/>
          <w:sz w:val="22"/>
          <w:szCs w:val="22"/>
        </w:rPr>
      </w:pPr>
    </w:p>
    <w:p w14:paraId="05B6F726" w14:textId="77777777" w:rsidR="002632C9" w:rsidRPr="007B3413" w:rsidRDefault="002632C9" w:rsidP="002632C9">
      <w:pPr>
        <w:autoSpaceDE w:val="0"/>
        <w:autoSpaceDN w:val="0"/>
        <w:adjustRightInd w:val="0"/>
        <w:jc w:val="both"/>
        <w:rPr>
          <w:b/>
          <w:sz w:val="22"/>
          <w:szCs w:val="22"/>
        </w:rPr>
      </w:pPr>
      <w:r w:rsidRPr="007B3413">
        <w:rPr>
          <w:b/>
          <w:sz w:val="22"/>
          <w:szCs w:val="22"/>
        </w:rPr>
        <w:t xml:space="preserve">Aktivnost A400113: </w:t>
      </w:r>
      <w:bookmarkStart w:id="57" w:name="_Hlk119328220"/>
      <w:r w:rsidRPr="007B3413">
        <w:rPr>
          <w:b/>
          <w:sz w:val="22"/>
          <w:szCs w:val="22"/>
        </w:rPr>
        <w:t>Veterinarski poslovi – hvatanje, azil</w:t>
      </w:r>
      <w:bookmarkEnd w:id="57"/>
    </w:p>
    <w:p w14:paraId="57340F32" w14:textId="77777777" w:rsidR="002632C9" w:rsidRPr="007B3413" w:rsidRDefault="002632C9" w:rsidP="002632C9">
      <w:pPr>
        <w:autoSpaceDE w:val="0"/>
        <w:autoSpaceDN w:val="0"/>
        <w:adjustRightInd w:val="0"/>
        <w:jc w:val="both"/>
        <w:rPr>
          <w:b/>
          <w:sz w:val="12"/>
          <w:szCs w:val="12"/>
        </w:rPr>
      </w:pPr>
    </w:p>
    <w:p w14:paraId="0337D952" w14:textId="77777777" w:rsidR="002632C9" w:rsidRPr="007B3413" w:rsidRDefault="002632C9" w:rsidP="002632C9">
      <w:pPr>
        <w:autoSpaceDE w:val="0"/>
        <w:autoSpaceDN w:val="0"/>
        <w:adjustRightInd w:val="0"/>
        <w:ind w:firstLine="708"/>
        <w:jc w:val="both"/>
        <w:rPr>
          <w:noProof/>
          <w:sz w:val="18"/>
          <w:szCs w:val="18"/>
        </w:rPr>
      </w:pPr>
      <w:r w:rsidRPr="007B3413">
        <w:rPr>
          <w:sz w:val="22"/>
          <w:szCs w:val="22"/>
        </w:rPr>
        <w:t xml:space="preserve">Aktivnost uključuje osiguranje sredstava za obavljanje poslova sakupljanja napuštenih i izgubljenih životinja te njihovo zbrinjavanje, kao i subvencioniranje </w:t>
      </w:r>
      <w:proofErr w:type="spellStart"/>
      <w:r w:rsidRPr="007B3413">
        <w:rPr>
          <w:sz w:val="22"/>
          <w:szCs w:val="22"/>
        </w:rPr>
        <w:t>kastacije</w:t>
      </w:r>
      <w:proofErr w:type="spellEnd"/>
      <w:r w:rsidRPr="007B3413">
        <w:rPr>
          <w:sz w:val="22"/>
          <w:szCs w:val="22"/>
        </w:rPr>
        <w:t xml:space="preserve"> ili sterilizacije psa i mačaka u svrhu zaštite životinja i okoliša zaključno do dana 30.10.2025.</w:t>
      </w:r>
    </w:p>
    <w:p w14:paraId="4F82887E" w14:textId="77777777" w:rsidR="002632C9" w:rsidRPr="007B3413" w:rsidRDefault="002632C9" w:rsidP="002632C9">
      <w:pPr>
        <w:autoSpaceDE w:val="0"/>
        <w:autoSpaceDN w:val="0"/>
        <w:adjustRightInd w:val="0"/>
        <w:ind w:firstLine="708"/>
        <w:jc w:val="both"/>
        <w:rPr>
          <w:sz w:val="22"/>
          <w:szCs w:val="22"/>
        </w:rPr>
      </w:pPr>
    </w:p>
    <w:p w14:paraId="5DBB3718"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723D6E14"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199B96EC" w14:textId="77777777" w:rsidTr="009703E7">
        <w:trPr>
          <w:trHeight w:val="345"/>
        </w:trPr>
        <w:tc>
          <w:tcPr>
            <w:tcW w:w="4138" w:type="dxa"/>
            <w:vMerge w:val="restart"/>
            <w:vAlign w:val="center"/>
          </w:tcPr>
          <w:p w14:paraId="39B4F7B7" w14:textId="77777777" w:rsidR="002632C9" w:rsidRPr="007B3413" w:rsidRDefault="002632C9" w:rsidP="009703E7">
            <w:pPr>
              <w:spacing w:line="276" w:lineRule="auto"/>
              <w:jc w:val="center"/>
              <w:rPr>
                <w:b/>
                <w:bCs/>
                <w:sz w:val="22"/>
                <w:szCs w:val="22"/>
              </w:rPr>
            </w:pPr>
            <w:r w:rsidRPr="007B3413">
              <w:rPr>
                <w:b/>
                <w:bCs/>
                <w:sz w:val="22"/>
                <w:szCs w:val="22"/>
              </w:rPr>
              <w:lastRenderedPageBreak/>
              <w:t>Pokazatelj rezultata A400113</w:t>
            </w:r>
          </w:p>
        </w:tc>
        <w:tc>
          <w:tcPr>
            <w:tcW w:w="1794" w:type="dxa"/>
            <w:vMerge w:val="restart"/>
            <w:vAlign w:val="center"/>
          </w:tcPr>
          <w:p w14:paraId="6E900A75"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26EE28AF"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13B4FD46" w14:textId="77777777" w:rsidTr="009703E7">
        <w:trPr>
          <w:trHeight w:val="285"/>
        </w:trPr>
        <w:tc>
          <w:tcPr>
            <w:tcW w:w="4138" w:type="dxa"/>
            <w:vMerge/>
            <w:vAlign w:val="center"/>
          </w:tcPr>
          <w:p w14:paraId="00F98AF2" w14:textId="77777777" w:rsidR="002632C9" w:rsidRPr="007B3413" w:rsidRDefault="002632C9" w:rsidP="009703E7">
            <w:pPr>
              <w:spacing w:line="276" w:lineRule="auto"/>
              <w:jc w:val="center"/>
              <w:rPr>
                <w:b/>
                <w:bCs/>
                <w:sz w:val="22"/>
                <w:szCs w:val="22"/>
              </w:rPr>
            </w:pPr>
          </w:p>
        </w:tc>
        <w:tc>
          <w:tcPr>
            <w:tcW w:w="1794" w:type="dxa"/>
            <w:vMerge/>
            <w:vAlign w:val="center"/>
          </w:tcPr>
          <w:p w14:paraId="005403AA" w14:textId="77777777" w:rsidR="002632C9" w:rsidRPr="007B3413" w:rsidRDefault="002632C9" w:rsidP="009703E7">
            <w:pPr>
              <w:spacing w:line="276" w:lineRule="auto"/>
              <w:jc w:val="center"/>
              <w:rPr>
                <w:b/>
                <w:bCs/>
                <w:sz w:val="22"/>
                <w:szCs w:val="22"/>
              </w:rPr>
            </w:pPr>
          </w:p>
        </w:tc>
        <w:tc>
          <w:tcPr>
            <w:tcW w:w="897" w:type="dxa"/>
            <w:vAlign w:val="center"/>
          </w:tcPr>
          <w:p w14:paraId="321D4882"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28736799"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E5A27C7"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1C33B930" w14:textId="77777777" w:rsidTr="009703E7">
        <w:trPr>
          <w:trHeight w:val="640"/>
        </w:trPr>
        <w:tc>
          <w:tcPr>
            <w:tcW w:w="4138" w:type="dxa"/>
            <w:vAlign w:val="center"/>
          </w:tcPr>
          <w:p w14:paraId="21652333" w14:textId="77777777" w:rsidR="002632C9" w:rsidRPr="007B3413" w:rsidRDefault="002632C9" w:rsidP="009703E7">
            <w:pPr>
              <w:jc w:val="both"/>
              <w:rPr>
                <w:noProof/>
                <w:sz w:val="22"/>
                <w:szCs w:val="22"/>
              </w:rPr>
            </w:pPr>
            <w:r w:rsidRPr="007B3413">
              <w:rPr>
                <w:noProof/>
                <w:sz w:val="22"/>
                <w:szCs w:val="22"/>
              </w:rPr>
              <w:t>Obavljanje poslova sakupljanja napuštenih i izgubljenih životinja te njihovo zbrinjavanje, kao i subvencioniranje kastacije ili sterilizacije psa i mačaka u svrhu zaštite životinja i okoliša</w:t>
            </w:r>
          </w:p>
        </w:tc>
        <w:tc>
          <w:tcPr>
            <w:tcW w:w="1794" w:type="dxa"/>
            <w:vAlign w:val="center"/>
          </w:tcPr>
          <w:p w14:paraId="40041AEB"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78897678"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4C92D646"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38331EDC" w14:textId="77777777" w:rsidR="002632C9" w:rsidRPr="007B3413" w:rsidRDefault="002632C9" w:rsidP="009703E7">
            <w:pPr>
              <w:spacing w:line="276" w:lineRule="auto"/>
              <w:jc w:val="center"/>
              <w:rPr>
                <w:sz w:val="22"/>
                <w:szCs w:val="22"/>
              </w:rPr>
            </w:pPr>
            <w:r w:rsidRPr="007B3413">
              <w:rPr>
                <w:sz w:val="22"/>
                <w:szCs w:val="22"/>
              </w:rPr>
              <w:t>100%</w:t>
            </w:r>
          </w:p>
        </w:tc>
      </w:tr>
    </w:tbl>
    <w:p w14:paraId="0754230F" w14:textId="77777777" w:rsidR="002632C9" w:rsidRPr="007B3413" w:rsidRDefault="002632C9" w:rsidP="002632C9">
      <w:pPr>
        <w:autoSpaceDE w:val="0"/>
        <w:autoSpaceDN w:val="0"/>
        <w:adjustRightInd w:val="0"/>
        <w:spacing w:line="360" w:lineRule="auto"/>
        <w:jc w:val="both"/>
        <w:rPr>
          <w:sz w:val="22"/>
          <w:szCs w:val="22"/>
        </w:rPr>
      </w:pPr>
    </w:p>
    <w:p w14:paraId="41D1A7E7"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A400114: Veterinarski poslovi – mikročipiranje</w:t>
      </w:r>
    </w:p>
    <w:p w14:paraId="23231E43" w14:textId="77777777" w:rsidR="002632C9" w:rsidRPr="007B3413" w:rsidRDefault="002632C9" w:rsidP="002632C9">
      <w:pPr>
        <w:autoSpaceDE w:val="0"/>
        <w:autoSpaceDN w:val="0"/>
        <w:adjustRightInd w:val="0"/>
        <w:jc w:val="both"/>
        <w:rPr>
          <w:b/>
          <w:sz w:val="12"/>
          <w:szCs w:val="12"/>
        </w:rPr>
      </w:pPr>
    </w:p>
    <w:p w14:paraId="154CC5E9" w14:textId="77777777" w:rsidR="002632C9" w:rsidRPr="007B3413" w:rsidRDefault="002632C9" w:rsidP="002632C9">
      <w:pPr>
        <w:autoSpaceDE w:val="0"/>
        <w:autoSpaceDN w:val="0"/>
        <w:adjustRightInd w:val="0"/>
        <w:jc w:val="both"/>
        <w:rPr>
          <w:sz w:val="22"/>
          <w:szCs w:val="22"/>
        </w:rPr>
      </w:pPr>
      <w:r w:rsidRPr="007B3413">
        <w:rPr>
          <w:sz w:val="22"/>
          <w:szCs w:val="22"/>
        </w:rPr>
        <w:tab/>
        <w:t xml:space="preserve">Aktivnost uključuje troškove subvencioniranja </w:t>
      </w:r>
      <w:proofErr w:type="spellStart"/>
      <w:r w:rsidRPr="007B3413">
        <w:rPr>
          <w:sz w:val="22"/>
          <w:szCs w:val="22"/>
        </w:rPr>
        <w:t>mikročipiranja</w:t>
      </w:r>
      <w:proofErr w:type="spellEnd"/>
      <w:r w:rsidRPr="007B3413">
        <w:rPr>
          <w:sz w:val="22"/>
          <w:szCs w:val="22"/>
        </w:rPr>
        <w:t xml:space="preserve"> kućnih ljubimaca sukladno realizaciji zaključno s danom 30.10.2025.</w:t>
      </w:r>
    </w:p>
    <w:p w14:paraId="3D513FC1" w14:textId="77777777" w:rsidR="002632C9" w:rsidRPr="007B3413" w:rsidRDefault="002632C9" w:rsidP="002632C9">
      <w:pPr>
        <w:autoSpaceDE w:val="0"/>
        <w:autoSpaceDN w:val="0"/>
        <w:adjustRightInd w:val="0"/>
        <w:jc w:val="both"/>
        <w:rPr>
          <w:noProof/>
          <w:color w:val="00B050"/>
          <w:sz w:val="22"/>
          <w:szCs w:val="22"/>
        </w:rPr>
      </w:pPr>
    </w:p>
    <w:p w14:paraId="7107AD38"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E8D42F1"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0D6FC4D8" w14:textId="77777777" w:rsidTr="009703E7">
        <w:trPr>
          <w:trHeight w:val="345"/>
        </w:trPr>
        <w:tc>
          <w:tcPr>
            <w:tcW w:w="4138" w:type="dxa"/>
            <w:vMerge w:val="restart"/>
            <w:vAlign w:val="center"/>
          </w:tcPr>
          <w:p w14:paraId="1C4DEC4C" w14:textId="77777777" w:rsidR="002632C9" w:rsidRPr="007B3413" w:rsidRDefault="002632C9" w:rsidP="009703E7">
            <w:pPr>
              <w:spacing w:line="276" w:lineRule="auto"/>
              <w:jc w:val="center"/>
              <w:rPr>
                <w:b/>
                <w:bCs/>
                <w:sz w:val="22"/>
                <w:szCs w:val="22"/>
              </w:rPr>
            </w:pPr>
            <w:r w:rsidRPr="007B3413">
              <w:rPr>
                <w:b/>
                <w:bCs/>
                <w:sz w:val="22"/>
                <w:szCs w:val="22"/>
              </w:rPr>
              <w:t>Pokazatelj rezultata A400114</w:t>
            </w:r>
          </w:p>
        </w:tc>
        <w:tc>
          <w:tcPr>
            <w:tcW w:w="1794" w:type="dxa"/>
            <w:vMerge w:val="restart"/>
            <w:vAlign w:val="center"/>
          </w:tcPr>
          <w:p w14:paraId="746EE3CB"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D25C7D3"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470BD61D" w14:textId="77777777" w:rsidTr="009703E7">
        <w:trPr>
          <w:trHeight w:val="285"/>
        </w:trPr>
        <w:tc>
          <w:tcPr>
            <w:tcW w:w="4138" w:type="dxa"/>
            <w:vMerge/>
            <w:vAlign w:val="center"/>
          </w:tcPr>
          <w:p w14:paraId="13DF481F" w14:textId="77777777" w:rsidR="002632C9" w:rsidRPr="007B3413" w:rsidRDefault="002632C9" w:rsidP="009703E7">
            <w:pPr>
              <w:spacing w:line="276" w:lineRule="auto"/>
              <w:jc w:val="center"/>
              <w:rPr>
                <w:b/>
                <w:bCs/>
                <w:sz w:val="22"/>
                <w:szCs w:val="22"/>
              </w:rPr>
            </w:pPr>
          </w:p>
        </w:tc>
        <w:tc>
          <w:tcPr>
            <w:tcW w:w="1794" w:type="dxa"/>
            <w:vMerge/>
            <w:vAlign w:val="center"/>
          </w:tcPr>
          <w:p w14:paraId="77DE82D5" w14:textId="77777777" w:rsidR="002632C9" w:rsidRPr="007B3413" w:rsidRDefault="002632C9" w:rsidP="009703E7">
            <w:pPr>
              <w:spacing w:line="276" w:lineRule="auto"/>
              <w:jc w:val="center"/>
              <w:rPr>
                <w:b/>
                <w:bCs/>
                <w:sz w:val="22"/>
                <w:szCs w:val="22"/>
              </w:rPr>
            </w:pPr>
          </w:p>
        </w:tc>
        <w:tc>
          <w:tcPr>
            <w:tcW w:w="897" w:type="dxa"/>
            <w:vAlign w:val="center"/>
          </w:tcPr>
          <w:p w14:paraId="2E4E20B6"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0649BF5C"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563EECB6"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0A90720" w14:textId="77777777" w:rsidTr="009703E7">
        <w:trPr>
          <w:trHeight w:val="640"/>
        </w:trPr>
        <w:tc>
          <w:tcPr>
            <w:tcW w:w="4138" w:type="dxa"/>
            <w:vAlign w:val="center"/>
          </w:tcPr>
          <w:p w14:paraId="2C21E1C4" w14:textId="77777777" w:rsidR="002632C9" w:rsidRPr="007B3413" w:rsidRDefault="002632C9" w:rsidP="009703E7">
            <w:pPr>
              <w:spacing w:line="276" w:lineRule="auto"/>
              <w:jc w:val="both"/>
              <w:rPr>
                <w:noProof/>
                <w:sz w:val="22"/>
                <w:szCs w:val="22"/>
              </w:rPr>
            </w:pPr>
            <w:r w:rsidRPr="007B3413">
              <w:rPr>
                <w:noProof/>
                <w:sz w:val="22"/>
                <w:szCs w:val="22"/>
              </w:rPr>
              <w:t>Obavljanje poslova mikročipiranja u svrhu zaštite životinja i okoliša</w:t>
            </w:r>
          </w:p>
        </w:tc>
        <w:tc>
          <w:tcPr>
            <w:tcW w:w="1794" w:type="dxa"/>
            <w:vAlign w:val="center"/>
          </w:tcPr>
          <w:p w14:paraId="2ADEDDC4"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2EE7F92"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52A0D5EF"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7F3C201D" w14:textId="77777777" w:rsidR="002632C9" w:rsidRPr="007B3413" w:rsidRDefault="002632C9" w:rsidP="009703E7">
            <w:pPr>
              <w:spacing w:line="276" w:lineRule="auto"/>
              <w:jc w:val="center"/>
              <w:rPr>
                <w:sz w:val="22"/>
                <w:szCs w:val="22"/>
              </w:rPr>
            </w:pPr>
            <w:r w:rsidRPr="007B3413">
              <w:rPr>
                <w:sz w:val="22"/>
                <w:szCs w:val="22"/>
              </w:rPr>
              <w:t>100%</w:t>
            </w:r>
          </w:p>
        </w:tc>
      </w:tr>
    </w:tbl>
    <w:p w14:paraId="2F832394" w14:textId="77777777" w:rsidR="002632C9" w:rsidRPr="007B3413" w:rsidRDefault="002632C9" w:rsidP="002632C9">
      <w:pPr>
        <w:autoSpaceDE w:val="0"/>
        <w:autoSpaceDN w:val="0"/>
        <w:adjustRightInd w:val="0"/>
        <w:spacing w:line="360" w:lineRule="auto"/>
        <w:jc w:val="both"/>
        <w:rPr>
          <w:noProof/>
          <w:color w:val="00B050"/>
          <w:sz w:val="22"/>
          <w:szCs w:val="22"/>
        </w:rPr>
      </w:pPr>
    </w:p>
    <w:p w14:paraId="54F8AD25"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A400115: Sanitarno-komunalni poslovi – deratizacija, uklanjanje lešina</w:t>
      </w:r>
    </w:p>
    <w:p w14:paraId="6317501D" w14:textId="77777777" w:rsidR="002632C9" w:rsidRPr="007B3413" w:rsidRDefault="002632C9" w:rsidP="002632C9">
      <w:pPr>
        <w:autoSpaceDE w:val="0"/>
        <w:autoSpaceDN w:val="0"/>
        <w:adjustRightInd w:val="0"/>
        <w:jc w:val="both"/>
        <w:rPr>
          <w:b/>
          <w:sz w:val="12"/>
          <w:szCs w:val="12"/>
        </w:rPr>
      </w:pPr>
    </w:p>
    <w:p w14:paraId="1069430D" w14:textId="77777777" w:rsidR="002632C9" w:rsidRPr="007B3413" w:rsidRDefault="002632C9" w:rsidP="002632C9">
      <w:pPr>
        <w:autoSpaceDE w:val="0"/>
        <w:autoSpaceDN w:val="0"/>
        <w:adjustRightInd w:val="0"/>
        <w:jc w:val="both"/>
        <w:rPr>
          <w:sz w:val="22"/>
          <w:szCs w:val="22"/>
        </w:rPr>
      </w:pPr>
      <w:r w:rsidRPr="007B3413">
        <w:rPr>
          <w:sz w:val="22"/>
          <w:szCs w:val="22"/>
        </w:rPr>
        <w:tab/>
        <w:t xml:space="preserve">Aktivnost uključuje osiguranje sredstava za provedbu sanitarno - komunalnih poslova – provedbu mjera dezinfekcije, dezinsekcije i deratizacije s ciljem očuvanja zdravlja stanovništva </w:t>
      </w:r>
      <w:proofErr w:type="spellStart"/>
      <w:r w:rsidRPr="007B3413">
        <w:rPr>
          <w:sz w:val="22"/>
          <w:szCs w:val="22"/>
        </w:rPr>
        <w:t>zaključo</w:t>
      </w:r>
      <w:proofErr w:type="spellEnd"/>
      <w:r w:rsidRPr="007B3413">
        <w:rPr>
          <w:sz w:val="22"/>
          <w:szCs w:val="22"/>
        </w:rPr>
        <w:t xml:space="preserve"> s danom 30.10.2025.</w:t>
      </w:r>
    </w:p>
    <w:p w14:paraId="313E0D62" w14:textId="77777777" w:rsidR="002632C9" w:rsidRPr="007B3413" w:rsidRDefault="002632C9" w:rsidP="002632C9">
      <w:pPr>
        <w:autoSpaceDE w:val="0"/>
        <w:autoSpaceDN w:val="0"/>
        <w:adjustRightInd w:val="0"/>
        <w:jc w:val="both"/>
        <w:rPr>
          <w:sz w:val="22"/>
          <w:szCs w:val="22"/>
        </w:rPr>
      </w:pPr>
    </w:p>
    <w:p w14:paraId="34944344"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36E5594D"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619B5396" w14:textId="77777777" w:rsidTr="009703E7">
        <w:trPr>
          <w:trHeight w:val="345"/>
        </w:trPr>
        <w:tc>
          <w:tcPr>
            <w:tcW w:w="4138" w:type="dxa"/>
            <w:vMerge w:val="restart"/>
            <w:vAlign w:val="center"/>
          </w:tcPr>
          <w:p w14:paraId="179FB166" w14:textId="77777777" w:rsidR="002632C9" w:rsidRPr="007B3413" w:rsidRDefault="002632C9" w:rsidP="009703E7">
            <w:pPr>
              <w:spacing w:line="276" w:lineRule="auto"/>
              <w:jc w:val="center"/>
              <w:rPr>
                <w:b/>
                <w:bCs/>
                <w:sz w:val="22"/>
                <w:szCs w:val="22"/>
              </w:rPr>
            </w:pPr>
            <w:r w:rsidRPr="007B3413">
              <w:rPr>
                <w:b/>
                <w:bCs/>
                <w:sz w:val="22"/>
                <w:szCs w:val="22"/>
              </w:rPr>
              <w:t>Pokazatelj rezultata A400115</w:t>
            </w:r>
          </w:p>
        </w:tc>
        <w:tc>
          <w:tcPr>
            <w:tcW w:w="1794" w:type="dxa"/>
            <w:vMerge w:val="restart"/>
            <w:vAlign w:val="center"/>
          </w:tcPr>
          <w:p w14:paraId="64654209"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BA34503"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6856B2D3" w14:textId="77777777" w:rsidTr="009703E7">
        <w:trPr>
          <w:trHeight w:val="285"/>
        </w:trPr>
        <w:tc>
          <w:tcPr>
            <w:tcW w:w="4138" w:type="dxa"/>
            <w:vMerge/>
            <w:vAlign w:val="center"/>
          </w:tcPr>
          <w:p w14:paraId="1EE296FB" w14:textId="77777777" w:rsidR="002632C9" w:rsidRPr="007B3413" w:rsidRDefault="002632C9" w:rsidP="009703E7">
            <w:pPr>
              <w:spacing w:line="276" w:lineRule="auto"/>
              <w:jc w:val="center"/>
              <w:rPr>
                <w:b/>
                <w:bCs/>
                <w:sz w:val="22"/>
                <w:szCs w:val="22"/>
              </w:rPr>
            </w:pPr>
          </w:p>
        </w:tc>
        <w:tc>
          <w:tcPr>
            <w:tcW w:w="1794" w:type="dxa"/>
            <w:vMerge/>
            <w:vAlign w:val="center"/>
          </w:tcPr>
          <w:p w14:paraId="75C6EDD4" w14:textId="77777777" w:rsidR="002632C9" w:rsidRPr="007B3413" w:rsidRDefault="002632C9" w:rsidP="009703E7">
            <w:pPr>
              <w:spacing w:line="276" w:lineRule="auto"/>
              <w:jc w:val="center"/>
              <w:rPr>
                <w:b/>
                <w:bCs/>
                <w:sz w:val="22"/>
                <w:szCs w:val="22"/>
              </w:rPr>
            </w:pPr>
          </w:p>
        </w:tc>
        <w:tc>
          <w:tcPr>
            <w:tcW w:w="897" w:type="dxa"/>
            <w:vAlign w:val="center"/>
          </w:tcPr>
          <w:p w14:paraId="6B9EC544"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502A73B"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11D66112"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13EA943B" w14:textId="77777777" w:rsidTr="009703E7">
        <w:trPr>
          <w:trHeight w:val="640"/>
        </w:trPr>
        <w:tc>
          <w:tcPr>
            <w:tcW w:w="4138" w:type="dxa"/>
            <w:vAlign w:val="center"/>
          </w:tcPr>
          <w:p w14:paraId="611726D6" w14:textId="77777777" w:rsidR="002632C9" w:rsidRPr="007B3413" w:rsidRDefault="002632C9" w:rsidP="009703E7">
            <w:pPr>
              <w:spacing w:line="276" w:lineRule="auto"/>
              <w:rPr>
                <w:noProof/>
                <w:sz w:val="22"/>
                <w:szCs w:val="22"/>
              </w:rPr>
            </w:pPr>
            <w:r w:rsidRPr="007B3413">
              <w:rPr>
                <w:noProof/>
                <w:sz w:val="22"/>
                <w:szCs w:val="22"/>
              </w:rPr>
              <w:t>Provođenje mjera dezinfekcije, dezinsekcije i deratizacije s ciljem očuvanja zdravlja stanovništva</w:t>
            </w:r>
          </w:p>
        </w:tc>
        <w:tc>
          <w:tcPr>
            <w:tcW w:w="1794" w:type="dxa"/>
            <w:vAlign w:val="center"/>
          </w:tcPr>
          <w:p w14:paraId="5039C5F2"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536BA576"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63B783D2"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1248F4F8" w14:textId="77777777" w:rsidR="002632C9" w:rsidRPr="007B3413" w:rsidRDefault="002632C9" w:rsidP="009703E7">
            <w:pPr>
              <w:spacing w:line="276" w:lineRule="auto"/>
              <w:jc w:val="center"/>
              <w:rPr>
                <w:sz w:val="22"/>
                <w:szCs w:val="22"/>
              </w:rPr>
            </w:pPr>
            <w:r w:rsidRPr="007B3413">
              <w:rPr>
                <w:sz w:val="22"/>
                <w:szCs w:val="22"/>
              </w:rPr>
              <w:t>100%</w:t>
            </w:r>
          </w:p>
        </w:tc>
      </w:tr>
    </w:tbl>
    <w:p w14:paraId="29454F83" w14:textId="77777777" w:rsidR="002632C9" w:rsidRPr="007B3413" w:rsidRDefault="002632C9" w:rsidP="002632C9">
      <w:pPr>
        <w:autoSpaceDE w:val="0"/>
        <w:autoSpaceDN w:val="0"/>
        <w:adjustRightInd w:val="0"/>
        <w:spacing w:line="360" w:lineRule="auto"/>
        <w:jc w:val="both"/>
        <w:rPr>
          <w:b/>
          <w:sz w:val="22"/>
          <w:szCs w:val="22"/>
        </w:rPr>
      </w:pPr>
    </w:p>
    <w:p w14:paraId="63081148"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A400137: Poslovi provedbe programa zaštite divljači</w:t>
      </w:r>
    </w:p>
    <w:p w14:paraId="478BD5F1" w14:textId="77777777" w:rsidR="002632C9" w:rsidRPr="007B3413" w:rsidRDefault="002632C9" w:rsidP="002632C9">
      <w:pPr>
        <w:autoSpaceDE w:val="0"/>
        <w:autoSpaceDN w:val="0"/>
        <w:adjustRightInd w:val="0"/>
        <w:jc w:val="both"/>
        <w:rPr>
          <w:b/>
          <w:sz w:val="12"/>
          <w:szCs w:val="12"/>
        </w:rPr>
      </w:pPr>
    </w:p>
    <w:p w14:paraId="5A9B4FC6"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Aktivnost uključuje troškove provođenja aktivnosti u skladu s Programom zaštite divljači na površinama izvan lovišta na području Grada Koprivnice zaključno do dana 30.10.2025.</w:t>
      </w:r>
    </w:p>
    <w:p w14:paraId="135034E0" w14:textId="77777777" w:rsidR="002632C9" w:rsidRPr="007B3413" w:rsidRDefault="002632C9" w:rsidP="002632C9">
      <w:pPr>
        <w:autoSpaceDE w:val="0"/>
        <w:autoSpaceDN w:val="0"/>
        <w:adjustRightInd w:val="0"/>
        <w:jc w:val="both"/>
        <w:rPr>
          <w:sz w:val="22"/>
          <w:szCs w:val="22"/>
        </w:rPr>
      </w:pPr>
    </w:p>
    <w:p w14:paraId="070935F8"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7680E3D"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36EA9B74" w14:textId="77777777" w:rsidTr="009703E7">
        <w:trPr>
          <w:trHeight w:val="345"/>
        </w:trPr>
        <w:tc>
          <w:tcPr>
            <w:tcW w:w="4138" w:type="dxa"/>
            <w:vMerge w:val="restart"/>
            <w:vAlign w:val="center"/>
          </w:tcPr>
          <w:p w14:paraId="3DF6F4E8" w14:textId="77777777" w:rsidR="002632C9" w:rsidRPr="007B3413" w:rsidRDefault="002632C9" w:rsidP="009703E7">
            <w:pPr>
              <w:spacing w:line="276" w:lineRule="auto"/>
              <w:jc w:val="center"/>
              <w:rPr>
                <w:b/>
                <w:bCs/>
                <w:sz w:val="22"/>
                <w:szCs w:val="22"/>
              </w:rPr>
            </w:pPr>
            <w:r w:rsidRPr="007B3413">
              <w:rPr>
                <w:b/>
                <w:bCs/>
                <w:sz w:val="22"/>
                <w:szCs w:val="22"/>
              </w:rPr>
              <w:t>Pokazatelj rezultata A400137</w:t>
            </w:r>
          </w:p>
        </w:tc>
        <w:tc>
          <w:tcPr>
            <w:tcW w:w="1794" w:type="dxa"/>
            <w:vMerge w:val="restart"/>
            <w:vAlign w:val="center"/>
          </w:tcPr>
          <w:p w14:paraId="461E2B58"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0E719841"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5E529F61" w14:textId="77777777" w:rsidTr="009703E7">
        <w:trPr>
          <w:trHeight w:val="285"/>
        </w:trPr>
        <w:tc>
          <w:tcPr>
            <w:tcW w:w="4138" w:type="dxa"/>
            <w:vMerge/>
            <w:vAlign w:val="center"/>
          </w:tcPr>
          <w:p w14:paraId="615A8090" w14:textId="77777777" w:rsidR="002632C9" w:rsidRPr="007B3413" w:rsidRDefault="002632C9" w:rsidP="009703E7">
            <w:pPr>
              <w:spacing w:line="276" w:lineRule="auto"/>
              <w:jc w:val="center"/>
              <w:rPr>
                <w:b/>
                <w:bCs/>
                <w:sz w:val="22"/>
                <w:szCs w:val="22"/>
              </w:rPr>
            </w:pPr>
          </w:p>
        </w:tc>
        <w:tc>
          <w:tcPr>
            <w:tcW w:w="1794" w:type="dxa"/>
            <w:vMerge/>
            <w:vAlign w:val="center"/>
          </w:tcPr>
          <w:p w14:paraId="680302D4" w14:textId="77777777" w:rsidR="002632C9" w:rsidRPr="007B3413" w:rsidRDefault="002632C9" w:rsidP="009703E7">
            <w:pPr>
              <w:spacing w:line="276" w:lineRule="auto"/>
              <w:jc w:val="center"/>
              <w:rPr>
                <w:b/>
                <w:bCs/>
                <w:sz w:val="22"/>
                <w:szCs w:val="22"/>
              </w:rPr>
            </w:pPr>
          </w:p>
        </w:tc>
        <w:tc>
          <w:tcPr>
            <w:tcW w:w="897" w:type="dxa"/>
            <w:vAlign w:val="center"/>
          </w:tcPr>
          <w:p w14:paraId="56907C25"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7FF77E50"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54B5D253"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969F387" w14:textId="77777777" w:rsidTr="009703E7">
        <w:trPr>
          <w:trHeight w:val="640"/>
        </w:trPr>
        <w:tc>
          <w:tcPr>
            <w:tcW w:w="4138" w:type="dxa"/>
            <w:vAlign w:val="center"/>
          </w:tcPr>
          <w:p w14:paraId="22B9354A" w14:textId="77777777" w:rsidR="002632C9" w:rsidRPr="007B3413" w:rsidRDefault="002632C9" w:rsidP="009703E7">
            <w:pPr>
              <w:rPr>
                <w:noProof/>
                <w:sz w:val="22"/>
                <w:szCs w:val="22"/>
              </w:rPr>
            </w:pPr>
            <w:r w:rsidRPr="007B3413">
              <w:rPr>
                <w:noProof/>
                <w:sz w:val="22"/>
                <w:szCs w:val="22"/>
              </w:rPr>
              <w:t>Provođenje aktivnosti u skladu s donešenim Programom zaštite divljači na površinama izvan lovišta na području Grada Koprivnice</w:t>
            </w:r>
          </w:p>
        </w:tc>
        <w:tc>
          <w:tcPr>
            <w:tcW w:w="1794" w:type="dxa"/>
            <w:vAlign w:val="center"/>
          </w:tcPr>
          <w:p w14:paraId="363E24AF"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09122E63"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198A3328"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65D938EE" w14:textId="77777777" w:rsidR="002632C9" w:rsidRPr="007B3413" w:rsidRDefault="002632C9" w:rsidP="009703E7">
            <w:pPr>
              <w:spacing w:line="276" w:lineRule="auto"/>
              <w:jc w:val="center"/>
              <w:rPr>
                <w:sz w:val="22"/>
                <w:szCs w:val="22"/>
              </w:rPr>
            </w:pPr>
            <w:r w:rsidRPr="007B3413">
              <w:rPr>
                <w:sz w:val="22"/>
                <w:szCs w:val="22"/>
              </w:rPr>
              <w:t>100%</w:t>
            </w:r>
          </w:p>
        </w:tc>
      </w:tr>
    </w:tbl>
    <w:p w14:paraId="50B05F8E" w14:textId="77777777" w:rsidR="002632C9" w:rsidRPr="007B3413" w:rsidRDefault="002632C9" w:rsidP="002632C9">
      <w:pPr>
        <w:autoSpaceDE w:val="0"/>
        <w:autoSpaceDN w:val="0"/>
        <w:adjustRightInd w:val="0"/>
        <w:spacing w:line="360" w:lineRule="auto"/>
        <w:jc w:val="both"/>
        <w:rPr>
          <w:sz w:val="22"/>
          <w:szCs w:val="22"/>
        </w:rPr>
      </w:pPr>
    </w:p>
    <w:p w14:paraId="194E9870" w14:textId="77777777" w:rsidR="002632C9" w:rsidRPr="007B3413" w:rsidRDefault="002632C9" w:rsidP="002632C9">
      <w:pPr>
        <w:autoSpaceDE w:val="0"/>
        <w:autoSpaceDN w:val="0"/>
        <w:adjustRightInd w:val="0"/>
        <w:jc w:val="both"/>
        <w:rPr>
          <w:b/>
          <w:sz w:val="22"/>
          <w:szCs w:val="22"/>
        </w:rPr>
      </w:pPr>
      <w:r w:rsidRPr="007B3413">
        <w:rPr>
          <w:b/>
          <w:sz w:val="22"/>
          <w:szCs w:val="22"/>
        </w:rPr>
        <w:lastRenderedPageBreak/>
        <w:t>Aktivnost A400108: Prigodno uređenje grada</w:t>
      </w:r>
    </w:p>
    <w:p w14:paraId="773ACFF5" w14:textId="77777777" w:rsidR="002632C9" w:rsidRPr="007B3413" w:rsidRDefault="002632C9" w:rsidP="002632C9">
      <w:pPr>
        <w:autoSpaceDE w:val="0"/>
        <w:autoSpaceDN w:val="0"/>
        <w:adjustRightInd w:val="0"/>
        <w:jc w:val="both"/>
        <w:rPr>
          <w:b/>
          <w:sz w:val="12"/>
          <w:szCs w:val="12"/>
        </w:rPr>
      </w:pPr>
    </w:p>
    <w:p w14:paraId="2648F0F4"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Aktivnost uključuje troškove  postavljanja blagdanske i prigodne dekoracije tijekom godine, a zaključno s 30.10.2025.</w:t>
      </w:r>
    </w:p>
    <w:p w14:paraId="5750795C" w14:textId="77777777" w:rsidR="002632C9" w:rsidRPr="007B3413" w:rsidRDefault="002632C9" w:rsidP="002632C9">
      <w:pPr>
        <w:autoSpaceDE w:val="0"/>
        <w:autoSpaceDN w:val="0"/>
        <w:adjustRightInd w:val="0"/>
        <w:jc w:val="both"/>
        <w:rPr>
          <w:b/>
          <w:sz w:val="22"/>
          <w:szCs w:val="22"/>
          <w:u w:val="single"/>
        </w:rPr>
      </w:pPr>
    </w:p>
    <w:p w14:paraId="454CAB84"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95CD2C7"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744949FC" w14:textId="77777777" w:rsidTr="009703E7">
        <w:trPr>
          <w:trHeight w:val="345"/>
        </w:trPr>
        <w:tc>
          <w:tcPr>
            <w:tcW w:w="4138" w:type="dxa"/>
            <w:vMerge w:val="restart"/>
            <w:vAlign w:val="center"/>
          </w:tcPr>
          <w:p w14:paraId="690EDE61" w14:textId="77777777" w:rsidR="002632C9" w:rsidRPr="007B3413" w:rsidRDefault="002632C9" w:rsidP="009703E7">
            <w:pPr>
              <w:spacing w:line="276" w:lineRule="auto"/>
              <w:jc w:val="center"/>
              <w:rPr>
                <w:b/>
                <w:bCs/>
                <w:sz w:val="22"/>
                <w:szCs w:val="22"/>
              </w:rPr>
            </w:pPr>
            <w:r w:rsidRPr="007B3413">
              <w:rPr>
                <w:b/>
                <w:bCs/>
                <w:sz w:val="22"/>
                <w:szCs w:val="22"/>
              </w:rPr>
              <w:t>Pokazatelj rezultata A400108</w:t>
            </w:r>
          </w:p>
        </w:tc>
        <w:tc>
          <w:tcPr>
            <w:tcW w:w="1794" w:type="dxa"/>
            <w:vMerge w:val="restart"/>
            <w:vAlign w:val="center"/>
          </w:tcPr>
          <w:p w14:paraId="7A761104"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1E77C83B"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419C2F50" w14:textId="77777777" w:rsidTr="009703E7">
        <w:trPr>
          <w:trHeight w:val="285"/>
        </w:trPr>
        <w:tc>
          <w:tcPr>
            <w:tcW w:w="4138" w:type="dxa"/>
            <w:vMerge/>
            <w:vAlign w:val="center"/>
          </w:tcPr>
          <w:p w14:paraId="3AA83E7C" w14:textId="77777777" w:rsidR="002632C9" w:rsidRPr="007B3413" w:rsidRDefault="002632C9" w:rsidP="009703E7">
            <w:pPr>
              <w:spacing w:line="276" w:lineRule="auto"/>
              <w:jc w:val="center"/>
              <w:rPr>
                <w:b/>
                <w:bCs/>
                <w:sz w:val="22"/>
                <w:szCs w:val="22"/>
              </w:rPr>
            </w:pPr>
          </w:p>
        </w:tc>
        <w:tc>
          <w:tcPr>
            <w:tcW w:w="1794" w:type="dxa"/>
            <w:vMerge/>
            <w:vAlign w:val="center"/>
          </w:tcPr>
          <w:p w14:paraId="6371F14A" w14:textId="77777777" w:rsidR="002632C9" w:rsidRPr="007B3413" w:rsidRDefault="002632C9" w:rsidP="009703E7">
            <w:pPr>
              <w:spacing w:line="276" w:lineRule="auto"/>
              <w:jc w:val="center"/>
              <w:rPr>
                <w:b/>
                <w:bCs/>
                <w:sz w:val="22"/>
                <w:szCs w:val="22"/>
              </w:rPr>
            </w:pPr>
          </w:p>
        </w:tc>
        <w:tc>
          <w:tcPr>
            <w:tcW w:w="897" w:type="dxa"/>
            <w:vAlign w:val="center"/>
          </w:tcPr>
          <w:p w14:paraId="25428059"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03428F5B"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2B82524D"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69DC0EC" w14:textId="77777777" w:rsidTr="009703E7">
        <w:trPr>
          <w:trHeight w:val="640"/>
        </w:trPr>
        <w:tc>
          <w:tcPr>
            <w:tcW w:w="4138" w:type="dxa"/>
            <w:vAlign w:val="center"/>
          </w:tcPr>
          <w:p w14:paraId="1FCFEAA7" w14:textId="77777777" w:rsidR="002632C9" w:rsidRPr="007B3413" w:rsidRDefault="002632C9" w:rsidP="009703E7">
            <w:pPr>
              <w:jc w:val="both"/>
              <w:rPr>
                <w:noProof/>
                <w:sz w:val="22"/>
                <w:szCs w:val="22"/>
              </w:rPr>
            </w:pPr>
            <w:r w:rsidRPr="007B3413">
              <w:rPr>
                <w:noProof/>
                <w:sz w:val="22"/>
                <w:szCs w:val="22"/>
              </w:rPr>
              <w:t>Kićenje Grada za božićne i novogodišnje blagdane u svrhu unaprijeđenja razine kvalitete stanovnja i zajednice</w:t>
            </w:r>
          </w:p>
        </w:tc>
        <w:tc>
          <w:tcPr>
            <w:tcW w:w="1794" w:type="dxa"/>
            <w:vAlign w:val="center"/>
          </w:tcPr>
          <w:p w14:paraId="0669D34D"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24DBE127"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22596724"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5AD69EFA" w14:textId="77777777" w:rsidR="002632C9" w:rsidRPr="007B3413" w:rsidRDefault="002632C9" w:rsidP="009703E7">
            <w:pPr>
              <w:spacing w:line="276" w:lineRule="auto"/>
              <w:jc w:val="center"/>
              <w:rPr>
                <w:sz w:val="22"/>
                <w:szCs w:val="22"/>
              </w:rPr>
            </w:pPr>
            <w:r w:rsidRPr="007B3413">
              <w:rPr>
                <w:sz w:val="22"/>
                <w:szCs w:val="22"/>
              </w:rPr>
              <w:t>100%</w:t>
            </w:r>
          </w:p>
        </w:tc>
      </w:tr>
    </w:tbl>
    <w:p w14:paraId="1CFF115A" w14:textId="77777777" w:rsidR="002632C9" w:rsidRPr="007B3413" w:rsidRDefault="002632C9" w:rsidP="002632C9">
      <w:pPr>
        <w:autoSpaceDE w:val="0"/>
        <w:autoSpaceDN w:val="0"/>
        <w:adjustRightInd w:val="0"/>
        <w:spacing w:line="360" w:lineRule="auto"/>
        <w:jc w:val="both"/>
        <w:rPr>
          <w:sz w:val="22"/>
          <w:szCs w:val="22"/>
        </w:rPr>
      </w:pPr>
    </w:p>
    <w:p w14:paraId="004967AA" w14:textId="77777777" w:rsidR="002632C9" w:rsidRPr="007B3413" w:rsidRDefault="002632C9" w:rsidP="002632C9">
      <w:pPr>
        <w:autoSpaceDE w:val="0"/>
        <w:autoSpaceDN w:val="0"/>
        <w:adjustRightInd w:val="0"/>
        <w:jc w:val="both"/>
        <w:rPr>
          <w:b/>
          <w:sz w:val="22"/>
          <w:szCs w:val="22"/>
        </w:rPr>
      </w:pPr>
      <w:r w:rsidRPr="007B3413">
        <w:rPr>
          <w:b/>
          <w:sz w:val="22"/>
          <w:szCs w:val="22"/>
        </w:rPr>
        <w:t xml:space="preserve">Aktivnost A400116: Tekući rashodi </w:t>
      </w:r>
    </w:p>
    <w:p w14:paraId="1B1AA08E" w14:textId="77777777" w:rsidR="002632C9" w:rsidRPr="007B3413" w:rsidRDefault="002632C9" w:rsidP="002632C9">
      <w:pPr>
        <w:autoSpaceDE w:val="0"/>
        <w:autoSpaceDN w:val="0"/>
        <w:adjustRightInd w:val="0"/>
        <w:jc w:val="both"/>
        <w:rPr>
          <w:b/>
          <w:sz w:val="12"/>
          <w:szCs w:val="12"/>
        </w:rPr>
      </w:pPr>
    </w:p>
    <w:p w14:paraId="678E191D" w14:textId="77777777" w:rsidR="002632C9" w:rsidRPr="007B3413" w:rsidRDefault="002632C9" w:rsidP="002632C9">
      <w:pPr>
        <w:autoSpaceDE w:val="0"/>
        <w:autoSpaceDN w:val="0"/>
        <w:adjustRightInd w:val="0"/>
        <w:jc w:val="both"/>
        <w:rPr>
          <w:sz w:val="22"/>
          <w:szCs w:val="22"/>
        </w:rPr>
      </w:pPr>
      <w:r w:rsidRPr="007B3413">
        <w:rPr>
          <w:b/>
          <w:sz w:val="22"/>
          <w:szCs w:val="22"/>
        </w:rPr>
        <w:tab/>
      </w:r>
      <w:r w:rsidRPr="007B3413">
        <w:rPr>
          <w:sz w:val="22"/>
          <w:szCs w:val="22"/>
        </w:rPr>
        <w:t>Aktivnost uključuje troškove tekućeg poslovanja, troškovi tehničkog materijala, energenata radne obuće i opreme zaključno do dana 30.10.2025.</w:t>
      </w:r>
    </w:p>
    <w:p w14:paraId="5166583B" w14:textId="77777777" w:rsidR="002632C9" w:rsidRPr="007B3413" w:rsidRDefault="002632C9" w:rsidP="002632C9">
      <w:pPr>
        <w:autoSpaceDE w:val="0"/>
        <w:autoSpaceDN w:val="0"/>
        <w:adjustRightInd w:val="0"/>
        <w:jc w:val="both"/>
        <w:rPr>
          <w:sz w:val="22"/>
          <w:szCs w:val="22"/>
        </w:rPr>
      </w:pPr>
    </w:p>
    <w:p w14:paraId="5E53C272"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E5788A6"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7AEAE35F" w14:textId="77777777" w:rsidTr="009703E7">
        <w:trPr>
          <w:trHeight w:val="345"/>
        </w:trPr>
        <w:tc>
          <w:tcPr>
            <w:tcW w:w="4138" w:type="dxa"/>
            <w:vMerge w:val="restart"/>
            <w:vAlign w:val="center"/>
          </w:tcPr>
          <w:p w14:paraId="0F221E1A" w14:textId="77777777" w:rsidR="002632C9" w:rsidRPr="007B3413" w:rsidRDefault="002632C9" w:rsidP="009703E7">
            <w:pPr>
              <w:spacing w:line="276" w:lineRule="auto"/>
              <w:jc w:val="center"/>
              <w:rPr>
                <w:b/>
                <w:bCs/>
                <w:sz w:val="22"/>
                <w:szCs w:val="22"/>
              </w:rPr>
            </w:pPr>
            <w:r w:rsidRPr="007B3413">
              <w:rPr>
                <w:b/>
                <w:bCs/>
                <w:sz w:val="22"/>
                <w:szCs w:val="22"/>
              </w:rPr>
              <w:t>Pokazatelj rezultata A400116</w:t>
            </w:r>
          </w:p>
        </w:tc>
        <w:tc>
          <w:tcPr>
            <w:tcW w:w="1794" w:type="dxa"/>
            <w:vMerge w:val="restart"/>
            <w:vAlign w:val="center"/>
          </w:tcPr>
          <w:p w14:paraId="2AE97E19"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A9756D4"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1CA9AE71" w14:textId="77777777" w:rsidTr="009703E7">
        <w:trPr>
          <w:trHeight w:val="285"/>
        </w:trPr>
        <w:tc>
          <w:tcPr>
            <w:tcW w:w="4138" w:type="dxa"/>
            <w:vMerge/>
            <w:vAlign w:val="center"/>
          </w:tcPr>
          <w:p w14:paraId="2021A3FB" w14:textId="77777777" w:rsidR="002632C9" w:rsidRPr="007B3413" w:rsidRDefault="002632C9" w:rsidP="009703E7">
            <w:pPr>
              <w:spacing w:line="276" w:lineRule="auto"/>
              <w:jc w:val="center"/>
              <w:rPr>
                <w:b/>
                <w:bCs/>
                <w:sz w:val="22"/>
                <w:szCs w:val="22"/>
              </w:rPr>
            </w:pPr>
          </w:p>
        </w:tc>
        <w:tc>
          <w:tcPr>
            <w:tcW w:w="1794" w:type="dxa"/>
            <w:vMerge/>
            <w:vAlign w:val="center"/>
          </w:tcPr>
          <w:p w14:paraId="459CA063" w14:textId="77777777" w:rsidR="002632C9" w:rsidRPr="007B3413" w:rsidRDefault="002632C9" w:rsidP="009703E7">
            <w:pPr>
              <w:spacing w:line="276" w:lineRule="auto"/>
              <w:jc w:val="center"/>
              <w:rPr>
                <w:b/>
                <w:bCs/>
                <w:sz w:val="22"/>
                <w:szCs w:val="22"/>
              </w:rPr>
            </w:pPr>
          </w:p>
        </w:tc>
        <w:tc>
          <w:tcPr>
            <w:tcW w:w="897" w:type="dxa"/>
            <w:vAlign w:val="center"/>
          </w:tcPr>
          <w:p w14:paraId="24C1C564"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38BE557C"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78E24CD0"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18D4A2DA" w14:textId="77777777" w:rsidTr="009703E7">
        <w:trPr>
          <w:trHeight w:val="640"/>
        </w:trPr>
        <w:tc>
          <w:tcPr>
            <w:tcW w:w="4138" w:type="dxa"/>
            <w:vAlign w:val="center"/>
          </w:tcPr>
          <w:p w14:paraId="3495E7AA" w14:textId="77777777" w:rsidR="002632C9" w:rsidRPr="007B3413" w:rsidRDefault="002632C9" w:rsidP="009703E7">
            <w:pPr>
              <w:spacing w:line="276" w:lineRule="auto"/>
              <w:rPr>
                <w:noProof/>
                <w:sz w:val="22"/>
                <w:szCs w:val="22"/>
              </w:rPr>
            </w:pPr>
            <w:r w:rsidRPr="007B3413">
              <w:rPr>
                <w:noProof/>
                <w:sz w:val="22"/>
                <w:szCs w:val="22"/>
              </w:rPr>
              <w:t>Uredno podmirenje svih toškova tekućeg poslovanja</w:t>
            </w:r>
          </w:p>
        </w:tc>
        <w:tc>
          <w:tcPr>
            <w:tcW w:w="1794" w:type="dxa"/>
            <w:vAlign w:val="center"/>
          </w:tcPr>
          <w:p w14:paraId="75E52A97"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739FC7C8"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53C03745"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10153666" w14:textId="77777777" w:rsidR="002632C9" w:rsidRPr="007B3413" w:rsidRDefault="002632C9" w:rsidP="009703E7">
            <w:pPr>
              <w:spacing w:line="276" w:lineRule="auto"/>
              <w:jc w:val="center"/>
              <w:rPr>
                <w:sz w:val="22"/>
                <w:szCs w:val="22"/>
              </w:rPr>
            </w:pPr>
            <w:r w:rsidRPr="007B3413">
              <w:rPr>
                <w:sz w:val="22"/>
                <w:szCs w:val="22"/>
              </w:rPr>
              <w:t>100%</w:t>
            </w:r>
          </w:p>
        </w:tc>
      </w:tr>
    </w:tbl>
    <w:p w14:paraId="307836B9" w14:textId="77777777" w:rsidR="002632C9" w:rsidRPr="007B3413" w:rsidRDefault="002632C9" w:rsidP="002632C9">
      <w:pPr>
        <w:autoSpaceDE w:val="0"/>
        <w:autoSpaceDN w:val="0"/>
        <w:adjustRightInd w:val="0"/>
        <w:spacing w:line="360" w:lineRule="auto"/>
        <w:ind w:firstLine="708"/>
        <w:jc w:val="both"/>
        <w:rPr>
          <w:noProof/>
          <w:color w:val="00B050"/>
          <w:sz w:val="22"/>
          <w:szCs w:val="22"/>
        </w:rPr>
      </w:pPr>
    </w:p>
    <w:p w14:paraId="0ED83386" w14:textId="77777777" w:rsidR="002632C9" w:rsidRPr="007B3413" w:rsidRDefault="002632C9" w:rsidP="002632C9">
      <w:pPr>
        <w:autoSpaceDE w:val="0"/>
        <w:autoSpaceDN w:val="0"/>
        <w:adjustRightInd w:val="0"/>
        <w:jc w:val="both"/>
        <w:rPr>
          <w:b/>
          <w:sz w:val="22"/>
          <w:szCs w:val="22"/>
        </w:rPr>
      </w:pPr>
      <w:r w:rsidRPr="007B3413">
        <w:rPr>
          <w:noProof/>
          <w:color w:val="00B050"/>
          <w:sz w:val="22"/>
          <w:szCs w:val="22"/>
        </w:rPr>
        <w:t xml:space="preserve"> </w:t>
      </w:r>
      <w:r w:rsidRPr="007B3413">
        <w:rPr>
          <w:sz w:val="22"/>
          <w:szCs w:val="22"/>
        </w:rPr>
        <w:t>A</w:t>
      </w:r>
      <w:r w:rsidRPr="007B3413">
        <w:rPr>
          <w:b/>
          <w:sz w:val="22"/>
          <w:szCs w:val="22"/>
        </w:rPr>
        <w:t xml:space="preserve">ktivnost A400132: </w:t>
      </w:r>
      <w:proofErr w:type="spellStart"/>
      <w:r w:rsidRPr="007B3413">
        <w:rPr>
          <w:b/>
          <w:sz w:val="22"/>
          <w:szCs w:val="22"/>
        </w:rPr>
        <w:t>Ozelenjavanje</w:t>
      </w:r>
      <w:proofErr w:type="spellEnd"/>
      <w:r w:rsidRPr="007B3413">
        <w:rPr>
          <w:b/>
          <w:sz w:val="22"/>
          <w:szCs w:val="22"/>
        </w:rPr>
        <w:t xml:space="preserve"> javnih površina kao prilagodba klimatskim promjenama </w:t>
      </w:r>
    </w:p>
    <w:p w14:paraId="173D46C4" w14:textId="77777777" w:rsidR="002632C9" w:rsidRPr="007B3413" w:rsidRDefault="002632C9" w:rsidP="002632C9">
      <w:pPr>
        <w:autoSpaceDE w:val="0"/>
        <w:autoSpaceDN w:val="0"/>
        <w:adjustRightInd w:val="0"/>
        <w:jc w:val="both"/>
        <w:rPr>
          <w:b/>
          <w:sz w:val="12"/>
          <w:szCs w:val="12"/>
        </w:rPr>
      </w:pPr>
    </w:p>
    <w:p w14:paraId="24D091B1" w14:textId="77777777" w:rsidR="002632C9" w:rsidRPr="007B3413" w:rsidRDefault="002632C9" w:rsidP="002632C9">
      <w:pPr>
        <w:autoSpaceDE w:val="0"/>
        <w:autoSpaceDN w:val="0"/>
        <w:adjustRightInd w:val="0"/>
        <w:ind w:firstLine="709"/>
        <w:jc w:val="both"/>
        <w:rPr>
          <w:sz w:val="22"/>
          <w:szCs w:val="22"/>
        </w:rPr>
      </w:pPr>
      <w:r w:rsidRPr="007B3413">
        <w:rPr>
          <w:sz w:val="22"/>
          <w:szCs w:val="22"/>
        </w:rPr>
        <w:t xml:space="preserve">Aktivnost uključuje troškove uređenja i </w:t>
      </w:r>
      <w:proofErr w:type="spellStart"/>
      <w:r w:rsidRPr="007B3413">
        <w:rPr>
          <w:sz w:val="22"/>
          <w:szCs w:val="22"/>
        </w:rPr>
        <w:t>ozelenjavanja</w:t>
      </w:r>
      <w:proofErr w:type="spellEnd"/>
      <w:r w:rsidRPr="007B3413">
        <w:rPr>
          <w:sz w:val="22"/>
          <w:szCs w:val="22"/>
        </w:rPr>
        <w:t xml:space="preserve"> javnih površina radi ublažavanja i prilagodbe klimatskim promjenama, sadnju drveća i biljnog pokrova, uređenja zelenih zona i koridora te troškove provedbe drugih mjera za poboljšanje mikroklime i kvalitete urbanog prostora u svrhu smanjenja efekta urbanog toplinskog otoka.</w:t>
      </w:r>
    </w:p>
    <w:p w14:paraId="7071E786" w14:textId="77777777" w:rsidR="002632C9" w:rsidRPr="007B3413" w:rsidRDefault="002632C9" w:rsidP="002632C9">
      <w:pPr>
        <w:autoSpaceDE w:val="0"/>
        <w:autoSpaceDN w:val="0"/>
        <w:adjustRightInd w:val="0"/>
        <w:ind w:firstLine="708"/>
        <w:jc w:val="both"/>
        <w:rPr>
          <w:noProof/>
          <w:color w:val="00B050"/>
          <w:sz w:val="22"/>
          <w:szCs w:val="22"/>
        </w:rPr>
      </w:pPr>
    </w:p>
    <w:p w14:paraId="5CCBF0A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16DCCD08"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7AA6C338" w14:textId="77777777" w:rsidTr="009703E7">
        <w:trPr>
          <w:trHeight w:val="345"/>
        </w:trPr>
        <w:tc>
          <w:tcPr>
            <w:tcW w:w="4138" w:type="dxa"/>
            <w:vMerge w:val="restart"/>
            <w:vAlign w:val="center"/>
          </w:tcPr>
          <w:p w14:paraId="2FB25784" w14:textId="77777777" w:rsidR="002632C9" w:rsidRPr="007B3413" w:rsidRDefault="002632C9" w:rsidP="009703E7">
            <w:pPr>
              <w:spacing w:line="276" w:lineRule="auto"/>
              <w:jc w:val="center"/>
              <w:rPr>
                <w:b/>
                <w:bCs/>
                <w:sz w:val="22"/>
                <w:szCs w:val="22"/>
              </w:rPr>
            </w:pPr>
            <w:r w:rsidRPr="007B3413">
              <w:rPr>
                <w:b/>
                <w:bCs/>
                <w:sz w:val="22"/>
                <w:szCs w:val="22"/>
              </w:rPr>
              <w:t>Pokazatelj rezultata A400132</w:t>
            </w:r>
          </w:p>
        </w:tc>
        <w:tc>
          <w:tcPr>
            <w:tcW w:w="1794" w:type="dxa"/>
            <w:vMerge w:val="restart"/>
            <w:vAlign w:val="center"/>
          </w:tcPr>
          <w:p w14:paraId="67D431DA"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2895C4C"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DACC838" w14:textId="77777777" w:rsidTr="009703E7">
        <w:trPr>
          <w:trHeight w:val="285"/>
        </w:trPr>
        <w:tc>
          <w:tcPr>
            <w:tcW w:w="4138" w:type="dxa"/>
            <w:vMerge/>
            <w:vAlign w:val="center"/>
          </w:tcPr>
          <w:p w14:paraId="6A9C45F5" w14:textId="77777777" w:rsidR="002632C9" w:rsidRPr="007B3413" w:rsidRDefault="002632C9" w:rsidP="009703E7">
            <w:pPr>
              <w:spacing w:line="276" w:lineRule="auto"/>
              <w:jc w:val="center"/>
              <w:rPr>
                <w:b/>
                <w:bCs/>
                <w:sz w:val="22"/>
                <w:szCs w:val="22"/>
              </w:rPr>
            </w:pPr>
          </w:p>
        </w:tc>
        <w:tc>
          <w:tcPr>
            <w:tcW w:w="1794" w:type="dxa"/>
            <w:vMerge/>
            <w:vAlign w:val="center"/>
          </w:tcPr>
          <w:p w14:paraId="0834C9B5" w14:textId="77777777" w:rsidR="002632C9" w:rsidRPr="007B3413" w:rsidRDefault="002632C9" w:rsidP="009703E7">
            <w:pPr>
              <w:spacing w:line="276" w:lineRule="auto"/>
              <w:jc w:val="center"/>
              <w:rPr>
                <w:b/>
                <w:bCs/>
                <w:sz w:val="22"/>
                <w:szCs w:val="22"/>
              </w:rPr>
            </w:pPr>
          </w:p>
        </w:tc>
        <w:tc>
          <w:tcPr>
            <w:tcW w:w="897" w:type="dxa"/>
            <w:vAlign w:val="center"/>
          </w:tcPr>
          <w:p w14:paraId="6C2AE856"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520254D"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7D43D0C3"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1DE589E" w14:textId="77777777" w:rsidTr="009703E7">
        <w:trPr>
          <w:trHeight w:val="640"/>
        </w:trPr>
        <w:tc>
          <w:tcPr>
            <w:tcW w:w="4138" w:type="dxa"/>
            <w:vAlign w:val="center"/>
          </w:tcPr>
          <w:p w14:paraId="5889DE17" w14:textId="77777777" w:rsidR="002632C9" w:rsidRPr="007B3413" w:rsidRDefault="002632C9" w:rsidP="009703E7">
            <w:pPr>
              <w:spacing w:line="276" w:lineRule="auto"/>
              <w:rPr>
                <w:noProof/>
                <w:sz w:val="22"/>
                <w:szCs w:val="22"/>
              </w:rPr>
            </w:pPr>
            <w:r w:rsidRPr="007B3413">
              <w:rPr>
                <w:noProof/>
                <w:sz w:val="22"/>
                <w:szCs w:val="22"/>
              </w:rPr>
              <w:t xml:space="preserve">Sadnja zelenila na javnom površinama </w:t>
            </w:r>
            <w:r w:rsidRPr="007B3413">
              <w:rPr>
                <w:sz w:val="22"/>
                <w:szCs w:val="22"/>
              </w:rPr>
              <w:t>kao prilagodba klimatskim promjenama</w:t>
            </w:r>
            <w:r w:rsidRPr="007B3413">
              <w:rPr>
                <w:noProof/>
                <w:sz w:val="22"/>
                <w:szCs w:val="22"/>
              </w:rPr>
              <w:t xml:space="preserve"> </w:t>
            </w:r>
          </w:p>
        </w:tc>
        <w:tc>
          <w:tcPr>
            <w:tcW w:w="1794" w:type="dxa"/>
            <w:vAlign w:val="center"/>
          </w:tcPr>
          <w:p w14:paraId="3C19F8B7"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4B674E96"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553E9C9E"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5E0B4837" w14:textId="77777777" w:rsidR="002632C9" w:rsidRPr="007B3413" w:rsidRDefault="002632C9" w:rsidP="009703E7">
            <w:pPr>
              <w:spacing w:line="276" w:lineRule="auto"/>
              <w:jc w:val="center"/>
              <w:rPr>
                <w:sz w:val="22"/>
                <w:szCs w:val="22"/>
              </w:rPr>
            </w:pPr>
            <w:r w:rsidRPr="007B3413">
              <w:rPr>
                <w:sz w:val="22"/>
                <w:szCs w:val="22"/>
              </w:rPr>
              <w:t>100%</w:t>
            </w:r>
          </w:p>
        </w:tc>
      </w:tr>
    </w:tbl>
    <w:p w14:paraId="79FAA227" w14:textId="77777777" w:rsidR="002632C9" w:rsidRPr="007B3413" w:rsidRDefault="002632C9" w:rsidP="002632C9">
      <w:pPr>
        <w:autoSpaceDE w:val="0"/>
        <w:autoSpaceDN w:val="0"/>
        <w:adjustRightInd w:val="0"/>
        <w:jc w:val="both"/>
        <w:rPr>
          <w:sz w:val="22"/>
          <w:szCs w:val="22"/>
        </w:rPr>
      </w:pPr>
    </w:p>
    <w:p w14:paraId="67251DC3" w14:textId="77777777" w:rsidR="002632C9" w:rsidRPr="007B3413" w:rsidRDefault="002632C9" w:rsidP="002632C9">
      <w:pPr>
        <w:autoSpaceDE w:val="0"/>
        <w:autoSpaceDN w:val="0"/>
        <w:adjustRightInd w:val="0"/>
        <w:jc w:val="both"/>
        <w:rPr>
          <w:b/>
          <w:sz w:val="22"/>
          <w:szCs w:val="22"/>
        </w:rPr>
      </w:pPr>
      <w:r w:rsidRPr="007B3413">
        <w:rPr>
          <w:sz w:val="22"/>
          <w:szCs w:val="22"/>
        </w:rPr>
        <w:t>A</w:t>
      </w:r>
      <w:r w:rsidRPr="007B3413">
        <w:rPr>
          <w:b/>
          <w:sz w:val="22"/>
          <w:szCs w:val="22"/>
        </w:rPr>
        <w:t xml:space="preserve">ktivnost A400135: Nabava opreme i rasadnog materijala za uzgoj sadnica u rasadničkoj proizvodnji </w:t>
      </w:r>
    </w:p>
    <w:p w14:paraId="15F3A80C" w14:textId="77777777" w:rsidR="002632C9" w:rsidRPr="007B3413" w:rsidRDefault="002632C9" w:rsidP="002632C9">
      <w:pPr>
        <w:autoSpaceDE w:val="0"/>
        <w:autoSpaceDN w:val="0"/>
        <w:adjustRightInd w:val="0"/>
        <w:jc w:val="both"/>
        <w:rPr>
          <w:b/>
          <w:sz w:val="12"/>
          <w:szCs w:val="12"/>
        </w:rPr>
      </w:pPr>
    </w:p>
    <w:p w14:paraId="3F827E8B"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 xml:space="preserve">Ovom aktivnosti osigurana su sredstva za  nabavu opreme i rasadnog materijala za uzgoj sadnica u rasadničkoj proizvodnji sukladno realizaciji a zaključno do dana 30.10.2025. </w:t>
      </w:r>
    </w:p>
    <w:p w14:paraId="0C3D7E74" w14:textId="77777777" w:rsidR="002632C9" w:rsidRPr="007B3413" w:rsidRDefault="002632C9" w:rsidP="002632C9">
      <w:pPr>
        <w:autoSpaceDE w:val="0"/>
        <w:autoSpaceDN w:val="0"/>
        <w:adjustRightInd w:val="0"/>
        <w:jc w:val="both"/>
        <w:rPr>
          <w:noProof/>
          <w:color w:val="00B050"/>
          <w:sz w:val="22"/>
          <w:szCs w:val="22"/>
        </w:rPr>
      </w:pPr>
    </w:p>
    <w:p w14:paraId="1CE075CD" w14:textId="77777777" w:rsidR="002632C9" w:rsidRPr="007B3413" w:rsidRDefault="002632C9" w:rsidP="002632C9">
      <w:pPr>
        <w:autoSpaceDE w:val="0"/>
        <w:autoSpaceDN w:val="0"/>
        <w:adjustRightInd w:val="0"/>
        <w:jc w:val="both"/>
        <w:rPr>
          <w:noProof/>
          <w:color w:val="00B050"/>
          <w:sz w:val="22"/>
          <w:szCs w:val="22"/>
        </w:rPr>
      </w:pPr>
    </w:p>
    <w:p w14:paraId="6A13F8D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1B3F0364"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6B7E5417" w14:textId="77777777" w:rsidTr="009703E7">
        <w:trPr>
          <w:trHeight w:val="345"/>
        </w:trPr>
        <w:tc>
          <w:tcPr>
            <w:tcW w:w="4138" w:type="dxa"/>
            <w:vMerge w:val="restart"/>
            <w:vAlign w:val="center"/>
          </w:tcPr>
          <w:p w14:paraId="5B71C348" w14:textId="77777777" w:rsidR="002632C9" w:rsidRPr="007B3413" w:rsidRDefault="002632C9" w:rsidP="009703E7">
            <w:pPr>
              <w:spacing w:line="276" w:lineRule="auto"/>
              <w:jc w:val="center"/>
              <w:rPr>
                <w:b/>
                <w:bCs/>
                <w:sz w:val="22"/>
                <w:szCs w:val="22"/>
              </w:rPr>
            </w:pPr>
            <w:r w:rsidRPr="007B3413">
              <w:rPr>
                <w:b/>
                <w:bCs/>
                <w:sz w:val="22"/>
                <w:szCs w:val="22"/>
              </w:rPr>
              <w:t>Pokazatelj rezultata A400135</w:t>
            </w:r>
          </w:p>
        </w:tc>
        <w:tc>
          <w:tcPr>
            <w:tcW w:w="1794" w:type="dxa"/>
            <w:vMerge w:val="restart"/>
            <w:vAlign w:val="center"/>
          </w:tcPr>
          <w:p w14:paraId="365D8496"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3CB449C1"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50B62CEB" w14:textId="77777777" w:rsidTr="009703E7">
        <w:trPr>
          <w:trHeight w:val="285"/>
        </w:trPr>
        <w:tc>
          <w:tcPr>
            <w:tcW w:w="4138" w:type="dxa"/>
            <w:vMerge/>
            <w:vAlign w:val="center"/>
          </w:tcPr>
          <w:p w14:paraId="686CF488" w14:textId="77777777" w:rsidR="002632C9" w:rsidRPr="007B3413" w:rsidRDefault="002632C9" w:rsidP="009703E7">
            <w:pPr>
              <w:spacing w:line="276" w:lineRule="auto"/>
              <w:jc w:val="center"/>
              <w:rPr>
                <w:b/>
                <w:bCs/>
                <w:sz w:val="22"/>
                <w:szCs w:val="22"/>
              </w:rPr>
            </w:pPr>
          </w:p>
        </w:tc>
        <w:tc>
          <w:tcPr>
            <w:tcW w:w="1794" w:type="dxa"/>
            <w:vMerge/>
            <w:vAlign w:val="center"/>
          </w:tcPr>
          <w:p w14:paraId="36EE011D" w14:textId="77777777" w:rsidR="002632C9" w:rsidRPr="007B3413" w:rsidRDefault="002632C9" w:rsidP="009703E7">
            <w:pPr>
              <w:spacing w:line="276" w:lineRule="auto"/>
              <w:jc w:val="center"/>
              <w:rPr>
                <w:b/>
                <w:bCs/>
                <w:sz w:val="22"/>
                <w:szCs w:val="22"/>
              </w:rPr>
            </w:pPr>
          </w:p>
        </w:tc>
        <w:tc>
          <w:tcPr>
            <w:tcW w:w="897" w:type="dxa"/>
            <w:vAlign w:val="center"/>
          </w:tcPr>
          <w:p w14:paraId="63AD8B1A"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13BE4EEC"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06E66B7C"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F7A2B44" w14:textId="77777777" w:rsidTr="009703E7">
        <w:trPr>
          <w:trHeight w:val="640"/>
        </w:trPr>
        <w:tc>
          <w:tcPr>
            <w:tcW w:w="4138" w:type="dxa"/>
            <w:vAlign w:val="center"/>
          </w:tcPr>
          <w:p w14:paraId="77E60809" w14:textId="77777777" w:rsidR="002632C9" w:rsidRPr="007B3413" w:rsidRDefault="002632C9" w:rsidP="009703E7">
            <w:pPr>
              <w:jc w:val="both"/>
              <w:rPr>
                <w:noProof/>
                <w:sz w:val="22"/>
                <w:szCs w:val="22"/>
              </w:rPr>
            </w:pPr>
            <w:r w:rsidRPr="007B3413">
              <w:rPr>
                <w:noProof/>
                <w:sz w:val="22"/>
                <w:szCs w:val="22"/>
              </w:rPr>
              <w:t>Dovršetak provedbe aktivnosti u skladu s Ugovorom o neposrednom sudjelovanju Fonda za zaštitu okoliša i energetsku učinkovitost u sufinanciranju uzgoja sadnica u rasadničkoj proizvodnji za šumske i vrste namjenjene za ozelenjavanje urbanih područja</w:t>
            </w:r>
          </w:p>
        </w:tc>
        <w:tc>
          <w:tcPr>
            <w:tcW w:w="1794" w:type="dxa"/>
            <w:vAlign w:val="center"/>
          </w:tcPr>
          <w:p w14:paraId="4ECF4B36"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01853FE5"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6FF0EF88"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09222F38" w14:textId="77777777" w:rsidR="002632C9" w:rsidRPr="007B3413" w:rsidRDefault="002632C9" w:rsidP="009703E7">
            <w:pPr>
              <w:spacing w:line="276" w:lineRule="auto"/>
              <w:jc w:val="center"/>
              <w:rPr>
                <w:sz w:val="22"/>
                <w:szCs w:val="22"/>
              </w:rPr>
            </w:pPr>
            <w:r w:rsidRPr="007B3413">
              <w:rPr>
                <w:sz w:val="22"/>
                <w:szCs w:val="22"/>
              </w:rPr>
              <w:t>100%</w:t>
            </w:r>
          </w:p>
        </w:tc>
      </w:tr>
    </w:tbl>
    <w:p w14:paraId="0CDACB30" w14:textId="77777777" w:rsidR="002632C9" w:rsidRPr="007B3413" w:rsidRDefault="002632C9" w:rsidP="002632C9">
      <w:pPr>
        <w:autoSpaceDE w:val="0"/>
        <w:autoSpaceDN w:val="0"/>
        <w:adjustRightInd w:val="0"/>
        <w:ind w:firstLine="708"/>
        <w:jc w:val="both"/>
        <w:rPr>
          <w:color w:val="00B050"/>
          <w:sz w:val="22"/>
          <w:szCs w:val="22"/>
        </w:rPr>
      </w:pPr>
    </w:p>
    <w:p w14:paraId="7BE402EA" w14:textId="77777777" w:rsidR="002632C9" w:rsidRPr="007B3413" w:rsidRDefault="002632C9" w:rsidP="002632C9">
      <w:pPr>
        <w:jc w:val="both"/>
        <w:rPr>
          <w:b/>
          <w:bCs/>
          <w:noProof/>
          <w:sz w:val="22"/>
          <w:szCs w:val="22"/>
        </w:rPr>
      </w:pPr>
      <w:r w:rsidRPr="007B3413">
        <w:rPr>
          <w:b/>
          <w:bCs/>
          <w:noProof/>
          <w:sz w:val="22"/>
          <w:szCs w:val="22"/>
        </w:rPr>
        <w:t>PROGRAM 5001 – IZGRADNJA OBJEKATA KOMUNALNE INFRASTRUKTURE</w:t>
      </w:r>
    </w:p>
    <w:p w14:paraId="7550CE5B" w14:textId="77777777" w:rsidR="002632C9" w:rsidRPr="007B3413" w:rsidRDefault="002632C9" w:rsidP="002632C9">
      <w:pPr>
        <w:jc w:val="both"/>
        <w:rPr>
          <w:b/>
          <w:bCs/>
          <w:noProof/>
          <w:sz w:val="22"/>
          <w:szCs w:val="22"/>
        </w:rPr>
      </w:pPr>
    </w:p>
    <w:p w14:paraId="380962EF" w14:textId="77777777" w:rsidR="002632C9" w:rsidRPr="007B3413" w:rsidRDefault="002632C9" w:rsidP="002632C9">
      <w:pPr>
        <w:autoSpaceDE w:val="0"/>
        <w:autoSpaceDN w:val="0"/>
        <w:adjustRightInd w:val="0"/>
        <w:spacing w:line="360" w:lineRule="auto"/>
        <w:jc w:val="both"/>
        <w:rPr>
          <w:b/>
          <w:bCs/>
          <w:sz w:val="22"/>
          <w:szCs w:val="22"/>
          <w:u w:val="single"/>
        </w:rPr>
      </w:pPr>
      <w:r w:rsidRPr="007B3413">
        <w:rPr>
          <w:b/>
          <w:bCs/>
          <w:sz w:val="22"/>
          <w:szCs w:val="22"/>
          <w:u w:val="single"/>
        </w:rPr>
        <w:t>Ciljevi provedbe programa:</w:t>
      </w:r>
    </w:p>
    <w:p w14:paraId="5B2537A0" w14:textId="77777777" w:rsidR="002632C9" w:rsidRPr="007B3413" w:rsidRDefault="002632C9" w:rsidP="002632C9">
      <w:pPr>
        <w:ind w:firstLine="708"/>
        <w:jc w:val="both"/>
        <w:rPr>
          <w:noProof/>
          <w:sz w:val="22"/>
          <w:szCs w:val="22"/>
        </w:rPr>
      </w:pPr>
      <w:r w:rsidRPr="007B3413">
        <w:rPr>
          <w:noProof/>
          <w:sz w:val="22"/>
          <w:szCs w:val="22"/>
        </w:rPr>
        <w:t xml:space="preserve">Cilj provođenja programa je sukladno Zakonu o komunalnom gospodarstvu izgradnja i uređenje komunalne infrastrukture u svrhu povećanja kvalitete i sigurnosti postojeće prometne infrastrukture i javne rasvjete, širenje mreže nerazvrstanih cesta, staza, javne rasvjete i oborinske odvodnje, u skladu s potrebama i ostalim gradskim projektima. Cilj obuhvaća planiranje i izgradnju prometnih površina, pješačko-biciklističkih staza, kao i širenje mreže nerazvrstanih cesta, javne rasvjete i oborinske odvodnje unutar novih zona. </w:t>
      </w:r>
    </w:p>
    <w:p w14:paraId="3DD3D5EF" w14:textId="77777777" w:rsidR="002632C9" w:rsidRPr="007B3413" w:rsidRDefault="002632C9" w:rsidP="002632C9">
      <w:pPr>
        <w:ind w:firstLine="708"/>
        <w:jc w:val="both"/>
        <w:rPr>
          <w:noProof/>
          <w:sz w:val="22"/>
          <w:szCs w:val="22"/>
          <w:lang w:val="pl-PL"/>
        </w:rPr>
      </w:pPr>
      <w:r w:rsidRPr="007B3413">
        <w:rPr>
          <w:noProof/>
          <w:sz w:val="22"/>
          <w:szCs w:val="22"/>
          <w:lang w:val="pl-PL"/>
        </w:rPr>
        <w:t>Ulaganje u komunalnu infrastrukturu su prioritet, a sve s ciljem da se stvore svi potrebni preduvjeti za razvoj gospodarstva i bolji standard svih stanovnika Grada Koprivnice. Postizanje razvojnih prioriteta ovisi od ostvarenju strateških ciljeva koji će se ostvariti provedbom određenih mjera. Svaka pojedina mjera razrađena je do najniže razine odnosno do aktivnosti ili projekata koij su detaljno navedeni i opisani u Programu građenja komunalne infrastrukture na području grada Koprivnice za tekuću godinu.</w:t>
      </w:r>
    </w:p>
    <w:p w14:paraId="02C2FF61" w14:textId="77777777" w:rsidR="002632C9" w:rsidRPr="007B3413" w:rsidRDefault="002632C9" w:rsidP="002632C9">
      <w:pPr>
        <w:autoSpaceDE w:val="0"/>
        <w:autoSpaceDN w:val="0"/>
        <w:adjustRightInd w:val="0"/>
        <w:jc w:val="both"/>
        <w:rPr>
          <w:b/>
          <w:sz w:val="22"/>
          <w:szCs w:val="22"/>
          <w:u w:val="single"/>
        </w:rPr>
      </w:pPr>
    </w:p>
    <w:p w14:paraId="0DCBDFA4" w14:textId="77777777" w:rsidR="002632C9" w:rsidRPr="007B3413" w:rsidRDefault="002632C9" w:rsidP="002632C9">
      <w:pPr>
        <w:autoSpaceDE w:val="0"/>
        <w:autoSpaceDN w:val="0"/>
        <w:adjustRightInd w:val="0"/>
        <w:spacing w:line="360" w:lineRule="auto"/>
        <w:jc w:val="both"/>
        <w:rPr>
          <w:b/>
          <w:bCs/>
          <w:sz w:val="22"/>
          <w:szCs w:val="22"/>
          <w:u w:val="single"/>
        </w:rPr>
      </w:pPr>
      <w:r w:rsidRPr="007B3413">
        <w:rPr>
          <w:b/>
          <w:bCs/>
          <w:sz w:val="22"/>
          <w:szCs w:val="22"/>
          <w:u w:val="single"/>
        </w:rPr>
        <w:t>Opis programa:</w:t>
      </w:r>
    </w:p>
    <w:p w14:paraId="614F6148" w14:textId="77777777" w:rsidR="002632C9" w:rsidRPr="007B3413" w:rsidRDefault="002632C9" w:rsidP="002632C9">
      <w:pPr>
        <w:ind w:firstLine="708"/>
        <w:jc w:val="both"/>
        <w:rPr>
          <w:noProof/>
          <w:sz w:val="22"/>
          <w:szCs w:val="22"/>
          <w:lang w:val="pl-PL"/>
        </w:rPr>
      </w:pPr>
      <w:r w:rsidRPr="007B3413">
        <w:rPr>
          <w:noProof/>
          <w:sz w:val="22"/>
          <w:szCs w:val="22"/>
          <w:lang w:val="pl-PL"/>
        </w:rPr>
        <w:t>Program se sastoji od aktivnosti i projekata:</w:t>
      </w:r>
    </w:p>
    <w:p w14:paraId="3D53FBAC" w14:textId="77777777" w:rsidR="002632C9" w:rsidRPr="007B3413" w:rsidRDefault="002632C9" w:rsidP="002632C9">
      <w:pPr>
        <w:jc w:val="both"/>
        <w:rPr>
          <w:noProof/>
          <w:sz w:val="22"/>
          <w:szCs w:val="22"/>
          <w:lang w:val="pl-PL"/>
        </w:rPr>
      </w:pPr>
      <w:r w:rsidRPr="007B3413">
        <w:rPr>
          <w:noProof/>
          <w:sz w:val="22"/>
          <w:szCs w:val="22"/>
          <w:lang w:val="pl-PL"/>
        </w:rPr>
        <w:t xml:space="preserve"> - Kapitalni projekt - Izgradnja i rekonstrukcija prometnica, staza, parkirališta, javne rasvjete i oborinske odvodnje</w:t>
      </w:r>
    </w:p>
    <w:p w14:paraId="59EABA44" w14:textId="77777777" w:rsidR="002632C9" w:rsidRPr="007B3413" w:rsidRDefault="002632C9" w:rsidP="002632C9">
      <w:pPr>
        <w:jc w:val="both"/>
        <w:rPr>
          <w:noProof/>
          <w:sz w:val="22"/>
          <w:szCs w:val="22"/>
          <w:lang w:val="pl-PL"/>
        </w:rPr>
      </w:pPr>
      <w:r w:rsidRPr="007B3413">
        <w:rPr>
          <w:noProof/>
          <w:sz w:val="22"/>
          <w:szCs w:val="22"/>
          <w:lang w:val="pl-PL"/>
        </w:rPr>
        <w:t>- Aktivnost – Izgradnja staze Štaglinec – Draganovec</w:t>
      </w:r>
    </w:p>
    <w:p w14:paraId="1CF8B92B" w14:textId="77777777" w:rsidR="002632C9" w:rsidRPr="007B3413" w:rsidRDefault="002632C9" w:rsidP="002632C9">
      <w:pPr>
        <w:jc w:val="both"/>
        <w:rPr>
          <w:noProof/>
          <w:sz w:val="22"/>
          <w:szCs w:val="22"/>
          <w:lang w:val="pl-PL"/>
        </w:rPr>
      </w:pPr>
      <w:r w:rsidRPr="007B3413">
        <w:rPr>
          <w:noProof/>
          <w:sz w:val="22"/>
          <w:szCs w:val="22"/>
          <w:lang w:val="pl-PL"/>
        </w:rPr>
        <w:t>- Aktivnost – Izgradnja rotora u Starogradskoj ulici,</w:t>
      </w:r>
    </w:p>
    <w:p w14:paraId="0CE460C5" w14:textId="77777777" w:rsidR="002632C9" w:rsidRPr="007B3413" w:rsidRDefault="002632C9" w:rsidP="002632C9">
      <w:pPr>
        <w:jc w:val="both"/>
        <w:rPr>
          <w:noProof/>
          <w:sz w:val="22"/>
          <w:szCs w:val="22"/>
          <w:lang w:val="pl-PL"/>
        </w:rPr>
      </w:pPr>
      <w:r w:rsidRPr="007B3413">
        <w:rPr>
          <w:noProof/>
          <w:sz w:val="22"/>
          <w:szCs w:val="22"/>
          <w:lang w:val="pl-PL"/>
        </w:rPr>
        <w:t>- Aktivnost – Postrojenje za sortiranje odvojeno prikupljenog otpada Sortirnica Herešin</w:t>
      </w:r>
    </w:p>
    <w:p w14:paraId="3061173F" w14:textId="77777777" w:rsidR="002632C9" w:rsidRPr="007B3413" w:rsidRDefault="002632C9" w:rsidP="002632C9">
      <w:pPr>
        <w:jc w:val="both"/>
        <w:rPr>
          <w:noProof/>
          <w:sz w:val="22"/>
          <w:szCs w:val="22"/>
          <w:lang w:val="pl-PL"/>
        </w:rPr>
      </w:pPr>
      <w:r w:rsidRPr="007B3413">
        <w:rPr>
          <w:noProof/>
          <w:sz w:val="22"/>
          <w:szCs w:val="22"/>
          <w:lang w:val="pl-PL"/>
        </w:rPr>
        <w:t xml:space="preserve">- Aktivnost – Izgradnja rotora Trg Mladosti </w:t>
      </w:r>
    </w:p>
    <w:p w14:paraId="17C58FC6" w14:textId="77777777" w:rsidR="002632C9" w:rsidRPr="007B3413" w:rsidRDefault="002632C9" w:rsidP="002632C9">
      <w:pPr>
        <w:jc w:val="both"/>
        <w:rPr>
          <w:noProof/>
          <w:sz w:val="22"/>
          <w:szCs w:val="22"/>
          <w:lang w:val="pl-PL"/>
        </w:rPr>
      </w:pPr>
      <w:r w:rsidRPr="007B3413">
        <w:rPr>
          <w:noProof/>
          <w:sz w:val="22"/>
          <w:szCs w:val="22"/>
          <w:lang w:val="pl-PL"/>
        </w:rPr>
        <w:t xml:space="preserve">- Aktivnost – Izgradnja dječjih igrališta i sportsko – rekreacijskih sadržaja </w:t>
      </w:r>
    </w:p>
    <w:p w14:paraId="11296823" w14:textId="77777777" w:rsidR="002632C9" w:rsidRPr="007B3413" w:rsidRDefault="002632C9" w:rsidP="002632C9">
      <w:pPr>
        <w:jc w:val="both"/>
        <w:rPr>
          <w:noProof/>
          <w:sz w:val="22"/>
          <w:szCs w:val="22"/>
          <w:lang w:val="pl-PL"/>
        </w:rPr>
      </w:pPr>
      <w:r w:rsidRPr="007B3413">
        <w:rPr>
          <w:noProof/>
          <w:sz w:val="22"/>
          <w:szCs w:val="22"/>
          <w:lang w:val="pl-PL"/>
        </w:rPr>
        <w:t xml:space="preserve">u kojem su uključeni poslovi vezani uz izradu projektne dokumentacije i izvođenje radova na izgradnji i/ili rekonstrukciji prometnica, staza, parkirališta, kabelske kanalizacije (EKI), javne rasvjete i oborinske odvodnje, te ostali i prateći troškovi pripreme i provedbe investicija. </w:t>
      </w:r>
    </w:p>
    <w:p w14:paraId="7C8CCBF2" w14:textId="77777777" w:rsidR="002632C9" w:rsidRPr="007B3413" w:rsidRDefault="002632C9" w:rsidP="002632C9">
      <w:pPr>
        <w:jc w:val="both"/>
        <w:rPr>
          <w:noProof/>
          <w:sz w:val="22"/>
          <w:szCs w:val="22"/>
        </w:rPr>
      </w:pPr>
    </w:p>
    <w:p w14:paraId="7C87F281" w14:textId="77777777" w:rsidR="002632C9" w:rsidRPr="007B3413" w:rsidRDefault="002632C9" w:rsidP="002632C9">
      <w:pPr>
        <w:autoSpaceDE w:val="0"/>
        <w:autoSpaceDN w:val="0"/>
        <w:adjustRightInd w:val="0"/>
        <w:spacing w:line="360" w:lineRule="auto"/>
        <w:jc w:val="both"/>
        <w:rPr>
          <w:b/>
          <w:bCs/>
          <w:sz w:val="22"/>
          <w:szCs w:val="22"/>
          <w:u w:val="single"/>
        </w:rPr>
      </w:pPr>
      <w:r w:rsidRPr="007B3413">
        <w:rPr>
          <w:b/>
          <w:bCs/>
          <w:sz w:val="22"/>
          <w:szCs w:val="22"/>
          <w:u w:val="single"/>
        </w:rPr>
        <w:t>Sredstva za realizaciju programa planirana po aktivnostima:</w:t>
      </w:r>
    </w:p>
    <w:p w14:paraId="066F467D" w14:textId="77777777" w:rsidR="002632C9" w:rsidRPr="007B3413" w:rsidRDefault="002632C9" w:rsidP="002632C9">
      <w:pPr>
        <w:jc w:val="both"/>
        <w:rPr>
          <w:b/>
          <w:bCs/>
          <w:noProof/>
          <w:color w:val="FF0000"/>
          <w:sz w:val="12"/>
          <w:szCs w:val="12"/>
        </w:rPr>
      </w:pPr>
    </w:p>
    <w:p w14:paraId="75EFD431" w14:textId="77777777" w:rsidR="002632C9" w:rsidRPr="007B3413" w:rsidRDefault="002632C9" w:rsidP="002632C9">
      <w:pPr>
        <w:jc w:val="both"/>
        <w:rPr>
          <w:b/>
          <w:bCs/>
          <w:noProof/>
          <w:sz w:val="22"/>
          <w:szCs w:val="22"/>
          <w:lang w:val="pl-PL"/>
        </w:rPr>
      </w:pPr>
      <w:r w:rsidRPr="007B3413">
        <w:rPr>
          <w:b/>
          <w:bCs/>
          <w:noProof/>
          <w:sz w:val="22"/>
          <w:szCs w:val="22"/>
          <w:lang w:val="pl-PL"/>
        </w:rPr>
        <w:t>Kapitalni projekt K500101: Izgradnja i rekonstrukcija prometnica, staza, javne rasvjete i oborinske odvodnje</w:t>
      </w:r>
    </w:p>
    <w:p w14:paraId="0CAC5124" w14:textId="77777777" w:rsidR="002632C9" w:rsidRPr="007B3413" w:rsidRDefault="002632C9" w:rsidP="002632C9">
      <w:pPr>
        <w:jc w:val="both"/>
        <w:rPr>
          <w:b/>
          <w:bCs/>
          <w:noProof/>
          <w:sz w:val="12"/>
          <w:szCs w:val="12"/>
          <w:lang w:val="pl-PL"/>
        </w:rPr>
      </w:pPr>
    </w:p>
    <w:p w14:paraId="49B196F0" w14:textId="77777777" w:rsidR="002632C9" w:rsidRPr="007B3413" w:rsidRDefault="002632C9" w:rsidP="002632C9">
      <w:pPr>
        <w:ind w:firstLine="708"/>
        <w:jc w:val="both"/>
        <w:rPr>
          <w:noProof/>
          <w:sz w:val="22"/>
          <w:szCs w:val="22"/>
          <w:lang w:val="pl-PL"/>
        </w:rPr>
      </w:pPr>
      <w:r w:rsidRPr="007B3413">
        <w:rPr>
          <w:noProof/>
          <w:sz w:val="22"/>
          <w:szCs w:val="22"/>
          <w:lang w:val="pl-PL"/>
        </w:rPr>
        <w:t xml:space="preserve">U okviru ovog kapitalnog projekta zaključno do 30.10.2025.g za izgradnju i rekonstrukciju prometnica, staza, parkirališta, javne rasvjete i oborinske odvodnje rebalanskom proračuna planirana su sredstva u ukupnom iznosu 4.686.650 EUR. </w:t>
      </w:r>
    </w:p>
    <w:p w14:paraId="3CF84C41" w14:textId="77777777" w:rsidR="002632C9" w:rsidRPr="007B3413" w:rsidRDefault="002632C9" w:rsidP="002632C9">
      <w:pPr>
        <w:jc w:val="both"/>
        <w:rPr>
          <w:noProof/>
          <w:sz w:val="22"/>
          <w:szCs w:val="22"/>
          <w:lang w:val="pl-PL"/>
        </w:rPr>
      </w:pPr>
      <w:r w:rsidRPr="007B3413">
        <w:rPr>
          <w:noProof/>
          <w:sz w:val="22"/>
          <w:szCs w:val="22"/>
          <w:lang w:val="pl-PL"/>
        </w:rPr>
        <w:t xml:space="preserve">Detaljna financijska razrada planirane gradnje i rekonstrukcije </w:t>
      </w:r>
      <w:r w:rsidRPr="007B3413">
        <w:rPr>
          <w:noProof/>
          <w:sz w:val="22"/>
          <w:szCs w:val="22"/>
        </w:rPr>
        <w:t>prometnica, staza, parkirališta, javne rasvjete i oborinske odvodnje</w:t>
      </w:r>
      <w:r w:rsidRPr="007B3413">
        <w:rPr>
          <w:noProof/>
          <w:sz w:val="22"/>
          <w:szCs w:val="22"/>
          <w:lang w:val="pl-PL"/>
        </w:rPr>
        <w:t xml:space="preserve">, kao i izvora financiranja sadržana je u Programu o III. izmjenama programa </w:t>
      </w:r>
      <w:r w:rsidRPr="007B3413">
        <w:rPr>
          <w:sz w:val="22"/>
          <w:szCs w:val="22"/>
        </w:rPr>
        <w:t>građenja komunalne infrastrukture na području Grada Koprivnice za 2025. godinu</w:t>
      </w:r>
      <w:r w:rsidRPr="007B3413">
        <w:rPr>
          <w:noProof/>
          <w:sz w:val="22"/>
          <w:szCs w:val="22"/>
          <w:lang w:val="pl-PL"/>
        </w:rPr>
        <w:t xml:space="preserve"> i pratećem obrazloženju.</w:t>
      </w:r>
    </w:p>
    <w:p w14:paraId="1C923601" w14:textId="77777777" w:rsidR="002632C9" w:rsidRPr="007B3413" w:rsidRDefault="002632C9" w:rsidP="002632C9">
      <w:pPr>
        <w:jc w:val="both"/>
        <w:rPr>
          <w:b/>
          <w:sz w:val="22"/>
          <w:szCs w:val="22"/>
        </w:rPr>
      </w:pPr>
    </w:p>
    <w:p w14:paraId="302E766B"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181A73D" w14:textId="77777777" w:rsidR="002632C9" w:rsidRPr="007B3413" w:rsidRDefault="002632C9" w:rsidP="002632C9">
      <w:pPr>
        <w:autoSpaceDE w:val="0"/>
        <w:autoSpaceDN w:val="0"/>
        <w:adjustRightInd w:val="0"/>
        <w:spacing w:line="360" w:lineRule="auto"/>
        <w:jc w:val="both"/>
        <w:rPr>
          <w:noProof/>
          <w:color w:val="FF0000"/>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8"/>
        <w:gridCol w:w="1521"/>
        <w:gridCol w:w="1193"/>
        <w:gridCol w:w="1120"/>
        <w:gridCol w:w="1170"/>
      </w:tblGrid>
      <w:tr w:rsidR="002632C9" w:rsidRPr="007B3413" w14:paraId="45A5A00A" w14:textId="77777777" w:rsidTr="009703E7">
        <w:trPr>
          <w:trHeight w:val="345"/>
        </w:trPr>
        <w:tc>
          <w:tcPr>
            <w:tcW w:w="4058" w:type="dxa"/>
            <w:vMerge w:val="restart"/>
            <w:vAlign w:val="center"/>
          </w:tcPr>
          <w:p w14:paraId="65F983C2" w14:textId="77777777" w:rsidR="002632C9" w:rsidRPr="007B3413" w:rsidRDefault="002632C9" w:rsidP="009703E7">
            <w:pPr>
              <w:jc w:val="center"/>
              <w:rPr>
                <w:b/>
                <w:bCs/>
                <w:sz w:val="22"/>
                <w:szCs w:val="22"/>
              </w:rPr>
            </w:pPr>
            <w:r w:rsidRPr="007B3413">
              <w:rPr>
                <w:b/>
                <w:bCs/>
                <w:sz w:val="22"/>
                <w:szCs w:val="22"/>
              </w:rPr>
              <w:lastRenderedPageBreak/>
              <w:t>Pokazatelj rezultata K500101</w:t>
            </w:r>
          </w:p>
        </w:tc>
        <w:tc>
          <w:tcPr>
            <w:tcW w:w="1521" w:type="dxa"/>
            <w:vMerge w:val="restart"/>
            <w:vAlign w:val="center"/>
          </w:tcPr>
          <w:p w14:paraId="304096F3" w14:textId="77777777" w:rsidR="002632C9" w:rsidRPr="007B3413" w:rsidRDefault="002632C9" w:rsidP="009703E7">
            <w:pPr>
              <w:jc w:val="center"/>
              <w:rPr>
                <w:b/>
                <w:bCs/>
                <w:sz w:val="22"/>
                <w:szCs w:val="22"/>
              </w:rPr>
            </w:pPr>
            <w:r w:rsidRPr="007B3413">
              <w:rPr>
                <w:b/>
                <w:bCs/>
                <w:sz w:val="22"/>
                <w:szCs w:val="22"/>
              </w:rPr>
              <w:t>Jedinica mjere</w:t>
            </w:r>
          </w:p>
        </w:tc>
        <w:tc>
          <w:tcPr>
            <w:tcW w:w="3483" w:type="dxa"/>
            <w:gridSpan w:val="3"/>
            <w:vAlign w:val="center"/>
          </w:tcPr>
          <w:p w14:paraId="38EBB5AE" w14:textId="77777777" w:rsidR="002632C9" w:rsidRPr="007B3413" w:rsidRDefault="002632C9" w:rsidP="009703E7">
            <w:pPr>
              <w:jc w:val="center"/>
              <w:rPr>
                <w:b/>
                <w:bCs/>
                <w:sz w:val="22"/>
                <w:szCs w:val="22"/>
              </w:rPr>
            </w:pPr>
            <w:r w:rsidRPr="007B3413">
              <w:rPr>
                <w:b/>
                <w:bCs/>
                <w:sz w:val="22"/>
                <w:szCs w:val="22"/>
              </w:rPr>
              <w:t xml:space="preserve">Ciljana vrijednost provedbe aktivnosti </w:t>
            </w:r>
          </w:p>
        </w:tc>
      </w:tr>
      <w:tr w:rsidR="002632C9" w:rsidRPr="007B3413" w14:paraId="7D9CDB09" w14:textId="77777777" w:rsidTr="009703E7">
        <w:trPr>
          <w:trHeight w:val="285"/>
        </w:trPr>
        <w:tc>
          <w:tcPr>
            <w:tcW w:w="4058" w:type="dxa"/>
            <w:vMerge/>
            <w:vAlign w:val="center"/>
          </w:tcPr>
          <w:p w14:paraId="7DF97293" w14:textId="77777777" w:rsidR="002632C9" w:rsidRPr="007B3413" w:rsidRDefault="002632C9" w:rsidP="009703E7">
            <w:pPr>
              <w:jc w:val="center"/>
              <w:rPr>
                <w:b/>
                <w:bCs/>
                <w:sz w:val="22"/>
                <w:szCs w:val="22"/>
              </w:rPr>
            </w:pPr>
          </w:p>
        </w:tc>
        <w:tc>
          <w:tcPr>
            <w:tcW w:w="1521" w:type="dxa"/>
            <w:vMerge/>
            <w:vAlign w:val="center"/>
          </w:tcPr>
          <w:p w14:paraId="65AD7486" w14:textId="77777777" w:rsidR="002632C9" w:rsidRPr="007B3413" w:rsidRDefault="002632C9" w:rsidP="009703E7">
            <w:pPr>
              <w:jc w:val="center"/>
              <w:rPr>
                <w:b/>
                <w:bCs/>
                <w:sz w:val="22"/>
                <w:szCs w:val="22"/>
              </w:rPr>
            </w:pPr>
          </w:p>
        </w:tc>
        <w:tc>
          <w:tcPr>
            <w:tcW w:w="1193" w:type="dxa"/>
            <w:vAlign w:val="center"/>
          </w:tcPr>
          <w:p w14:paraId="4A5C3416" w14:textId="77777777" w:rsidR="002632C9" w:rsidRPr="007B3413" w:rsidRDefault="002632C9" w:rsidP="009703E7">
            <w:pPr>
              <w:jc w:val="center"/>
              <w:rPr>
                <w:b/>
                <w:bCs/>
                <w:sz w:val="22"/>
                <w:szCs w:val="22"/>
              </w:rPr>
            </w:pPr>
            <w:r w:rsidRPr="007B3413">
              <w:rPr>
                <w:b/>
                <w:bCs/>
                <w:sz w:val="22"/>
                <w:szCs w:val="22"/>
              </w:rPr>
              <w:t>2025.</w:t>
            </w:r>
          </w:p>
        </w:tc>
        <w:tc>
          <w:tcPr>
            <w:tcW w:w="1120" w:type="dxa"/>
            <w:vAlign w:val="center"/>
          </w:tcPr>
          <w:p w14:paraId="4E47100D" w14:textId="77777777" w:rsidR="002632C9" w:rsidRPr="007B3413" w:rsidRDefault="002632C9" w:rsidP="009703E7">
            <w:pPr>
              <w:jc w:val="center"/>
              <w:rPr>
                <w:b/>
                <w:bCs/>
                <w:sz w:val="22"/>
                <w:szCs w:val="22"/>
              </w:rPr>
            </w:pPr>
            <w:r w:rsidRPr="007B3413">
              <w:rPr>
                <w:b/>
                <w:bCs/>
                <w:sz w:val="22"/>
                <w:szCs w:val="22"/>
              </w:rPr>
              <w:t>2026.</w:t>
            </w:r>
          </w:p>
        </w:tc>
        <w:tc>
          <w:tcPr>
            <w:tcW w:w="1170" w:type="dxa"/>
            <w:vAlign w:val="center"/>
          </w:tcPr>
          <w:p w14:paraId="173F9752" w14:textId="77777777" w:rsidR="002632C9" w:rsidRPr="007B3413" w:rsidRDefault="002632C9" w:rsidP="009703E7">
            <w:pPr>
              <w:jc w:val="center"/>
              <w:rPr>
                <w:b/>
                <w:bCs/>
                <w:sz w:val="22"/>
                <w:szCs w:val="22"/>
              </w:rPr>
            </w:pPr>
            <w:r w:rsidRPr="007B3413">
              <w:rPr>
                <w:b/>
                <w:bCs/>
                <w:sz w:val="22"/>
                <w:szCs w:val="22"/>
              </w:rPr>
              <w:t>2025.</w:t>
            </w:r>
          </w:p>
        </w:tc>
      </w:tr>
      <w:tr w:rsidR="002632C9" w:rsidRPr="007B3413" w14:paraId="3BD003F8" w14:textId="77777777" w:rsidTr="009703E7">
        <w:trPr>
          <w:trHeight w:val="735"/>
        </w:trPr>
        <w:tc>
          <w:tcPr>
            <w:tcW w:w="4058" w:type="dxa"/>
            <w:vAlign w:val="center"/>
          </w:tcPr>
          <w:p w14:paraId="058BD598" w14:textId="77777777" w:rsidR="002632C9" w:rsidRPr="007B3413" w:rsidRDefault="002632C9" w:rsidP="009703E7">
            <w:pPr>
              <w:rPr>
                <w:sz w:val="22"/>
                <w:szCs w:val="22"/>
              </w:rPr>
            </w:pPr>
            <w:r w:rsidRPr="007B3413">
              <w:rPr>
                <w:noProof/>
                <w:sz w:val="22"/>
                <w:szCs w:val="22"/>
              </w:rPr>
              <w:t xml:space="preserve">Broj ishođenih akata za gradnju objekata komunalne infrastrukture </w:t>
            </w:r>
          </w:p>
        </w:tc>
        <w:tc>
          <w:tcPr>
            <w:tcW w:w="1521" w:type="dxa"/>
            <w:vMerge w:val="restart"/>
            <w:vAlign w:val="center"/>
          </w:tcPr>
          <w:p w14:paraId="608DDC4B" w14:textId="77777777" w:rsidR="002632C9" w:rsidRPr="007B3413" w:rsidRDefault="002632C9" w:rsidP="009703E7">
            <w:pPr>
              <w:jc w:val="center"/>
              <w:rPr>
                <w:sz w:val="22"/>
                <w:szCs w:val="22"/>
              </w:rPr>
            </w:pPr>
            <w:r w:rsidRPr="007B3413">
              <w:rPr>
                <w:sz w:val="22"/>
                <w:szCs w:val="22"/>
              </w:rPr>
              <w:t>kom</w:t>
            </w:r>
          </w:p>
        </w:tc>
        <w:tc>
          <w:tcPr>
            <w:tcW w:w="1193" w:type="dxa"/>
            <w:vAlign w:val="center"/>
          </w:tcPr>
          <w:p w14:paraId="3D490C4D" w14:textId="77777777" w:rsidR="002632C9" w:rsidRPr="007B3413" w:rsidRDefault="002632C9" w:rsidP="009703E7">
            <w:pPr>
              <w:jc w:val="center"/>
              <w:rPr>
                <w:sz w:val="22"/>
                <w:szCs w:val="22"/>
              </w:rPr>
            </w:pPr>
            <w:r w:rsidRPr="007B3413">
              <w:rPr>
                <w:sz w:val="22"/>
                <w:szCs w:val="22"/>
              </w:rPr>
              <w:t>12</w:t>
            </w:r>
          </w:p>
        </w:tc>
        <w:tc>
          <w:tcPr>
            <w:tcW w:w="1120" w:type="dxa"/>
            <w:vAlign w:val="center"/>
          </w:tcPr>
          <w:p w14:paraId="3669C4C2" w14:textId="77777777" w:rsidR="002632C9" w:rsidRPr="007B3413" w:rsidRDefault="002632C9" w:rsidP="009703E7">
            <w:pPr>
              <w:jc w:val="center"/>
              <w:rPr>
                <w:sz w:val="22"/>
                <w:szCs w:val="22"/>
              </w:rPr>
            </w:pPr>
            <w:r w:rsidRPr="007B3413">
              <w:rPr>
                <w:sz w:val="22"/>
                <w:szCs w:val="22"/>
              </w:rPr>
              <w:t>5</w:t>
            </w:r>
          </w:p>
        </w:tc>
        <w:tc>
          <w:tcPr>
            <w:tcW w:w="1170" w:type="dxa"/>
            <w:vAlign w:val="center"/>
          </w:tcPr>
          <w:p w14:paraId="12AE17B4" w14:textId="77777777" w:rsidR="002632C9" w:rsidRPr="007B3413" w:rsidRDefault="002632C9" w:rsidP="009703E7">
            <w:pPr>
              <w:jc w:val="center"/>
              <w:rPr>
                <w:sz w:val="22"/>
                <w:szCs w:val="22"/>
              </w:rPr>
            </w:pPr>
            <w:r w:rsidRPr="007B3413">
              <w:rPr>
                <w:sz w:val="22"/>
                <w:szCs w:val="22"/>
              </w:rPr>
              <w:t>5</w:t>
            </w:r>
          </w:p>
        </w:tc>
      </w:tr>
      <w:tr w:rsidR="002632C9" w:rsidRPr="007B3413" w14:paraId="07A724E6" w14:textId="77777777" w:rsidTr="009703E7">
        <w:trPr>
          <w:trHeight w:val="831"/>
        </w:trPr>
        <w:tc>
          <w:tcPr>
            <w:tcW w:w="4058" w:type="dxa"/>
            <w:vAlign w:val="center"/>
          </w:tcPr>
          <w:p w14:paraId="3635280C" w14:textId="77777777" w:rsidR="002632C9" w:rsidRPr="007B3413" w:rsidRDefault="002632C9" w:rsidP="009703E7">
            <w:pPr>
              <w:rPr>
                <w:noProof/>
                <w:sz w:val="22"/>
                <w:szCs w:val="22"/>
              </w:rPr>
            </w:pPr>
            <w:r w:rsidRPr="007B3413">
              <w:rPr>
                <w:noProof/>
                <w:sz w:val="22"/>
                <w:szCs w:val="22"/>
              </w:rPr>
              <w:t>Broj ishođenih akata za uporabu objekata komunalne infrastrukture</w:t>
            </w:r>
          </w:p>
        </w:tc>
        <w:tc>
          <w:tcPr>
            <w:tcW w:w="1521" w:type="dxa"/>
            <w:vMerge/>
            <w:vAlign w:val="center"/>
          </w:tcPr>
          <w:p w14:paraId="304E1DDE" w14:textId="77777777" w:rsidR="002632C9" w:rsidRPr="007B3413" w:rsidRDefault="002632C9" w:rsidP="009703E7">
            <w:pPr>
              <w:jc w:val="center"/>
              <w:rPr>
                <w:sz w:val="22"/>
                <w:szCs w:val="22"/>
              </w:rPr>
            </w:pPr>
          </w:p>
        </w:tc>
        <w:tc>
          <w:tcPr>
            <w:tcW w:w="1193" w:type="dxa"/>
            <w:vAlign w:val="center"/>
          </w:tcPr>
          <w:p w14:paraId="3FDC8864" w14:textId="77777777" w:rsidR="002632C9" w:rsidRPr="007B3413" w:rsidRDefault="002632C9" w:rsidP="009703E7">
            <w:pPr>
              <w:jc w:val="center"/>
              <w:rPr>
                <w:sz w:val="22"/>
                <w:szCs w:val="22"/>
              </w:rPr>
            </w:pPr>
            <w:r w:rsidRPr="007B3413">
              <w:rPr>
                <w:sz w:val="22"/>
                <w:szCs w:val="22"/>
              </w:rPr>
              <w:t>9</w:t>
            </w:r>
          </w:p>
        </w:tc>
        <w:tc>
          <w:tcPr>
            <w:tcW w:w="1120" w:type="dxa"/>
            <w:vAlign w:val="center"/>
          </w:tcPr>
          <w:p w14:paraId="0A694DC1" w14:textId="77777777" w:rsidR="002632C9" w:rsidRPr="007B3413" w:rsidRDefault="002632C9" w:rsidP="009703E7">
            <w:pPr>
              <w:jc w:val="center"/>
              <w:rPr>
                <w:sz w:val="22"/>
                <w:szCs w:val="22"/>
              </w:rPr>
            </w:pPr>
            <w:r w:rsidRPr="007B3413">
              <w:rPr>
                <w:sz w:val="22"/>
                <w:szCs w:val="22"/>
              </w:rPr>
              <w:t>8</w:t>
            </w:r>
          </w:p>
        </w:tc>
        <w:tc>
          <w:tcPr>
            <w:tcW w:w="1170" w:type="dxa"/>
            <w:vAlign w:val="center"/>
          </w:tcPr>
          <w:p w14:paraId="04D8AE66" w14:textId="77777777" w:rsidR="002632C9" w:rsidRPr="007B3413" w:rsidRDefault="002632C9" w:rsidP="009703E7">
            <w:pPr>
              <w:jc w:val="center"/>
              <w:rPr>
                <w:sz w:val="22"/>
                <w:szCs w:val="22"/>
              </w:rPr>
            </w:pPr>
            <w:r w:rsidRPr="007B3413">
              <w:rPr>
                <w:sz w:val="22"/>
                <w:szCs w:val="22"/>
              </w:rPr>
              <w:t>5</w:t>
            </w:r>
          </w:p>
        </w:tc>
      </w:tr>
    </w:tbl>
    <w:p w14:paraId="323F349E" w14:textId="77777777" w:rsidR="002632C9" w:rsidRPr="007B3413" w:rsidRDefault="002632C9" w:rsidP="002632C9">
      <w:pPr>
        <w:spacing w:line="360" w:lineRule="auto"/>
        <w:jc w:val="both"/>
        <w:rPr>
          <w:b/>
          <w:bCs/>
          <w:noProof/>
          <w:color w:val="FF0000"/>
          <w:sz w:val="22"/>
          <w:szCs w:val="22"/>
          <w:lang w:val="pl-PL"/>
        </w:rPr>
      </w:pPr>
    </w:p>
    <w:p w14:paraId="3DD2598E" w14:textId="77777777" w:rsidR="002632C9" w:rsidRPr="007B3413" w:rsidRDefault="002632C9" w:rsidP="002632C9">
      <w:pPr>
        <w:jc w:val="both"/>
        <w:rPr>
          <w:b/>
          <w:bCs/>
          <w:noProof/>
          <w:sz w:val="22"/>
          <w:szCs w:val="22"/>
          <w:lang w:val="pl-PL"/>
        </w:rPr>
      </w:pPr>
      <w:r w:rsidRPr="007B3413">
        <w:rPr>
          <w:b/>
          <w:bCs/>
          <w:noProof/>
          <w:sz w:val="22"/>
          <w:szCs w:val="22"/>
          <w:lang w:val="pl-PL"/>
        </w:rPr>
        <w:t>Kapitalni projekt K500105: Izgradnja staze Štaglinec - Draganovec</w:t>
      </w:r>
    </w:p>
    <w:p w14:paraId="49C2735A" w14:textId="77777777" w:rsidR="002632C9" w:rsidRPr="007B3413" w:rsidRDefault="002632C9" w:rsidP="002632C9">
      <w:pPr>
        <w:jc w:val="both"/>
        <w:rPr>
          <w:b/>
          <w:bCs/>
          <w:noProof/>
          <w:sz w:val="12"/>
          <w:szCs w:val="12"/>
          <w:lang w:val="pl-PL"/>
        </w:rPr>
      </w:pPr>
    </w:p>
    <w:p w14:paraId="43D02A92" w14:textId="77777777" w:rsidR="002632C9" w:rsidRPr="007B3413" w:rsidRDefault="002632C9" w:rsidP="002632C9">
      <w:pPr>
        <w:jc w:val="both"/>
        <w:rPr>
          <w:sz w:val="22"/>
          <w:szCs w:val="22"/>
        </w:rPr>
      </w:pPr>
      <w:r w:rsidRPr="007B3413">
        <w:rPr>
          <w:noProof/>
          <w:sz w:val="22"/>
          <w:szCs w:val="22"/>
          <w:lang w:val="pl-PL"/>
        </w:rPr>
        <w:tab/>
        <w:t xml:space="preserve">Ovim rebalansom proračuna planirana su preostala financijska sredstva za provedbu projekta do pune gotovosti. Projekt je sufinanciran od strane Fonda za zaštitu okoliša </w:t>
      </w:r>
      <w:r w:rsidRPr="007B3413">
        <w:rPr>
          <w:sz w:val="22"/>
          <w:szCs w:val="22"/>
        </w:rPr>
        <w:t>i energetsku učinkovitost iz Javnog poziva za neposredno sufinanciranje provedbe mjera prilagodbe klimatskim promjenama u svrhu jačanja otpornosti urbanih sredina.</w:t>
      </w:r>
      <w:r w:rsidRPr="007B3413">
        <w:rPr>
          <w:noProof/>
          <w:sz w:val="22"/>
          <w:szCs w:val="22"/>
          <w:lang w:val="pl-PL"/>
        </w:rPr>
        <w:t xml:space="preserve"> </w:t>
      </w:r>
      <w:r w:rsidRPr="007B3413">
        <w:rPr>
          <w:sz w:val="22"/>
          <w:szCs w:val="22"/>
        </w:rPr>
        <w:t>Ovim projektom želi se pridonijeti izgradnji zelene i klimatski neutralne Koprivnice, sadnjom drvoreda zbog zasjene uz biciklističke staze te izgradnjom biciklističke infrastrukture. Sadnja uključuje ukupno 100 komada biljnog materijala uz izgradnju sveukupno cca 1820 metara pješačko biciklističke staze.</w:t>
      </w:r>
    </w:p>
    <w:p w14:paraId="23FE0BF1" w14:textId="77777777" w:rsidR="002632C9" w:rsidRPr="007B3413" w:rsidRDefault="002632C9" w:rsidP="002632C9">
      <w:pPr>
        <w:jc w:val="both"/>
        <w:rPr>
          <w:color w:val="FF0000"/>
          <w:sz w:val="22"/>
          <w:szCs w:val="22"/>
        </w:rPr>
      </w:pPr>
    </w:p>
    <w:p w14:paraId="641CDB6A"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21A5A8F" w14:textId="77777777" w:rsidR="002632C9" w:rsidRPr="007B3413" w:rsidRDefault="002632C9" w:rsidP="002632C9">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3823"/>
        <w:gridCol w:w="1984"/>
        <w:gridCol w:w="1005"/>
        <w:gridCol w:w="1125"/>
        <w:gridCol w:w="1125"/>
      </w:tblGrid>
      <w:tr w:rsidR="002632C9" w:rsidRPr="007B3413" w14:paraId="5D476943" w14:textId="77777777" w:rsidTr="009703E7">
        <w:trPr>
          <w:trHeight w:val="345"/>
        </w:trPr>
        <w:tc>
          <w:tcPr>
            <w:tcW w:w="3823" w:type="dxa"/>
            <w:vMerge w:val="restart"/>
            <w:vAlign w:val="center"/>
          </w:tcPr>
          <w:p w14:paraId="0810ECC1" w14:textId="77777777" w:rsidR="002632C9" w:rsidRPr="007B3413" w:rsidRDefault="002632C9" w:rsidP="009703E7">
            <w:pPr>
              <w:jc w:val="center"/>
              <w:rPr>
                <w:b/>
                <w:bCs/>
                <w:sz w:val="22"/>
                <w:szCs w:val="22"/>
              </w:rPr>
            </w:pPr>
            <w:r w:rsidRPr="007B3413">
              <w:rPr>
                <w:b/>
                <w:bCs/>
                <w:sz w:val="22"/>
                <w:szCs w:val="22"/>
              </w:rPr>
              <w:t>Pokazatelj rezultata K500105</w:t>
            </w:r>
          </w:p>
        </w:tc>
        <w:tc>
          <w:tcPr>
            <w:tcW w:w="1984" w:type="dxa"/>
            <w:vMerge w:val="restart"/>
            <w:vAlign w:val="center"/>
          </w:tcPr>
          <w:p w14:paraId="0C576290" w14:textId="77777777" w:rsidR="002632C9" w:rsidRPr="007B3413" w:rsidRDefault="002632C9" w:rsidP="009703E7">
            <w:pPr>
              <w:jc w:val="center"/>
              <w:rPr>
                <w:b/>
                <w:bCs/>
                <w:sz w:val="22"/>
                <w:szCs w:val="22"/>
              </w:rPr>
            </w:pPr>
            <w:r w:rsidRPr="007B3413">
              <w:rPr>
                <w:b/>
                <w:bCs/>
                <w:sz w:val="22"/>
                <w:szCs w:val="22"/>
              </w:rPr>
              <w:t>Početna vrijednost postotka provedene aktivnosti</w:t>
            </w:r>
          </w:p>
        </w:tc>
        <w:tc>
          <w:tcPr>
            <w:tcW w:w="3255" w:type="dxa"/>
            <w:gridSpan w:val="3"/>
            <w:vAlign w:val="center"/>
          </w:tcPr>
          <w:p w14:paraId="0F6CD581" w14:textId="77777777" w:rsidR="002632C9" w:rsidRPr="007B3413" w:rsidRDefault="002632C9" w:rsidP="009703E7">
            <w:pPr>
              <w:jc w:val="center"/>
              <w:rPr>
                <w:b/>
                <w:bCs/>
                <w:sz w:val="22"/>
                <w:szCs w:val="22"/>
              </w:rPr>
            </w:pPr>
            <w:r w:rsidRPr="007B3413">
              <w:rPr>
                <w:b/>
                <w:bCs/>
                <w:sz w:val="22"/>
                <w:szCs w:val="22"/>
              </w:rPr>
              <w:t xml:space="preserve">Planirani postotak provedbe aktivnosti </w:t>
            </w:r>
          </w:p>
        </w:tc>
      </w:tr>
      <w:tr w:rsidR="002632C9" w:rsidRPr="007B3413" w14:paraId="608141A9" w14:textId="77777777" w:rsidTr="009703E7">
        <w:trPr>
          <w:trHeight w:val="285"/>
        </w:trPr>
        <w:tc>
          <w:tcPr>
            <w:tcW w:w="3823" w:type="dxa"/>
            <w:vMerge/>
            <w:vAlign w:val="center"/>
          </w:tcPr>
          <w:p w14:paraId="179E2069" w14:textId="77777777" w:rsidR="002632C9" w:rsidRPr="007B3413" w:rsidRDefault="002632C9" w:rsidP="009703E7">
            <w:pPr>
              <w:jc w:val="center"/>
              <w:rPr>
                <w:b/>
                <w:bCs/>
                <w:sz w:val="22"/>
                <w:szCs w:val="22"/>
              </w:rPr>
            </w:pPr>
          </w:p>
        </w:tc>
        <w:tc>
          <w:tcPr>
            <w:tcW w:w="1984" w:type="dxa"/>
            <w:vMerge/>
            <w:vAlign w:val="center"/>
          </w:tcPr>
          <w:p w14:paraId="284E134B" w14:textId="77777777" w:rsidR="002632C9" w:rsidRPr="007B3413" w:rsidRDefault="002632C9" w:rsidP="009703E7">
            <w:pPr>
              <w:jc w:val="center"/>
              <w:rPr>
                <w:b/>
                <w:bCs/>
                <w:sz w:val="22"/>
                <w:szCs w:val="22"/>
              </w:rPr>
            </w:pPr>
          </w:p>
        </w:tc>
        <w:tc>
          <w:tcPr>
            <w:tcW w:w="1005" w:type="dxa"/>
            <w:vAlign w:val="center"/>
          </w:tcPr>
          <w:p w14:paraId="5646F218" w14:textId="77777777" w:rsidR="002632C9" w:rsidRPr="007B3413" w:rsidRDefault="002632C9" w:rsidP="009703E7">
            <w:pPr>
              <w:jc w:val="center"/>
              <w:rPr>
                <w:b/>
                <w:bCs/>
                <w:sz w:val="22"/>
                <w:szCs w:val="22"/>
              </w:rPr>
            </w:pPr>
            <w:r w:rsidRPr="007B3413">
              <w:rPr>
                <w:b/>
                <w:bCs/>
                <w:sz w:val="22"/>
                <w:szCs w:val="22"/>
              </w:rPr>
              <w:t>2025.</w:t>
            </w:r>
          </w:p>
        </w:tc>
        <w:tc>
          <w:tcPr>
            <w:tcW w:w="1125" w:type="dxa"/>
            <w:vAlign w:val="center"/>
          </w:tcPr>
          <w:p w14:paraId="7AC2785A" w14:textId="77777777" w:rsidR="002632C9" w:rsidRPr="007B3413" w:rsidRDefault="002632C9" w:rsidP="009703E7">
            <w:pPr>
              <w:jc w:val="center"/>
              <w:rPr>
                <w:b/>
                <w:bCs/>
                <w:sz w:val="22"/>
                <w:szCs w:val="22"/>
              </w:rPr>
            </w:pPr>
            <w:r w:rsidRPr="007B3413">
              <w:rPr>
                <w:b/>
                <w:bCs/>
                <w:sz w:val="22"/>
                <w:szCs w:val="22"/>
              </w:rPr>
              <w:t>2026.</w:t>
            </w:r>
          </w:p>
        </w:tc>
        <w:tc>
          <w:tcPr>
            <w:tcW w:w="1125" w:type="dxa"/>
            <w:vAlign w:val="center"/>
          </w:tcPr>
          <w:p w14:paraId="11901BA5" w14:textId="77777777" w:rsidR="002632C9" w:rsidRPr="007B3413" w:rsidRDefault="002632C9" w:rsidP="009703E7">
            <w:pPr>
              <w:jc w:val="center"/>
              <w:rPr>
                <w:b/>
                <w:bCs/>
                <w:sz w:val="22"/>
                <w:szCs w:val="22"/>
              </w:rPr>
            </w:pPr>
            <w:r w:rsidRPr="007B3413">
              <w:rPr>
                <w:b/>
                <w:bCs/>
                <w:sz w:val="22"/>
                <w:szCs w:val="22"/>
              </w:rPr>
              <w:t>2027.</w:t>
            </w:r>
          </w:p>
        </w:tc>
      </w:tr>
      <w:tr w:rsidR="002632C9" w:rsidRPr="007B3413" w14:paraId="68CC6981" w14:textId="77777777" w:rsidTr="009703E7">
        <w:trPr>
          <w:trHeight w:val="497"/>
        </w:trPr>
        <w:tc>
          <w:tcPr>
            <w:tcW w:w="3823" w:type="dxa"/>
            <w:vAlign w:val="center"/>
          </w:tcPr>
          <w:p w14:paraId="59C0DD7D" w14:textId="77777777" w:rsidR="002632C9" w:rsidRPr="007B3413" w:rsidRDefault="002632C9" w:rsidP="009703E7">
            <w:pPr>
              <w:rPr>
                <w:noProof/>
                <w:sz w:val="22"/>
                <w:szCs w:val="22"/>
              </w:rPr>
            </w:pPr>
            <w:r w:rsidRPr="007B3413">
              <w:rPr>
                <w:noProof/>
                <w:sz w:val="22"/>
                <w:szCs w:val="22"/>
              </w:rPr>
              <w:t>Izgrađena staza Štaglinec - Draganovec, ishođen akt za uporabu</w:t>
            </w:r>
          </w:p>
        </w:tc>
        <w:tc>
          <w:tcPr>
            <w:tcW w:w="1984" w:type="dxa"/>
            <w:vAlign w:val="center"/>
          </w:tcPr>
          <w:p w14:paraId="56FDF03B" w14:textId="77777777" w:rsidR="002632C9" w:rsidRPr="007B3413" w:rsidRDefault="002632C9" w:rsidP="009703E7">
            <w:pPr>
              <w:jc w:val="center"/>
              <w:rPr>
                <w:sz w:val="22"/>
                <w:szCs w:val="22"/>
              </w:rPr>
            </w:pPr>
            <w:r w:rsidRPr="007B3413">
              <w:rPr>
                <w:sz w:val="22"/>
                <w:szCs w:val="22"/>
              </w:rPr>
              <w:t>14%</w:t>
            </w:r>
          </w:p>
        </w:tc>
        <w:tc>
          <w:tcPr>
            <w:tcW w:w="1005" w:type="dxa"/>
            <w:vAlign w:val="center"/>
          </w:tcPr>
          <w:p w14:paraId="66F5EFE2" w14:textId="77777777" w:rsidR="002632C9" w:rsidRPr="007B3413" w:rsidRDefault="002632C9" w:rsidP="009703E7">
            <w:pPr>
              <w:jc w:val="center"/>
              <w:rPr>
                <w:sz w:val="22"/>
                <w:szCs w:val="22"/>
              </w:rPr>
            </w:pPr>
            <w:r w:rsidRPr="007B3413">
              <w:rPr>
                <w:sz w:val="22"/>
                <w:szCs w:val="22"/>
              </w:rPr>
              <w:t>100%</w:t>
            </w:r>
          </w:p>
        </w:tc>
        <w:tc>
          <w:tcPr>
            <w:tcW w:w="1125" w:type="dxa"/>
            <w:vAlign w:val="center"/>
          </w:tcPr>
          <w:p w14:paraId="040092E3" w14:textId="77777777" w:rsidR="002632C9" w:rsidRPr="007B3413" w:rsidRDefault="002632C9" w:rsidP="009703E7">
            <w:pPr>
              <w:jc w:val="center"/>
              <w:rPr>
                <w:sz w:val="22"/>
                <w:szCs w:val="22"/>
              </w:rPr>
            </w:pPr>
            <w:r w:rsidRPr="007B3413">
              <w:rPr>
                <w:sz w:val="22"/>
                <w:szCs w:val="22"/>
              </w:rPr>
              <w:t>100%</w:t>
            </w:r>
          </w:p>
        </w:tc>
        <w:tc>
          <w:tcPr>
            <w:tcW w:w="1125" w:type="dxa"/>
            <w:vAlign w:val="center"/>
          </w:tcPr>
          <w:p w14:paraId="250FC384" w14:textId="77777777" w:rsidR="002632C9" w:rsidRPr="007B3413" w:rsidRDefault="002632C9" w:rsidP="009703E7">
            <w:pPr>
              <w:jc w:val="center"/>
              <w:rPr>
                <w:sz w:val="22"/>
                <w:szCs w:val="22"/>
              </w:rPr>
            </w:pPr>
            <w:r w:rsidRPr="007B3413">
              <w:rPr>
                <w:sz w:val="22"/>
                <w:szCs w:val="22"/>
              </w:rPr>
              <w:t>100%</w:t>
            </w:r>
          </w:p>
        </w:tc>
      </w:tr>
    </w:tbl>
    <w:p w14:paraId="04F86FCE" w14:textId="77777777" w:rsidR="002632C9" w:rsidRPr="007B3413" w:rsidRDefault="002632C9" w:rsidP="002632C9">
      <w:pPr>
        <w:spacing w:line="360" w:lineRule="auto"/>
        <w:jc w:val="both"/>
        <w:rPr>
          <w:b/>
          <w:bCs/>
          <w:noProof/>
          <w:color w:val="FF0000"/>
          <w:sz w:val="22"/>
          <w:szCs w:val="22"/>
          <w:lang w:val="pl-PL"/>
        </w:rPr>
      </w:pPr>
    </w:p>
    <w:p w14:paraId="49E5E191" w14:textId="77777777" w:rsidR="002632C9" w:rsidRPr="007B3413" w:rsidRDefault="002632C9" w:rsidP="002632C9">
      <w:pPr>
        <w:jc w:val="both"/>
        <w:rPr>
          <w:b/>
          <w:bCs/>
          <w:noProof/>
          <w:sz w:val="22"/>
          <w:szCs w:val="22"/>
          <w:lang w:val="pl-PL"/>
        </w:rPr>
      </w:pPr>
      <w:r w:rsidRPr="007B3413">
        <w:rPr>
          <w:b/>
          <w:bCs/>
          <w:noProof/>
          <w:sz w:val="22"/>
          <w:szCs w:val="22"/>
          <w:lang w:val="pl-PL"/>
        </w:rPr>
        <w:t>Kapitalni projekt K500103: Izgradnja rotora u Starogradskoj ulici</w:t>
      </w:r>
    </w:p>
    <w:p w14:paraId="130B4634" w14:textId="77777777" w:rsidR="002632C9" w:rsidRPr="007B3413" w:rsidRDefault="002632C9" w:rsidP="002632C9">
      <w:pPr>
        <w:jc w:val="both"/>
        <w:rPr>
          <w:b/>
          <w:bCs/>
          <w:noProof/>
          <w:sz w:val="12"/>
          <w:szCs w:val="12"/>
          <w:lang w:val="pl-PL"/>
        </w:rPr>
      </w:pPr>
    </w:p>
    <w:p w14:paraId="3290FA28" w14:textId="77777777" w:rsidR="002632C9" w:rsidRPr="007B3413" w:rsidRDefault="002632C9" w:rsidP="002632C9">
      <w:pPr>
        <w:jc w:val="both"/>
        <w:rPr>
          <w:noProof/>
          <w:sz w:val="22"/>
          <w:szCs w:val="22"/>
          <w:lang w:val="pl-PL"/>
        </w:rPr>
      </w:pPr>
      <w:r w:rsidRPr="007B3413">
        <w:rPr>
          <w:noProof/>
          <w:sz w:val="22"/>
          <w:szCs w:val="22"/>
          <w:lang w:val="pl-PL"/>
        </w:rPr>
        <w:tab/>
        <w:t xml:space="preserve">Rebalansom proračuna planirana su sredstva za dovršetak provedbe investicije izgradnje kružnog raskrižja na spoju Ulice I. Mažuranića, Starogradske i Špoljarske ulice u skladu s ostvarenom dinamikom izvedbe radova u 2024.i 2025. godini. Financijska sredstva planirana ovim rebalansom proračuna usklađena su sa svim utrošenim sredstvima za izgradnju </w:t>
      </w:r>
      <w:r w:rsidRPr="007B3413">
        <w:rPr>
          <w:sz w:val="22"/>
          <w:szCs w:val="22"/>
        </w:rPr>
        <w:t>i troškove stručnog nadzora te ostalih pratećih troškova do potpune gotovosti projekta.</w:t>
      </w:r>
    </w:p>
    <w:p w14:paraId="7ED98C05" w14:textId="77777777" w:rsidR="002632C9" w:rsidRPr="007B3413" w:rsidRDefault="002632C9" w:rsidP="002632C9">
      <w:pPr>
        <w:jc w:val="both"/>
        <w:rPr>
          <w:color w:val="FF0000"/>
          <w:sz w:val="22"/>
          <w:szCs w:val="22"/>
        </w:rPr>
      </w:pPr>
    </w:p>
    <w:p w14:paraId="7ADDA48F"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3FEEED2"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2251"/>
        <w:gridCol w:w="897"/>
        <w:gridCol w:w="1116"/>
        <w:gridCol w:w="1117"/>
      </w:tblGrid>
      <w:tr w:rsidR="002632C9" w:rsidRPr="007B3413" w14:paraId="72F60489" w14:textId="77777777" w:rsidTr="009703E7">
        <w:trPr>
          <w:trHeight w:val="345"/>
        </w:trPr>
        <w:tc>
          <w:tcPr>
            <w:tcW w:w="3681" w:type="dxa"/>
            <w:vMerge w:val="restart"/>
            <w:vAlign w:val="center"/>
          </w:tcPr>
          <w:p w14:paraId="061CC549" w14:textId="77777777" w:rsidR="002632C9" w:rsidRPr="007B3413" w:rsidRDefault="002632C9" w:rsidP="009703E7">
            <w:pPr>
              <w:jc w:val="center"/>
              <w:rPr>
                <w:b/>
                <w:bCs/>
                <w:sz w:val="22"/>
                <w:szCs w:val="22"/>
              </w:rPr>
            </w:pPr>
            <w:r w:rsidRPr="007B3413">
              <w:rPr>
                <w:b/>
                <w:bCs/>
                <w:sz w:val="22"/>
                <w:szCs w:val="22"/>
              </w:rPr>
              <w:t>Pokazatelj rezultata K500103</w:t>
            </w:r>
          </w:p>
        </w:tc>
        <w:tc>
          <w:tcPr>
            <w:tcW w:w="2251" w:type="dxa"/>
            <w:vMerge w:val="restart"/>
            <w:vAlign w:val="center"/>
          </w:tcPr>
          <w:p w14:paraId="18C93094" w14:textId="77777777" w:rsidR="002632C9" w:rsidRPr="007B3413" w:rsidRDefault="002632C9" w:rsidP="009703E7">
            <w:pPr>
              <w:jc w:val="center"/>
              <w:rPr>
                <w:b/>
                <w:bCs/>
                <w:sz w:val="22"/>
                <w:szCs w:val="22"/>
              </w:rPr>
            </w:pPr>
            <w:r w:rsidRPr="007B3413">
              <w:rPr>
                <w:b/>
                <w:bCs/>
                <w:sz w:val="22"/>
                <w:szCs w:val="22"/>
              </w:rPr>
              <w:t>Početna vrijednost postotka provedene aktivnosti</w:t>
            </w:r>
          </w:p>
        </w:tc>
        <w:tc>
          <w:tcPr>
            <w:tcW w:w="3130" w:type="dxa"/>
            <w:gridSpan w:val="3"/>
            <w:vAlign w:val="center"/>
          </w:tcPr>
          <w:p w14:paraId="795953F0" w14:textId="77777777" w:rsidR="002632C9" w:rsidRPr="007B3413" w:rsidRDefault="002632C9" w:rsidP="009703E7">
            <w:pPr>
              <w:jc w:val="center"/>
              <w:rPr>
                <w:b/>
                <w:bCs/>
                <w:sz w:val="22"/>
                <w:szCs w:val="22"/>
              </w:rPr>
            </w:pPr>
            <w:r w:rsidRPr="007B3413">
              <w:rPr>
                <w:b/>
                <w:bCs/>
                <w:sz w:val="22"/>
                <w:szCs w:val="22"/>
              </w:rPr>
              <w:t xml:space="preserve">Planirani postotak provedbe aktivnosti </w:t>
            </w:r>
          </w:p>
        </w:tc>
      </w:tr>
      <w:tr w:rsidR="002632C9" w:rsidRPr="007B3413" w14:paraId="10F7A7E9" w14:textId="77777777" w:rsidTr="009703E7">
        <w:trPr>
          <w:trHeight w:val="461"/>
        </w:trPr>
        <w:tc>
          <w:tcPr>
            <w:tcW w:w="3681" w:type="dxa"/>
            <w:vMerge/>
            <w:vAlign w:val="center"/>
          </w:tcPr>
          <w:p w14:paraId="631900C4" w14:textId="77777777" w:rsidR="002632C9" w:rsidRPr="007B3413" w:rsidRDefault="002632C9" w:rsidP="009703E7">
            <w:pPr>
              <w:jc w:val="center"/>
              <w:rPr>
                <w:b/>
                <w:bCs/>
                <w:sz w:val="22"/>
                <w:szCs w:val="22"/>
              </w:rPr>
            </w:pPr>
          </w:p>
        </w:tc>
        <w:tc>
          <w:tcPr>
            <w:tcW w:w="2251" w:type="dxa"/>
            <w:vMerge/>
            <w:vAlign w:val="center"/>
          </w:tcPr>
          <w:p w14:paraId="513F48ED" w14:textId="77777777" w:rsidR="002632C9" w:rsidRPr="007B3413" w:rsidRDefault="002632C9" w:rsidP="009703E7">
            <w:pPr>
              <w:jc w:val="center"/>
              <w:rPr>
                <w:b/>
                <w:bCs/>
                <w:sz w:val="22"/>
                <w:szCs w:val="22"/>
              </w:rPr>
            </w:pPr>
          </w:p>
        </w:tc>
        <w:tc>
          <w:tcPr>
            <w:tcW w:w="897" w:type="dxa"/>
            <w:vAlign w:val="center"/>
          </w:tcPr>
          <w:p w14:paraId="03DD9141" w14:textId="77777777" w:rsidR="002632C9" w:rsidRPr="007B3413" w:rsidRDefault="002632C9" w:rsidP="009703E7">
            <w:pPr>
              <w:jc w:val="center"/>
              <w:rPr>
                <w:b/>
                <w:bCs/>
                <w:sz w:val="22"/>
                <w:szCs w:val="22"/>
              </w:rPr>
            </w:pPr>
            <w:r w:rsidRPr="007B3413">
              <w:rPr>
                <w:b/>
                <w:bCs/>
                <w:sz w:val="22"/>
                <w:szCs w:val="22"/>
              </w:rPr>
              <w:t>2025.</w:t>
            </w:r>
          </w:p>
        </w:tc>
        <w:tc>
          <w:tcPr>
            <w:tcW w:w="1116" w:type="dxa"/>
            <w:vAlign w:val="center"/>
          </w:tcPr>
          <w:p w14:paraId="661A2654" w14:textId="77777777" w:rsidR="002632C9" w:rsidRPr="007B3413" w:rsidRDefault="002632C9" w:rsidP="009703E7">
            <w:pPr>
              <w:jc w:val="center"/>
              <w:rPr>
                <w:b/>
                <w:bCs/>
                <w:sz w:val="22"/>
                <w:szCs w:val="22"/>
              </w:rPr>
            </w:pPr>
            <w:r w:rsidRPr="007B3413">
              <w:rPr>
                <w:b/>
                <w:bCs/>
                <w:sz w:val="22"/>
                <w:szCs w:val="22"/>
              </w:rPr>
              <w:t>2026.</w:t>
            </w:r>
          </w:p>
        </w:tc>
        <w:tc>
          <w:tcPr>
            <w:tcW w:w="1117" w:type="dxa"/>
            <w:vAlign w:val="center"/>
          </w:tcPr>
          <w:p w14:paraId="143D5BCE" w14:textId="77777777" w:rsidR="002632C9" w:rsidRPr="007B3413" w:rsidRDefault="002632C9" w:rsidP="009703E7">
            <w:pPr>
              <w:jc w:val="center"/>
              <w:rPr>
                <w:b/>
                <w:bCs/>
                <w:sz w:val="22"/>
                <w:szCs w:val="22"/>
              </w:rPr>
            </w:pPr>
            <w:r w:rsidRPr="007B3413">
              <w:rPr>
                <w:b/>
                <w:bCs/>
                <w:sz w:val="22"/>
                <w:szCs w:val="22"/>
              </w:rPr>
              <w:t>2027.</w:t>
            </w:r>
          </w:p>
        </w:tc>
      </w:tr>
      <w:tr w:rsidR="002632C9" w:rsidRPr="007B3413" w14:paraId="64C7B685" w14:textId="77777777" w:rsidTr="009703E7">
        <w:trPr>
          <w:trHeight w:val="640"/>
        </w:trPr>
        <w:tc>
          <w:tcPr>
            <w:tcW w:w="3681" w:type="dxa"/>
            <w:vAlign w:val="center"/>
          </w:tcPr>
          <w:p w14:paraId="07F1405B" w14:textId="77777777" w:rsidR="002632C9" w:rsidRPr="007B3413" w:rsidRDefault="002632C9" w:rsidP="009703E7">
            <w:pPr>
              <w:rPr>
                <w:noProof/>
                <w:color w:val="FF0000"/>
                <w:sz w:val="22"/>
                <w:szCs w:val="22"/>
              </w:rPr>
            </w:pPr>
            <w:r w:rsidRPr="007B3413">
              <w:rPr>
                <w:noProof/>
                <w:sz w:val="22"/>
                <w:szCs w:val="22"/>
              </w:rPr>
              <w:t>Izgrađen rotor / kružno raskrižje</w:t>
            </w:r>
          </w:p>
        </w:tc>
        <w:tc>
          <w:tcPr>
            <w:tcW w:w="2251" w:type="dxa"/>
            <w:vAlign w:val="center"/>
          </w:tcPr>
          <w:p w14:paraId="4D3EAB10" w14:textId="77777777" w:rsidR="002632C9" w:rsidRPr="007B3413" w:rsidRDefault="002632C9" w:rsidP="009703E7">
            <w:pPr>
              <w:jc w:val="center"/>
              <w:rPr>
                <w:color w:val="FF0000"/>
                <w:sz w:val="22"/>
                <w:szCs w:val="22"/>
              </w:rPr>
            </w:pPr>
            <w:r w:rsidRPr="007B3413">
              <w:rPr>
                <w:sz w:val="22"/>
                <w:szCs w:val="22"/>
              </w:rPr>
              <w:t>33%</w:t>
            </w:r>
          </w:p>
        </w:tc>
        <w:tc>
          <w:tcPr>
            <w:tcW w:w="897" w:type="dxa"/>
            <w:vAlign w:val="center"/>
          </w:tcPr>
          <w:p w14:paraId="78357401"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35B0397C" w14:textId="77777777" w:rsidR="002632C9" w:rsidRPr="007B3413" w:rsidRDefault="002632C9" w:rsidP="009703E7">
            <w:pPr>
              <w:jc w:val="center"/>
              <w:rPr>
                <w:sz w:val="22"/>
                <w:szCs w:val="22"/>
              </w:rPr>
            </w:pPr>
            <w:r w:rsidRPr="007B3413">
              <w:rPr>
                <w:sz w:val="22"/>
                <w:szCs w:val="22"/>
              </w:rPr>
              <w:t>100%</w:t>
            </w:r>
          </w:p>
        </w:tc>
        <w:tc>
          <w:tcPr>
            <w:tcW w:w="1117" w:type="dxa"/>
            <w:vAlign w:val="center"/>
          </w:tcPr>
          <w:p w14:paraId="449A0BE9" w14:textId="77777777" w:rsidR="002632C9" w:rsidRPr="007B3413" w:rsidRDefault="002632C9" w:rsidP="009703E7">
            <w:pPr>
              <w:jc w:val="center"/>
              <w:rPr>
                <w:sz w:val="22"/>
                <w:szCs w:val="22"/>
              </w:rPr>
            </w:pPr>
            <w:r w:rsidRPr="007B3413">
              <w:rPr>
                <w:sz w:val="22"/>
                <w:szCs w:val="22"/>
              </w:rPr>
              <w:t>100%</w:t>
            </w:r>
          </w:p>
        </w:tc>
      </w:tr>
    </w:tbl>
    <w:p w14:paraId="136EB9F2" w14:textId="77777777" w:rsidR="002632C9" w:rsidRPr="007B3413" w:rsidRDefault="002632C9" w:rsidP="004F1FBB">
      <w:pPr>
        <w:spacing w:line="360" w:lineRule="auto"/>
        <w:jc w:val="both"/>
        <w:rPr>
          <w:noProof/>
          <w:color w:val="FF0000"/>
          <w:sz w:val="22"/>
          <w:szCs w:val="22"/>
        </w:rPr>
      </w:pPr>
    </w:p>
    <w:p w14:paraId="19E04019" w14:textId="77777777" w:rsidR="002632C9" w:rsidRPr="007B3413" w:rsidRDefault="002632C9" w:rsidP="002632C9">
      <w:pPr>
        <w:jc w:val="both"/>
        <w:rPr>
          <w:b/>
          <w:bCs/>
          <w:noProof/>
          <w:sz w:val="22"/>
          <w:szCs w:val="22"/>
        </w:rPr>
      </w:pPr>
      <w:r w:rsidRPr="007B3413">
        <w:rPr>
          <w:b/>
          <w:bCs/>
          <w:noProof/>
          <w:sz w:val="22"/>
          <w:szCs w:val="22"/>
        </w:rPr>
        <w:t>Aktivnost K500107: Postrojenje za sortiranje odvojeno prikupljenog otpada Sortirnica Herešin</w:t>
      </w:r>
    </w:p>
    <w:p w14:paraId="4B07C7FD" w14:textId="77777777" w:rsidR="002632C9" w:rsidRPr="007B3413" w:rsidRDefault="002632C9" w:rsidP="002632C9">
      <w:pPr>
        <w:jc w:val="both"/>
        <w:rPr>
          <w:b/>
          <w:bCs/>
          <w:noProof/>
          <w:sz w:val="12"/>
          <w:szCs w:val="12"/>
        </w:rPr>
      </w:pPr>
    </w:p>
    <w:p w14:paraId="049004A3" w14:textId="77777777" w:rsidR="002632C9" w:rsidRPr="007B3413" w:rsidRDefault="002632C9" w:rsidP="002632C9">
      <w:pPr>
        <w:jc w:val="both"/>
        <w:rPr>
          <w:sz w:val="23"/>
          <w:szCs w:val="23"/>
        </w:rPr>
      </w:pPr>
      <w:r w:rsidRPr="007B3413">
        <w:rPr>
          <w:noProof/>
          <w:sz w:val="22"/>
          <w:szCs w:val="22"/>
        </w:rPr>
        <w:tab/>
        <w:t>Rebalansom proračuna planirana su sredstva za provedbu investicije zaključno do dana 30.10.2025., sukladno preuzetim obavezama temeljem ugovora o sufinanciranju. Izgradnja Postrojenja za sortiranje odvojeno sakupljenog otpada Herešin sufinancirana je temeljem Ugovora o dodjeli bespovratnih sredstava za projekte koji se financiraju iz mehanizma za oporavak i otpornost Fonda za zaštitu okoliša i energetsku učinkovitost, a dovršetak je planiran do kraja 2025.</w:t>
      </w:r>
    </w:p>
    <w:p w14:paraId="240E9EE2" w14:textId="77777777" w:rsidR="002632C9" w:rsidRPr="007B3413" w:rsidRDefault="002632C9" w:rsidP="002632C9">
      <w:pPr>
        <w:autoSpaceDE w:val="0"/>
        <w:autoSpaceDN w:val="0"/>
        <w:adjustRightInd w:val="0"/>
        <w:jc w:val="both"/>
        <w:rPr>
          <w:b/>
          <w:sz w:val="22"/>
          <w:szCs w:val="22"/>
          <w:u w:val="single"/>
        </w:rPr>
      </w:pPr>
    </w:p>
    <w:p w14:paraId="5FF20A62"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lastRenderedPageBreak/>
        <w:t>Pokazatelji uspješnosti provedbe aktivnosti:</w:t>
      </w:r>
    </w:p>
    <w:p w14:paraId="638539FA" w14:textId="77777777" w:rsidR="002632C9" w:rsidRPr="007B3413" w:rsidRDefault="002632C9" w:rsidP="002632C9">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3823"/>
        <w:gridCol w:w="1984"/>
        <w:gridCol w:w="1005"/>
        <w:gridCol w:w="1125"/>
        <w:gridCol w:w="1125"/>
      </w:tblGrid>
      <w:tr w:rsidR="002632C9" w:rsidRPr="007B3413" w14:paraId="390A72B0" w14:textId="77777777" w:rsidTr="009703E7">
        <w:trPr>
          <w:trHeight w:val="345"/>
        </w:trPr>
        <w:tc>
          <w:tcPr>
            <w:tcW w:w="3823" w:type="dxa"/>
            <w:vMerge w:val="restart"/>
            <w:vAlign w:val="center"/>
          </w:tcPr>
          <w:p w14:paraId="090E06A3" w14:textId="77777777" w:rsidR="002632C9" w:rsidRPr="007B3413" w:rsidRDefault="002632C9" w:rsidP="009703E7">
            <w:pPr>
              <w:jc w:val="center"/>
              <w:rPr>
                <w:b/>
                <w:bCs/>
                <w:sz w:val="22"/>
                <w:szCs w:val="22"/>
              </w:rPr>
            </w:pPr>
            <w:r w:rsidRPr="007B3413">
              <w:rPr>
                <w:b/>
                <w:bCs/>
                <w:sz w:val="22"/>
                <w:szCs w:val="22"/>
              </w:rPr>
              <w:t>Pokazatelj rezultata K500105</w:t>
            </w:r>
          </w:p>
        </w:tc>
        <w:tc>
          <w:tcPr>
            <w:tcW w:w="1984" w:type="dxa"/>
            <w:vMerge w:val="restart"/>
            <w:vAlign w:val="center"/>
          </w:tcPr>
          <w:p w14:paraId="7A215462" w14:textId="77777777" w:rsidR="002632C9" w:rsidRPr="007B3413" w:rsidRDefault="002632C9" w:rsidP="009703E7">
            <w:pPr>
              <w:jc w:val="center"/>
              <w:rPr>
                <w:b/>
                <w:bCs/>
                <w:sz w:val="22"/>
                <w:szCs w:val="22"/>
              </w:rPr>
            </w:pPr>
            <w:r w:rsidRPr="007B3413">
              <w:rPr>
                <w:b/>
                <w:bCs/>
                <w:sz w:val="22"/>
                <w:szCs w:val="22"/>
              </w:rPr>
              <w:t>Početna vrijednost postotka provedene aktivnosti</w:t>
            </w:r>
          </w:p>
        </w:tc>
        <w:tc>
          <w:tcPr>
            <w:tcW w:w="3255" w:type="dxa"/>
            <w:gridSpan w:val="3"/>
            <w:vAlign w:val="center"/>
          </w:tcPr>
          <w:p w14:paraId="6BAF2424" w14:textId="77777777" w:rsidR="002632C9" w:rsidRPr="007B3413" w:rsidRDefault="002632C9" w:rsidP="009703E7">
            <w:pPr>
              <w:jc w:val="center"/>
              <w:rPr>
                <w:b/>
                <w:bCs/>
                <w:sz w:val="22"/>
                <w:szCs w:val="22"/>
              </w:rPr>
            </w:pPr>
            <w:r w:rsidRPr="007B3413">
              <w:rPr>
                <w:b/>
                <w:bCs/>
                <w:sz w:val="22"/>
                <w:szCs w:val="22"/>
              </w:rPr>
              <w:t xml:space="preserve">Planirani postotak provedbe aktivnosti </w:t>
            </w:r>
          </w:p>
        </w:tc>
      </w:tr>
      <w:tr w:rsidR="002632C9" w:rsidRPr="007B3413" w14:paraId="1C0F9598" w14:textId="77777777" w:rsidTr="009703E7">
        <w:trPr>
          <w:trHeight w:val="285"/>
        </w:trPr>
        <w:tc>
          <w:tcPr>
            <w:tcW w:w="3823" w:type="dxa"/>
            <w:vMerge/>
            <w:vAlign w:val="center"/>
          </w:tcPr>
          <w:p w14:paraId="60DE9C48" w14:textId="77777777" w:rsidR="002632C9" w:rsidRPr="007B3413" w:rsidRDefault="002632C9" w:rsidP="009703E7">
            <w:pPr>
              <w:jc w:val="center"/>
              <w:rPr>
                <w:b/>
                <w:bCs/>
                <w:sz w:val="22"/>
                <w:szCs w:val="22"/>
              </w:rPr>
            </w:pPr>
          </w:p>
        </w:tc>
        <w:tc>
          <w:tcPr>
            <w:tcW w:w="1984" w:type="dxa"/>
            <w:vMerge/>
            <w:vAlign w:val="center"/>
          </w:tcPr>
          <w:p w14:paraId="571E67E5" w14:textId="77777777" w:rsidR="002632C9" w:rsidRPr="007B3413" w:rsidRDefault="002632C9" w:rsidP="009703E7">
            <w:pPr>
              <w:jc w:val="center"/>
              <w:rPr>
                <w:b/>
                <w:bCs/>
                <w:sz w:val="22"/>
                <w:szCs w:val="22"/>
              </w:rPr>
            </w:pPr>
          </w:p>
        </w:tc>
        <w:tc>
          <w:tcPr>
            <w:tcW w:w="1005" w:type="dxa"/>
            <w:vAlign w:val="center"/>
          </w:tcPr>
          <w:p w14:paraId="4484B20E" w14:textId="77777777" w:rsidR="002632C9" w:rsidRPr="007B3413" w:rsidRDefault="002632C9" w:rsidP="009703E7">
            <w:pPr>
              <w:jc w:val="center"/>
              <w:rPr>
                <w:b/>
                <w:bCs/>
                <w:sz w:val="22"/>
                <w:szCs w:val="22"/>
              </w:rPr>
            </w:pPr>
            <w:r w:rsidRPr="007B3413">
              <w:rPr>
                <w:b/>
                <w:bCs/>
                <w:sz w:val="22"/>
                <w:szCs w:val="22"/>
              </w:rPr>
              <w:t>2025.</w:t>
            </w:r>
          </w:p>
        </w:tc>
        <w:tc>
          <w:tcPr>
            <w:tcW w:w="1125" w:type="dxa"/>
            <w:vAlign w:val="center"/>
          </w:tcPr>
          <w:p w14:paraId="31AF9236" w14:textId="77777777" w:rsidR="002632C9" w:rsidRPr="007B3413" w:rsidRDefault="002632C9" w:rsidP="009703E7">
            <w:pPr>
              <w:jc w:val="center"/>
              <w:rPr>
                <w:b/>
                <w:bCs/>
                <w:sz w:val="22"/>
                <w:szCs w:val="22"/>
              </w:rPr>
            </w:pPr>
            <w:r w:rsidRPr="007B3413">
              <w:rPr>
                <w:b/>
                <w:bCs/>
                <w:sz w:val="22"/>
                <w:szCs w:val="22"/>
              </w:rPr>
              <w:t>2026.</w:t>
            </w:r>
          </w:p>
        </w:tc>
        <w:tc>
          <w:tcPr>
            <w:tcW w:w="1125" w:type="dxa"/>
            <w:vAlign w:val="center"/>
          </w:tcPr>
          <w:p w14:paraId="3788F444" w14:textId="77777777" w:rsidR="002632C9" w:rsidRPr="007B3413" w:rsidRDefault="002632C9" w:rsidP="009703E7">
            <w:pPr>
              <w:jc w:val="center"/>
              <w:rPr>
                <w:b/>
                <w:bCs/>
                <w:sz w:val="22"/>
                <w:szCs w:val="22"/>
              </w:rPr>
            </w:pPr>
            <w:r w:rsidRPr="007B3413">
              <w:rPr>
                <w:b/>
                <w:bCs/>
                <w:sz w:val="22"/>
                <w:szCs w:val="22"/>
              </w:rPr>
              <w:t>2027.</w:t>
            </w:r>
          </w:p>
        </w:tc>
      </w:tr>
      <w:tr w:rsidR="002632C9" w:rsidRPr="007B3413" w14:paraId="6DAB7A46" w14:textId="77777777" w:rsidTr="009703E7">
        <w:trPr>
          <w:trHeight w:val="497"/>
        </w:trPr>
        <w:tc>
          <w:tcPr>
            <w:tcW w:w="3823" w:type="dxa"/>
            <w:vAlign w:val="center"/>
          </w:tcPr>
          <w:p w14:paraId="1CEAA73C" w14:textId="77777777" w:rsidR="002632C9" w:rsidRPr="007B3413" w:rsidRDefault="002632C9" w:rsidP="009703E7">
            <w:pPr>
              <w:rPr>
                <w:noProof/>
                <w:sz w:val="22"/>
                <w:szCs w:val="22"/>
              </w:rPr>
            </w:pPr>
            <w:r w:rsidRPr="007B3413">
              <w:rPr>
                <w:noProof/>
                <w:sz w:val="22"/>
                <w:szCs w:val="22"/>
              </w:rPr>
              <w:t>Izgrađena postrojenje za sortiranje odvojeno prikupljenog otpada</w:t>
            </w:r>
          </w:p>
        </w:tc>
        <w:tc>
          <w:tcPr>
            <w:tcW w:w="1984" w:type="dxa"/>
            <w:vAlign w:val="center"/>
          </w:tcPr>
          <w:p w14:paraId="711E796B" w14:textId="77777777" w:rsidR="002632C9" w:rsidRPr="007B3413" w:rsidRDefault="002632C9" w:rsidP="009703E7">
            <w:pPr>
              <w:jc w:val="center"/>
              <w:rPr>
                <w:sz w:val="22"/>
                <w:szCs w:val="22"/>
              </w:rPr>
            </w:pPr>
            <w:r w:rsidRPr="007B3413">
              <w:rPr>
                <w:sz w:val="22"/>
                <w:szCs w:val="22"/>
              </w:rPr>
              <w:t>0%</w:t>
            </w:r>
          </w:p>
        </w:tc>
        <w:tc>
          <w:tcPr>
            <w:tcW w:w="1005" w:type="dxa"/>
            <w:vAlign w:val="center"/>
          </w:tcPr>
          <w:p w14:paraId="3924E8CB" w14:textId="77777777" w:rsidR="002632C9" w:rsidRPr="007B3413" w:rsidRDefault="002632C9" w:rsidP="009703E7">
            <w:pPr>
              <w:jc w:val="center"/>
              <w:rPr>
                <w:sz w:val="22"/>
                <w:szCs w:val="22"/>
              </w:rPr>
            </w:pPr>
            <w:r w:rsidRPr="007B3413">
              <w:rPr>
                <w:sz w:val="22"/>
                <w:szCs w:val="22"/>
              </w:rPr>
              <w:t>100%</w:t>
            </w:r>
          </w:p>
        </w:tc>
        <w:tc>
          <w:tcPr>
            <w:tcW w:w="1125" w:type="dxa"/>
            <w:vAlign w:val="center"/>
          </w:tcPr>
          <w:p w14:paraId="58039560" w14:textId="77777777" w:rsidR="002632C9" w:rsidRPr="007B3413" w:rsidRDefault="002632C9" w:rsidP="009703E7">
            <w:pPr>
              <w:jc w:val="center"/>
              <w:rPr>
                <w:sz w:val="22"/>
                <w:szCs w:val="22"/>
              </w:rPr>
            </w:pPr>
            <w:r w:rsidRPr="007B3413">
              <w:rPr>
                <w:sz w:val="22"/>
                <w:szCs w:val="22"/>
              </w:rPr>
              <w:t>100%</w:t>
            </w:r>
          </w:p>
        </w:tc>
        <w:tc>
          <w:tcPr>
            <w:tcW w:w="1125" w:type="dxa"/>
            <w:vAlign w:val="center"/>
          </w:tcPr>
          <w:p w14:paraId="1C8677B7" w14:textId="77777777" w:rsidR="002632C9" w:rsidRPr="007B3413" w:rsidRDefault="002632C9" w:rsidP="009703E7">
            <w:pPr>
              <w:jc w:val="center"/>
              <w:rPr>
                <w:sz w:val="22"/>
                <w:szCs w:val="22"/>
              </w:rPr>
            </w:pPr>
            <w:r w:rsidRPr="007B3413">
              <w:rPr>
                <w:sz w:val="22"/>
                <w:szCs w:val="22"/>
              </w:rPr>
              <w:t>100%</w:t>
            </w:r>
          </w:p>
        </w:tc>
      </w:tr>
    </w:tbl>
    <w:p w14:paraId="667EC49E" w14:textId="77777777" w:rsidR="002632C9" w:rsidRPr="007B3413" w:rsidRDefault="002632C9" w:rsidP="002632C9">
      <w:pPr>
        <w:spacing w:line="360" w:lineRule="auto"/>
        <w:jc w:val="both"/>
        <w:rPr>
          <w:b/>
          <w:bCs/>
          <w:noProof/>
          <w:sz w:val="22"/>
          <w:szCs w:val="22"/>
          <w:lang w:val="pl-PL"/>
        </w:rPr>
      </w:pPr>
    </w:p>
    <w:p w14:paraId="2849BE89" w14:textId="77777777" w:rsidR="002632C9" w:rsidRPr="007B3413" w:rsidRDefault="002632C9" w:rsidP="002632C9">
      <w:pPr>
        <w:jc w:val="both"/>
        <w:rPr>
          <w:b/>
          <w:bCs/>
          <w:noProof/>
          <w:sz w:val="22"/>
          <w:szCs w:val="22"/>
        </w:rPr>
      </w:pPr>
      <w:r w:rsidRPr="007B3413">
        <w:rPr>
          <w:b/>
          <w:bCs/>
          <w:noProof/>
          <w:sz w:val="22"/>
          <w:szCs w:val="22"/>
        </w:rPr>
        <w:t>Aktivnost  K500108: Izgradnja dječjih igrališta i sportsko – rekreacijskih sadržaja</w:t>
      </w:r>
    </w:p>
    <w:p w14:paraId="301F5F25" w14:textId="77777777" w:rsidR="002632C9" w:rsidRPr="007B3413" w:rsidRDefault="002632C9" w:rsidP="002632C9">
      <w:pPr>
        <w:jc w:val="both"/>
        <w:rPr>
          <w:b/>
          <w:bCs/>
          <w:noProof/>
          <w:sz w:val="12"/>
          <w:szCs w:val="12"/>
        </w:rPr>
      </w:pPr>
      <w:r w:rsidRPr="007B3413">
        <w:rPr>
          <w:noProof/>
          <w:sz w:val="22"/>
          <w:szCs w:val="22"/>
        </w:rPr>
        <w:tab/>
      </w:r>
    </w:p>
    <w:p w14:paraId="3E91CBF5" w14:textId="77777777" w:rsidR="002632C9" w:rsidRPr="007B3413" w:rsidRDefault="002632C9" w:rsidP="002632C9">
      <w:pPr>
        <w:jc w:val="both"/>
        <w:rPr>
          <w:sz w:val="23"/>
          <w:szCs w:val="23"/>
        </w:rPr>
      </w:pPr>
      <w:r w:rsidRPr="007B3413">
        <w:rPr>
          <w:noProof/>
          <w:sz w:val="22"/>
          <w:szCs w:val="22"/>
        </w:rPr>
        <w:t xml:space="preserve">Ovom aktivnošću predviđena su sredstva </w:t>
      </w:r>
      <w:r w:rsidRPr="007B3413">
        <w:t xml:space="preserve">za uređenje dječjih igrališta obzirom da su dobivena sredstva </w:t>
      </w:r>
      <w:r w:rsidRPr="007B3413">
        <w:rPr>
          <w:sz w:val="23"/>
          <w:szCs w:val="23"/>
        </w:rPr>
        <w:t>za sufinanciranje izvedbe predmetnih radova i opreme temeljem sklopljenog ugovora o sufinanciranju od strane Središnjeg državnog ureda za demografiju i mlade za dječje igralište u zoni Cvjetna te dječje igralište u sklopu DV Tratinčica/ Objekt Bubamara, a ovim rebalansom iznos ostaje nepromijenjen u dijelu provedbe navedene investicije.</w:t>
      </w:r>
    </w:p>
    <w:p w14:paraId="7A4A54B6" w14:textId="77777777" w:rsidR="002632C9" w:rsidRPr="007B3413" w:rsidRDefault="002632C9" w:rsidP="002632C9">
      <w:pPr>
        <w:jc w:val="both"/>
        <w:rPr>
          <w:sz w:val="22"/>
          <w:szCs w:val="22"/>
        </w:rPr>
      </w:pPr>
      <w:r w:rsidRPr="007B3413">
        <w:rPr>
          <w:noProof/>
          <w:sz w:val="22"/>
          <w:szCs w:val="22"/>
        </w:rPr>
        <w:t>Osim navedenog, ovom aktivnošću su planirana sredstva za provedbu investicije „Izgradnja teniskih terena – Cerine” sufinancirana od strane Ministarstva turizma i sporta a ve u skladu sa diamikom provedbe investicij ezaključno s daom 30.10.2025.</w:t>
      </w:r>
    </w:p>
    <w:p w14:paraId="10A0BABD" w14:textId="77777777" w:rsidR="002632C9" w:rsidRDefault="002632C9" w:rsidP="002632C9">
      <w:pPr>
        <w:jc w:val="both"/>
        <w:rPr>
          <w:sz w:val="22"/>
          <w:szCs w:val="22"/>
        </w:rPr>
      </w:pPr>
    </w:p>
    <w:p w14:paraId="0077F3B7" w14:textId="77777777" w:rsidR="004F1FBB" w:rsidRDefault="004F1FBB" w:rsidP="002632C9">
      <w:pPr>
        <w:jc w:val="both"/>
        <w:rPr>
          <w:sz w:val="22"/>
          <w:szCs w:val="22"/>
        </w:rPr>
      </w:pPr>
    </w:p>
    <w:p w14:paraId="28B122A2" w14:textId="77777777" w:rsidR="004F1FBB" w:rsidRDefault="004F1FBB" w:rsidP="002632C9">
      <w:pPr>
        <w:jc w:val="both"/>
        <w:rPr>
          <w:sz w:val="22"/>
          <w:szCs w:val="22"/>
        </w:rPr>
      </w:pPr>
    </w:p>
    <w:p w14:paraId="0F7C71F7" w14:textId="77777777" w:rsidR="004F1FBB" w:rsidRDefault="004F1FBB" w:rsidP="002632C9">
      <w:pPr>
        <w:jc w:val="both"/>
        <w:rPr>
          <w:sz w:val="22"/>
          <w:szCs w:val="22"/>
        </w:rPr>
      </w:pPr>
    </w:p>
    <w:p w14:paraId="36D2CB72" w14:textId="77777777" w:rsidR="004F1FBB" w:rsidRPr="007B3413" w:rsidRDefault="004F1FBB" w:rsidP="002632C9">
      <w:pPr>
        <w:jc w:val="both"/>
        <w:rPr>
          <w:sz w:val="22"/>
          <w:szCs w:val="22"/>
        </w:rPr>
      </w:pPr>
    </w:p>
    <w:p w14:paraId="01289871"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0D6CC7DF" w14:textId="77777777" w:rsidR="002632C9" w:rsidRPr="007B3413" w:rsidRDefault="002632C9" w:rsidP="002632C9">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59"/>
        <w:gridCol w:w="1474"/>
        <w:gridCol w:w="1197"/>
        <w:gridCol w:w="1116"/>
        <w:gridCol w:w="1116"/>
      </w:tblGrid>
      <w:tr w:rsidR="002632C9" w:rsidRPr="007B3413" w14:paraId="4B460B40" w14:textId="77777777" w:rsidTr="009703E7">
        <w:trPr>
          <w:trHeight w:val="345"/>
        </w:trPr>
        <w:tc>
          <w:tcPr>
            <w:tcW w:w="4159" w:type="dxa"/>
            <w:vMerge w:val="restart"/>
            <w:vAlign w:val="center"/>
          </w:tcPr>
          <w:p w14:paraId="213C7EEC" w14:textId="77777777" w:rsidR="002632C9" w:rsidRPr="007B3413" w:rsidRDefault="002632C9" w:rsidP="009703E7">
            <w:pPr>
              <w:jc w:val="center"/>
              <w:rPr>
                <w:b/>
                <w:bCs/>
                <w:sz w:val="22"/>
                <w:szCs w:val="22"/>
              </w:rPr>
            </w:pPr>
            <w:r w:rsidRPr="007B3413">
              <w:rPr>
                <w:b/>
                <w:bCs/>
                <w:sz w:val="22"/>
                <w:szCs w:val="22"/>
              </w:rPr>
              <w:t>Pokazatelj rezultata K500108</w:t>
            </w:r>
          </w:p>
        </w:tc>
        <w:tc>
          <w:tcPr>
            <w:tcW w:w="1474" w:type="dxa"/>
            <w:vMerge w:val="restart"/>
            <w:vAlign w:val="center"/>
          </w:tcPr>
          <w:p w14:paraId="28DDD899" w14:textId="77777777" w:rsidR="002632C9" w:rsidRPr="007B3413" w:rsidRDefault="002632C9" w:rsidP="009703E7">
            <w:pPr>
              <w:jc w:val="center"/>
              <w:rPr>
                <w:b/>
                <w:bCs/>
                <w:sz w:val="22"/>
                <w:szCs w:val="22"/>
              </w:rPr>
            </w:pPr>
            <w:r w:rsidRPr="007B3413">
              <w:rPr>
                <w:b/>
                <w:bCs/>
                <w:sz w:val="22"/>
                <w:szCs w:val="22"/>
              </w:rPr>
              <w:t>Jedinica mjere</w:t>
            </w:r>
          </w:p>
        </w:tc>
        <w:tc>
          <w:tcPr>
            <w:tcW w:w="3429" w:type="dxa"/>
            <w:gridSpan w:val="3"/>
            <w:vAlign w:val="center"/>
          </w:tcPr>
          <w:p w14:paraId="61CB31E5" w14:textId="77777777" w:rsidR="002632C9" w:rsidRPr="007B3413" w:rsidRDefault="002632C9" w:rsidP="009703E7">
            <w:pPr>
              <w:jc w:val="center"/>
              <w:rPr>
                <w:b/>
                <w:bCs/>
                <w:sz w:val="22"/>
                <w:szCs w:val="22"/>
              </w:rPr>
            </w:pPr>
            <w:r w:rsidRPr="007B3413">
              <w:rPr>
                <w:b/>
                <w:bCs/>
                <w:sz w:val="22"/>
                <w:szCs w:val="22"/>
              </w:rPr>
              <w:t xml:space="preserve">Planirani postotak provedbe aktivnosti </w:t>
            </w:r>
          </w:p>
        </w:tc>
      </w:tr>
      <w:tr w:rsidR="002632C9" w:rsidRPr="007B3413" w14:paraId="496E2731" w14:textId="77777777" w:rsidTr="009703E7">
        <w:trPr>
          <w:trHeight w:val="285"/>
        </w:trPr>
        <w:tc>
          <w:tcPr>
            <w:tcW w:w="4159" w:type="dxa"/>
            <w:vMerge/>
            <w:vAlign w:val="center"/>
          </w:tcPr>
          <w:p w14:paraId="592A6B5E" w14:textId="77777777" w:rsidR="002632C9" w:rsidRPr="007B3413" w:rsidRDefault="002632C9" w:rsidP="009703E7">
            <w:pPr>
              <w:jc w:val="center"/>
              <w:rPr>
                <w:b/>
                <w:bCs/>
                <w:sz w:val="22"/>
                <w:szCs w:val="22"/>
              </w:rPr>
            </w:pPr>
          </w:p>
        </w:tc>
        <w:tc>
          <w:tcPr>
            <w:tcW w:w="1474" w:type="dxa"/>
            <w:vMerge/>
            <w:vAlign w:val="center"/>
          </w:tcPr>
          <w:p w14:paraId="4B65DC2D" w14:textId="77777777" w:rsidR="002632C9" w:rsidRPr="007B3413" w:rsidRDefault="002632C9" w:rsidP="009703E7">
            <w:pPr>
              <w:jc w:val="center"/>
              <w:rPr>
                <w:b/>
                <w:bCs/>
                <w:sz w:val="22"/>
                <w:szCs w:val="22"/>
              </w:rPr>
            </w:pPr>
          </w:p>
        </w:tc>
        <w:tc>
          <w:tcPr>
            <w:tcW w:w="1197" w:type="dxa"/>
            <w:vAlign w:val="center"/>
          </w:tcPr>
          <w:p w14:paraId="1DBC7AD3" w14:textId="77777777" w:rsidR="002632C9" w:rsidRPr="007B3413" w:rsidRDefault="002632C9" w:rsidP="009703E7">
            <w:pPr>
              <w:jc w:val="center"/>
              <w:rPr>
                <w:b/>
                <w:bCs/>
                <w:sz w:val="22"/>
                <w:szCs w:val="22"/>
              </w:rPr>
            </w:pPr>
            <w:r w:rsidRPr="007B3413">
              <w:rPr>
                <w:b/>
                <w:bCs/>
                <w:sz w:val="22"/>
                <w:szCs w:val="22"/>
              </w:rPr>
              <w:t>2025.</w:t>
            </w:r>
          </w:p>
        </w:tc>
        <w:tc>
          <w:tcPr>
            <w:tcW w:w="1116" w:type="dxa"/>
            <w:vAlign w:val="center"/>
          </w:tcPr>
          <w:p w14:paraId="62C0A746" w14:textId="77777777" w:rsidR="002632C9" w:rsidRPr="007B3413" w:rsidRDefault="002632C9" w:rsidP="009703E7">
            <w:pPr>
              <w:jc w:val="center"/>
              <w:rPr>
                <w:b/>
                <w:bCs/>
                <w:sz w:val="22"/>
                <w:szCs w:val="22"/>
              </w:rPr>
            </w:pPr>
            <w:r w:rsidRPr="007B3413">
              <w:rPr>
                <w:b/>
                <w:bCs/>
                <w:sz w:val="22"/>
                <w:szCs w:val="22"/>
              </w:rPr>
              <w:t>2026.</w:t>
            </w:r>
          </w:p>
        </w:tc>
        <w:tc>
          <w:tcPr>
            <w:tcW w:w="1116" w:type="dxa"/>
            <w:vAlign w:val="center"/>
          </w:tcPr>
          <w:p w14:paraId="13DE123B" w14:textId="77777777" w:rsidR="002632C9" w:rsidRPr="007B3413" w:rsidRDefault="002632C9" w:rsidP="009703E7">
            <w:pPr>
              <w:jc w:val="center"/>
              <w:rPr>
                <w:b/>
                <w:bCs/>
                <w:sz w:val="22"/>
                <w:szCs w:val="22"/>
              </w:rPr>
            </w:pPr>
            <w:r w:rsidRPr="007B3413">
              <w:rPr>
                <w:b/>
                <w:bCs/>
                <w:sz w:val="22"/>
                <w:szCs w:val="22"/>
              </w:rPr>
              <w:t>2027.</w:t>
            </w:r>
          </w:p>
        </w:tc>
      </w:tr>
      <w:tr w:rsidR="002632C9" w:rsidRPr="007B3413" w14:paraId="216488B0" w14:textId="77777777" w:rsidTr="009703E7">
        <w:trPr>
          <w:trHeight w:val="414"/>
        </w:trPr>
        <w:tc>
          <w:tcPr>
            <w:tcW w:w="4159" w:type="dxa"/>
            <w:vAlign w:val="center"/>
          </w:tcPr>
          <w:p w14:paraId="21E260C3" w14:textId="77777777" w:rsidR="002632C9" w:rsidRPr="007B3413" w:rsidRDefault="002632C9" w:rsidP="009703E7">
            <w:pPr>
              <w:rPr>
                <w:noProof/>
                <w:sz w:val="22"/>
                <w:szCs w:val="22"/>
              </w:rPr>
            </w:pPr>
            <w:r w:rsidRPr="007B3413">
              <w:rPr>
                <w:noProof/>
                <w:sz w:val="22"/>
                <w:szCs w:val="22"/>
              </w:rPr>
              <w:t>Rekonstrukcija postojećih dječjih igrališta radi održavanja kvalitete opreme te sigurnosti u uporabi</w:t>
            </w:r>
          </w:p>
        </w:tc>
        <w:tc>
          <w:tcPr>
            <w:tcW w:w="1474" w:type="dxa"/>
            <w:vAlign w:val="center"/>
          </w:tcPr>
          <w:p w14:paraId="04A6EA24" w14:textId="77777777" w:rsidR="002632C9" w:rsidRPr="007B3413" w:rsidRDefault="002632C9" w:rsidP="009703E7">
            <w:pPr>
              <w:jc w:val="center"/>
              <w:rPr>
                <w:sz w:val="22"/>
                <w:szCs w:val="22"/>
              </w:rPr>
            </w:pPr>
            <w:r w:rsidRPr="007B3413">
              <w:rPr>
                <w:sz w:val="22"/>
                <w:szCs w:val="22"/>
              </w:rPr>
              <w:t>% planirane realizacije</w:t>
            </w:r>
          </w:p>
        </w:tc>
        <w:tc>
          <w:tcPr>
            <w:tcW w:w="1197" w:type="dxa"/>
            <w:vAlign w:val="center"/>
          </w:tcPr>
          <w:p w14:paraId="12711DA1"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188A65F5"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107631E3" w14:textId="77777777" w:rsidR="002632C9" w:rsidRPr="007B3413" w:rsidRDefault="002632C9" w:rsidP="009703E7">
            <w:pPr>
              <w:jc w:val="center"/>
              <w:rPr>
                <w:sz w:val="22"/>
                <w:szCs w:val="22"/>
              </w:rPr>
            </w:pPr>
            <w:r w:rsidRPr="007B3413">
              <w:rPr>
                <w:sz w:val="22"/>
                <w:szCs w:val="22"/>
              </w:rPr>
              <w:t>100%</w:t>
            </w:r>
          </w:p>
        </w:tc>
      </w:tr>
      <w:tr w:rsidR="002632C9" w:rsidRPr="007B3413" w14:paraId="41EA5B81" w14:textId="77777777" w:rsidTr="009703E7">
        <w:trPr>
          <w:trHeight w:val="414"/>
        </w:trPr>
        <w:tc>
          <w:tcPr>
            <w:tcW w:w="4159" w:type="dxa"/>
            <w:vAlign w:val="center"/>
          </w:tcPr>
          <w:p w14:paraId="28DC9CC2" w14:textId="77777777" w:rsidR="002632C9" w:rsidRPr="007B3413" w:rsidRDefault="002632C9" w:rsidP="009703E7">
            <w:pPr>
              <w:rPr>
                <w:noProof/>
                <w:sz w:val="22"/>
                <w:szCs w:val="22"/>
              </w:rPr>
            </w:pPr>
            <w:r w:rsidRPr="007B3413">
              <w:rPr>
                <w:noProof/>
                <w:sz w:val="22"/>
                <w:szCs w:val="22"/>
              </w:rPr>
              <w:t>Provedba investicije izgradnje novih sportsko – rekreacijskih sadržaja – teniski tereni</w:t>
            </w:r>
          </w:p>
        </w:tc>
        <w:tc>
          <w:tcPr>
            <w:tcW w:w="1474" w:type="dxa"/>
            <w:vAlign w:val="center"/>
          </w:tcPr>
          <w:p w14:paraId="327689A1" w14:textId="77777777" w:rsidR="002632C9" w:rsidRPr="007B3413" w:rsidRDefault="002632C9" w:rsidP="009703E7">
            <w:pPr>
              <w:jc w:val="center"/>
              <w:rPr>
                <w:sz w:val="22"/>
                <w:szCs w:val="22"/>
              </w:rPr>
            </w:pPr>
            <w:r w:rsidRPr="007B3413">
              <w:rPr>
                <w:sz w:val="22"/>
                <w:szCs w:val="22"/>
              </w:rPr>
              <w:t>% realizacije</w:t>
            </w:r>
          </w:p>
        </w:tc>
        <w:tc>
          <w:tcPr>
            <w:tcW w:w="1197" w:type="dxa"/>
            <w:vAlign w:val="center"/>
          </w:tcPr>
          <w:p w14:paraId="088AC673" w14:textId="77777777" w:rsidR="002632C9" w:rsidRPr="007B3413" w:rsidRDefault="002632C9" w:rsidP="009703E7">
            <w:pPr>
              <w:jc w:val="center"/>
              <w:rPr>
                <w:sz w:val="22"/>
                <w:szCs w:val="22"/>
              </w:rPr>
            </w:pPr>
            <w:r w:rsidRPr="007B3413">
              <w:rPr>
                <w:sz w:val="22"/>
                <w:szCs w:val="22"/>
              </w:rPr>
              <w:t>20%</w:t>
            </w:r>
          </w:p>
        </w:tc>
        <w:tc>
          <w:tcPr>
            <w:tcW w:w="1116" w:type="dxa"/>
            <w:vAlign w:val="center"/>
          </w:tcPr>
          <w:p w14:paraId="4EEBDEE7"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49D31571" w14:textId="77777777" w:rsidR="002632C9" w:rsidRPr="007B3413" w:rsidRDefault="002632C9" w:rsidP="009703E7">
            <w:pPr>
              <w:jc w:val="center"/>
              <w:rPr>
                <w:sz w:val="22"/>
                <w:szCs w:val="22"/>
              </w:rPr>
            </w:pPr>
            <w:r w:rsidRPr="007B3413">
              <w:rPr>
                <w:sz w:val="22"/>
                <w:szCs w:val="22"/>
              </w:rPr>
              <w:t>/</w:t>
            </w:r>
          </w:p>
        </w:tc>
      </w:tr>
    </w:tbl>
    <w:p w14:paraId="675B99E1" w14:textId="77777777" w:rsidR="002632C9" w:rsidRPr="007B3413" w:rsidRDefault="002632C9" w:rsidP="002632C9">
      <w:pPr>
        <w:jc w:val="both"/>
        <w:rPr>
          <w:noProof/>
          <w:color w:val="FF0000"/>
          <w:sz w:val="22"/>
          <w:szCs w:val="22"/>
          <w:lang w:val="pl-PL"/>
        </w:rPr>
      </w:pPr>
    </w:p>
    <w:p w14:paraId="402B461F" w14:textId="77777777" w:rsidR="002632C9" w:rsidRPr="007B3413" w:rsidRDefault="002632C9" w:rsidP="002632C9">
      <w:pPr>
        <w:jc w:val="both"/>
        <w:rPr>
          <w:b/>
          <w:sz w:val="22"/>
          <w:szCs w:val="22"/>
        </w:rPr>
      </w:pPr>
      <w:r w:rsidRPr="007B3413">
        <w:rPr>
          <w:b/>
          <w:sz w:val="22"/>
          <w:szCs w:val="22"/>
        </w:rPr>
        <w:t>PROGRAM 4005 – PROGRAM IZGRADNJE I REKONSTRUKCIJE OBJEKATA</w:t>
      </w:r>
    </w:p>
    <w:p w14:paraId="572DF6FD" w14:textId="77777777" w:rsidR="002632C9" w:rsidRPr="007B3413" w:rsidRDefault="002632C9" w:rsidP="002632C9">
      <w:pPr>
        <w:jc w:val="both"/>
        <w:rPr>
          <w:b/>
          <w:sz w:val="22"/>
          <w:szCs w:val="22"/>
        </w:rPr>
      </w:pPr>
    </w:p>
    <w:p w14:paraId="19693F0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Ciljevi provedbe programa:</w:t>
      </w:r>
    </w:p>
    <w:p w14:paraId="75A481DA" w14:textId="77777777" w:rsidR="002632C9" w:rsidRPr="007B3413" w:rsidRDefault="002632C9" w:rsidP="002632C9">
      <w:pPr>
        <w:jc w:val="both"/>
        <w:rPr>
          <w:b/>
          <w:sz w:val="12"/>
          <w:szCs w:val="12"/>
        </w:rPr>
      </w:pPr>
    </w:p>
    <w:p w14:paraId="431687E0" w14:textId="77777777" w:rsidR="002632C9" w:rsidRPr="007B3413" w:rsidRDefault="002632C9" w:rsidP="002632C9">
      <w:pPr>
        <w:jc w:val="both"/>
        <w:rPr>
          <w:sz w:val="22"/>
          <w:szCs w:val="22"/>
        </w:rPr>
      </w:pPr>
      <w:r w:rsidRPr="007B3413">
        <w:rPr>
          <w:sz w:val="22"/>
          <w:szCs w:val="22"/>
        </w:rPr>
        <w:tab/>
        <w:t>Cilj Programa je dodatno ulaganje u objekte javne namjene na području Grada Koprivnice u svrhu unapređenja kvalitete života i zajednice.</w:t>
      </w:r>
    </w:p>
    <w:p w14:paraId="526763A2" w14:textId="77777777" w:rsidR="002632C9" w:rsidRPr="007B3413" w:rsidRDefault="002632C9" w:rsidP="002632C9">
      <w:pPr>
        <w:jc w:val="both"/>
        <w:rPr>
          <w:sz w:val="22"/>
          <w:szCs w:val="22"/>
        </w:rPr>
      </w:pPr>
    </w:p>
    <w:p w14:paraId="63660DB9"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Opis programa:</w:t>
      </w:r>
    </w:p>
    <w:p w14:paraId="5D29642C" w14:textId="77777777" w:rsidR="002632C9" w:rsidRPr="007B3413" w:rsidRDefault="002632C9" w:rsidP="002632C9">
      <w:pPr>
        <w:jc w:val="both"/>
        <w:rPr>
          <w:sz w:val="12"/>
          <w:szCs w:val="12"/>
        </w:rPr>
      </w:pPr>
    </w:p>
    <w:p w14:paraId="17F4D064" w14:textId="77777777" w:rsidR="002632C9" w:rsidRPr="007B3413" w:rsidRDefault="002632C9" w:rsidP="002632C9">
      <w:pPr>
        <w:ind w:firstLine="709"/>
        <w:jc w:val="both"/>
        <w:rPr>
          <w:sz w:val="22"/>
          <w:szCs w:val="22"/>
        </w:rPr>
      </w:pPr>
      <w:r w:rsidRPr="007B3413">
        <w:rPr>
          <w:sz w:val="22"/>
          <w:szCs w:val="22"/>
        </w:rPr>
        <w:t>Program se sastoji od:</w:t>
      </w:r>
    </w:p>
    <w:p w14:paraId="25EB4F17" w14:textId="77777777" w:rsidR="002632C9" w:rsidRPr="007B3413" w:rsidRDefault="002632C9" w:rsidP="002632C9">
      <w:pPr>
        <w:jc w:val="both"/>
        <w:rPr>
          <w:noProof/>
          <w:sz w:val="22"/>
          <w:szCs w:val="22"/>
          <w:lang w:val="pl-PL"/>
        </w:rPr>
      </w:pPr>
      <w:r w:rsidRPr="007B3413">
        <w:rPr>
          <w:noProof/>
          <w:sz w:val="22"/>
          <w:szCs w:val="22"/>
          <w:lang w:val="pl-PL"/>
        </w:rPr>
        <w:t>- Aktivnost – Projektiranje i izgradnja dječjeg vrtića Bajer</w:t>
      </w:r>
    </w:p>
    <w:p w14:paraId="4F45F920" w14:textId="77777777" w:rsidR="002632C9" w:rsidRPr="007B3413" w:rsidRDefault="002632C9" w:rsidP="002632C9">
      <w:pPr>
        <w:jc w:val="both"/>
        <w:rPr>
          <w:noProof/>
          <w:sz w:val="22"/>
          <w:szCs w:val="22"/>
          <w:lang w:val="pl-PL"/>
        </w:rPr>
      </w:pPr>
      <w:r w:rsidRPr="007B3413">
        <w:rPr>
          <w:noProof/>
          <w:sz w:val="22"/>
          <w:szCs w:val="22"/>
          <w:lang w:val="pl-PL"/>
        </w:rPr>
        <w:t>- Aktivnost – Znanstveno – inovacijski park - ITU</w:t>
      </w:r>
    </w:p>
    <w:p w14:paraId="4A731D50" w14:textId="77777777" w:rsidR="002632C9" w:rsidRPr="007B3413" w:rsidRDefault="002632C9" w:rsidP="002632C9">
      <w:pPr>
        <w:jc w:val="both"/>
        <w:rPr>
          <w:noProof/>
          <w:sz w:val="22"/>
          <w:szCs w:val="22"/>
          <w:lang w:val="pl-PL"/>
        </w:rPr>
      </w:pPr>
      <w:r w:rsidRPr="007B3413">
        <w:rPr>
          <w:noProof/>
          <w:sz w:val="22"/>
          <w:szCs w:val="22"/>
          <w:lang w:val="pl-PL"/>
        </w:rPr>
        <w:t>- Aktivnost – Građenje i opremanje kompleksa tržnice i polivalentnog centra – ITU</w:t>
      </w:r>
    </w:p>
    <w:p w14:paraId="3D3853FD" w14:textId="77777777" w:rsidR="002632C9" w:rsidRPr="007B3413" w:rsidRDefault="002632C9" w:rsidP="002632C9">
      <w:pPr>
        <w:jc w:val="both"/>
        <w:rPr>
          <w:noProof/>
          <w:sz w:val="22"/>
          <w:szCs w:val="22"/>
          <w:lang w:val="pl-PL"/>
        </w:rPr>
      </w:pPr>
      <w:r w:rsidRPr="007B3413">
        <w:rPr>
          <w:noProof/>
          <w:sz w:val="22"/>
          <w:szCs w:val="22"/>
          <w:lang w:val="pl-PL"/>
        </w:rPr>
        <w:t>- Aktivnost – Izgradnja objekata,</w:t>
      </w:r>
    </w:p>
    <w:p w14:paraId="34FAE727" w14:textId="77777777" w:rsidR="002632C9" w:rsidRPr="007B3413" w:rsidRDefault="002632C9" w:rsidP="002632C9">
      <w:pPr>
        <w:jc w:val="both"/>
        <w:rPr>
          <w:noProof/>
          <w:sz w:val="22"/>
          <w:szCs w:val="22"/>
          <w:lang w:val="pl-PL"/>
        </w:rPr>
      </w:pPr>
      <w:r w:rsidRPr="007B3413">
        <w:rPr>
          <w:noProof/>
          <w:sz w:val="22"/>
          <w:szCs w:val="22"/>
          <w:lang w:val="pl-PL"/>
        </w:rPr>
        <w:t>- Aktivnost – Rekonstrukcija objekata,</w:t>
      </w:r>
    </w:p>
    <w:p w14:paraId="18829FA2" w14:textId="77777777" w:rsidR="002632C9" w:rsidRPr="007B3413" w:rsidRDefault="002632C9" w:rsidP="002632C9">
      <w:pPr>
        <w:jc w:val="both"/>
        <w:rPr>
          <w:noProof/>
          <w:sz w:val="22"/>
          <w:szCs w:val="22"/>
          <w:lang w:val="pl-PL"/>
        </w:rPr>
      </w:pPr>
      <w:r w:rsidRPr="007B3413">
        <w:rPr>
          <w:noProof/>
          <w:sz w:val="22"/>
          <w:szCs w:val="22"/>
          <w:lang w:val="pl-PL"/>
        </w:rPr>
        <w:t>- Aktivnost – Projektiranje i izgradnja dječjeg vrtića u naselju Herešin,</w:t>
      </w:r>
    </w:p>
    <w:p w14:paraId="6632C2DF" w14:textId="77777777" w:rsidR="002632C9" w:rsidRPr="007B3413" w:rsidRDefault="002632C9" w:rsidP="002632C9">
      <w:pPr>
        <w:jc w:val="both"/>
        <w:rPr>
          <w:noProof/>
          <w:sz w:val="22"/>
          <w:szCs w:val="22"/>
          <w:lang w:val="pl-PL"/>
        </w:rPr>
      </w:pPr>
      <w:r w:rsidRPr="007B3413">
        <w:rPr>
          <w:noProof/>
          <w:sz w:val="22"/>
          <w:szCs w:val="22"/>
          <w:lang w:val="pl-PL"/>
        </w:rPr>
        <w:t>- Aktivnost – Pilot projekt zelena infrastruktura – Muzejski trg</w:t>
      </w:r>
    </w:p>
    <w:p w14:paraId="446AC79E" w14:textId="77777777" w:rsidR="002632C9" w:rsidRPr="007B3413" w:rsidRDefault="002632C9" w:rsidP="002632C9">
      <w:pPr>
        <w:jc w:val="both"/>
        <w:rPr>
          <w:sz w:val="22"/>
          <w:szCs w:val="22"/>
        </w:rPr>
      </w:pPr>
      <w:r w:rsidRPr="007B3413">
        <w:rPr>
          <w:noProof/>
          <w:sz w:val="22"/>
          <w:szCs w:val="22"/>
          <w:lang w:val="pl-PL"/>
        </w:rPr>
        <w:t>u kojem su uključeni poslovi vezani uz izradu projektne dokumentacije, ishođenje akta za gradnju ili rekonstrukciju i izvođenje radova na izgradnji i/ili rekonstrukciji na objektima javne namjene.</w:t>
      </w:r>
    </w:p>
    <w:p w14:paraId="4F78D3BC" w14:textId="77777777" w:rsidR="002632C9" w:rsidRPr="007B3413" w:rsidRDefault="002632C9" w:rsidP="002632C9">
      <w:pPr>
        <w:jc w:val="both"/>
        <w:rPr>
          <w:sz w:val="22"/>
          <w:szCs w:val="22"/>
        </w:rPr>
      </w:pPr>
    </w:p>
    <w:p w14:paraId="695FBD3E"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Sredstva za realizaciju programa planirana po aktivnostima:</w:t>
      </w:r>
    </w:p>
    <w:p w14:paraId="18EBED96" w14:textId="77777777" w:rsidR="002632C9" w:rsidRPr="007B3413" w:rsidRDefault="002632C9" w:rsidP="002632C9">
      <w:pPr>
        <w:spacing w:line="360" w:lineRule="auto"/>
        <w:jc w:val="both"/>
        <w:rPr>
          <w:b/>
          <w:sz w:val="22"/>
          <w:szCs w:val="22"/>
        </w:rPr>
      </w:pPr>
    </w:p>
    <w:p w14:paraId="2E0642D9"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K400506: Projektiranje i izgradnja dječjeg vrtića Bajer</w:t>
      </w:r>
    </w:p>
    <w:p w14:paraId="413F50E1" w14:textId="77777777" w:rsidR="002632C9" w:rsidRPr="007B3413" w:rsidRDefault="002632C9" w:rsidP="002632C9">
      <w:pPr>
        <w:autoSpaceDE w:val="0"/>
        <w:autoSpaceDN w:val="0"/>
        <w:adjustRightInd w:val="0"/>
        <w:jc w:val="both"/>
        <w:rPr>
          <w:b/>
          <w:bCs/>
          <w:sz w:val="12"/>
          <w:szCs w:val="12"/>
        </w:rPr>
      </w:pPr>
    </w:p>
    <w:p w14:paraId="350E9D9B" w14:textId="77777777" w:rsidR="002632C9" w:rsidRPr="007B3413" w:rsidRDefault="002632C9" w:rsidP="002632C9">
      <w:pPr>
        <w:ind w:firstLine="567"/>
        <w:jc w:val="both"/>
        <w:rPr>
          <w:sz w:val="22"/>
          <w:szCs w:val="22"/>
        </w:rPr>
      </w:pPr>
      <w:r w:rsidRPr="007B3413">
        <w:rPr>
          <w:sz w:val="22"/>
          <w:szCs w:val="22"/>
        </w:rPr>
        <w:t>Ovim aktivnošću osigurana su sredstva za cjelokupnu provedbu investicije do pune gotovosti.</w:t>
      </w:r>
    </w:p>
    <w:p w14:paraId="0CC1234C" w14:textId="77777777" w:rsidR="002632C9" w:rsidRPr="007B3413" w:rsidRDefault="002632C9" w:rsidP="002632C9">
      <w:pPr>
        <w:ind w:firstLine="567"/>
        <w:jc w:val="both"/>
        <w:rPr>
          <w:noProof/>
          <w:sz w:val="22"/>
          <w:szCs w:val="22"/>
        </w:rPr>
      </w:pPr>
      <w:r w:rsidRPr="007B3413">
        <w:rPr>
          <w:sz w:val="22"/>
          <w:szCs w:val="22"/>
        </w:rPr>
        <w:t xml:space="preserve">Projekt je </w:t>
      </w:r>
      <w:r w:rsidRPr="007B3413">
        <w:rPr>
          <w:noProof/>
          <w:sz w:val="22"/>
          <w:szCs w:val="22"/>
        </w:rPr>
        <w:t xml:space="preserve">sufinanciran temeljem Ugovora o dodjeli bespovratnih sredstava za projekte koji se financiraju iz mehanizma za oporavak i otpornost  - Izgradnja i opremanje dječjeg vrtića Bajer NPOO.C3.1.R1-I1.01.0151. od strane Ministarstva znanosti i obrazovanja iz Nacionalnog plana oporavka i otpornosti 2021.-2026. </w:t>
      </w:r>
    </w:p>
    <w:p w14:paraId="6873C1DF" w14:textId="77777777" w:rsidR="002632C9" w:rsidRPr="007B3413" w:rsidRDefault="002632C9" w:rsidP="002632C9">
      <w:pPr>
        <w:jc w:val="both"/>
        <w:rPr>
          <w:b/>
          <w:sz w:val="22"/>
          <w:szCs w:val="22"/>
        </w:rPr>
      </w:pPr>
    </w:p>
    <w:p w14:paraId="517C2DF8"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3FC60FB"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2"/>
        <w:gridCol w:w="1468"/>
        <w:gridCol w:w="1187"/>
        <w:gridCol w:w="1107"/>
        <w:gridCol w:w="1108"/>
      </w:tblGrid>
      <w:tr w:rsidR="002632C9" w:rsidRPr="007B3413" w14:paraId="6E0DC4BE" w14:textId="77777777" w:rsidTr="009703E7">
        <w:trPr>
          <w:trHeight w:val="345"/>
        </w:trPr>
        <w:tc>
          <w:tcPr>
            <w:tcW w:w="4192" w:type="dxa"/>
            <w:vMerge w:val="restart"/>
            <w:vAlign w:val="center"/>
          </w:tcPr>
          <w:p w14:paraId="24214784" w14:textId="77777777" w:rsidR="002632C9" w:rsidRPr="007B3413" w:rsidRDefault="002632C9" w:rsidP="009703E7">
            <w:pPr>
              <w:spacing w:line="276" w:lineRule="auto"/>
              <w:jc w:val="center"/>
              <w:rPr>
                <w:b/>
                <w:bCs/>
                <w:sz w:val="22"/>
                <w:szCs w:val="22"/>
              </w:rPr>
            </w:pPr>
            <w:r w:rsidRPr="007B3413">
              <w:rPr>
                <w:b/>
                <w:bCs/>
                <w:sz w:val="22"/>
                <w:szCs w:val="22"/>
              </w:rPr>
              <w:t>Pokazatelj rezultata K400506</w:t>
            </w:r>
          </w:p>
        </w:tc>
        <w:tc>
          <w:tcPr>
            <w:tcW w:w="1468" w:type="dxa"/>
            <w:vMerge w:val="restart"/>
            <w:vAlign w:val="center"/>
          </w:tcPr>
          <w:p w14:paraId="2BC14DA0"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02" w:type="dxa"/>
            <w:gridSpan w:val="3"/>
            <w:vAlign w:val="center"/>
          </w:tcPr>
          <w:p w14:paraId="31CBAF38" w14:textId="77777777" w:rsidR="002632C9" w:rsidRPr="007B3413" w:rsidRDefault="002632C9" w:rsidP="009703E7">
            <w:pPr>
              <w:spacing w:line="276" w:lineRule="auto"/>
              <w:jc w:val="center"/>
              <w:rPr>
                <w:b/>
                <w:bCs/>
                <w:sz w:val="22"/>
                <w:szCs w:val="22"/>
              </w:rPr>
            </w:pPr>
            <w:r w:rsidRPr="007B3413">
              <w:rPr>
                <w:b/>
                <w:bCs/>
                <w:sz w:val="22"/>
                <w:szCs w:val="22"/>
              </w:rPr>
              <w:t xml:space="preserve">Ciljane vrijednosti </w:t>
            </w:r>
          </w:p>
        </w:tc>
      </w:tr>
      <w:tr w:rsidR="002632C9" w:rsidRPr="007B3413" w14:paraId="53A5DFFA" w14:textId="77777777" w:rsidTr="009703E7">
        <w:trPr>
          <w:trHeight w:val="418"/>
        </w:trPr>
        <w:tc>
          <w:tcPr>
            <w:tcW w:w="4192" w:type="dxa"/>
            <w:vMerge/>
            <w:vAlign w:val="center"/>
          </w:tcPr>
          <w:p w14:paraId="21419F37" w14:textId="77777777" w:rsidR="002632C9" w:rsidRPr="007B3413" w:rsidRDefault="002632C9" w:rsidP="009703E7">
            <w:pPr>
              <w:spacing w:line="276" w:lineRule="auto"/>
              <w:jc w:val="center"/>
              <w:rPr>
                <w:b/>
                <w:bCs/>
                <w:sz w:val="22"/>
                <w:szCs w:val="22"/>
              </w:rPr>
            </w:pPr>
          </w:p>
        </w:tc>
        <w:tc>
          <w:tcPr>
            <w:tcW w:w="1468" w:type="dxa"/>
            <w:vMerge/>
            <w:vAlign w:val="center"/>
          </w:tcPr>
          <w:p w14:paraId="6D85D3EC" w14:textId="77777777" w:rsidR="002632C9" w:rsidRPr="007B3413" w:rsidRDefault="002632C9" w:rsidP="009703E7">
            <w:pPr>
              <w:spacing w:line="276" w:lineRule="auto"/>
              <w:jc w:val="center"/>
              <w:rPr>
                <w:b/>
                <w:bCs/>
                <w:sz w:val="22"/>
                <w:szCs w:val="22"/>
              </w:rPr>
            </w:pPr>
          </w:p>
        </w:tc>
        <w:tc>
          <w:tcPr>
            <w:tcW w:w="1187" w:type="dxa"/>
            <w:vAlign w:val="center"/>
          </w:tcPr>
          <w:p w14:paraId="422007DC"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07" w:type="dxa"/>
            <w:vAlign w:val="center"/>
          </w:tcPr>
          <w:p w14:paraId="61DA57F7"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08" w:type="dxa"/>
            <w:vAlign w:val="center"/>
          </w:tcPr>
          <w:p w14:paraId="106D7ECB"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8C203EE" w14:textId="77777777" w:rsidTr="009703E7">
        <w:trPr>
          <w:trHeight w:val="497"/>
        </w:trPr>
        <w:tc>
          <w:tcPr>
            <w:tcW w:w="4192" w:type="dxa"/>
            <w:vAlign w:val="center"/>
          </w:tcPr>
          <w:p w14:paraId="1D8E566F" w14:textId="77777777" w:rsidR="002632C9" w:rsidRPr="007B3413" w:rsidRDefault="002632C9" w:rsidP="009703E7">
            <w:pPr>
              <w:rPr>
                <w:noProof/>
                <w:sz w:val="22"/>
                <w:szCs w:val="22"/>
              </w:rPr>
            </w:pPr>
            <w:r w:rsidRPr="007B3413">
              <w:rPr>
                <w:sz w:val="22"/>
                <w:szCs w:val="22"/>
              </w:rPr>
              <w:t>Broj smještajnih kapaciteta za djecu predškolske dobi u sustavu predškolskog odgoja i obrazovanja na administrativnom području Grada Koprivnice</w:t>
            </w:r>
          </w:p>
        </w:tc>
        <w:tc>
          <w:tcPr>
            <w:tcW w:w="1468" w:type="dxa"/>
            <w:vAlign w:val="center"/>
          </w:tcPr>
          <w:p w14:paraId="7896A747" w14:textId="77777777" w:rsidR="002632C9" w:rsidRPr="007B3413" w:rsidRDefault="002632C9" w:rsidP="009703E7">
            <w:pPr>
              <w:spacing w:line="276" w:lineRule="auto"/>
              <w:jc w:val="center"/>
              <w:rPr>
                <w:sz w:val="22"/>
                <w:szCs w:val="22"/>
              </w:rPr>
            </w:pPr>
            <w:r w:rsidRPr="007B3413">
              <w:rPr>
                <w:sz w:val="22"/>
                <w:szCs w:val="22"/>
              </w:rPr>
              <w:t>806</w:t>
            </w:r>
          </w:p>
        </w:tc>
        <w:tc>
          <w:tcPr>
            <w:tcW w:w="1187" w:type="dxa"/>
            <w:vAlign w:val="center"/>
          </w:tcPr>
          <w:p w14:paraId="469C4F85" w14:textId="77777777" w:rsidR="002632C9" w:rsidRPr="007B3413" w:rsidRDefault="002632C9" w:rsidP="009703E7">
            <w:pPr>
              <w:spacing w:line="276" w:lineRule="auto"/>
              <w:jc w:val="center"/>
              <w:rPr>
                <w:sz w:val="22"/>
                <w:szCs w:val="22"/>
              </w:rPr>
            </w:pPr>
            <w:r w:rsidRPr="007B3413">
              <w:rPr>
                <w:sz w:val="22"/>
                <w:szCs w:val="22"/>
              </w:rPr>
              <w:t>1086</w:t>
            </w:r>
          </w:p>
        </w:tc>
        <w:tc>
          <w:tcPr>
            <w:tcW w:w="1107" w:type="dxa"/>
            <w:vAlign w:val="center"/>
          </w:tcPr>
          <w:p w14:paraId="75A37D8D" w14:textId="77777777" w:rsidR="002632C9" w:rsidRPr="007B3413" w:rsidRDefault="002632C9" w:rsidP="009703E7">
            <w:pPr>
              <w:spacing w:line="276" w:lineRule="auto"/>
              <w:jc w:val="center"/>
              <w:rPr>
                <w:sz w:val="22"/>
                <w:szCs w:val="22"/>
              </w:rPr>
            </w:pPr>
            <w:r w:rsidRPr="007B3413">
              <w:rPr>
                <w:sz w:val="22"/>
                <w:szCs w:val="22"/>
              </w:rPr>
              <w:t>1086</w:t>
            </w:r>
          </w:p>
        </w:tc>
        <w:tc>
          <w:tcPr>
            <w:tcW w:w="1108" w:type="dxa"/>
            <w:vAlign w:val="center"/>
          </w:tcPr>
          <w:p w14:paraId="1C147B11" w14:textId="77777777" w:rsidR="002632C9" w:rsidRPr="007B3413" w:rsidRDefault="002632C9" w:rsidP="009703E7">
            <w:pPr>
              <w:spacing w:line="276" w:lineRule="auto"/>
              <w:jc w:val="center"/>
              <w:rPr>
                <w:sz w:val="22"/>
                <w:szCs w:val="22"/>
              </w:rPr>
            </w:pPr>
            <w:r w:rsidRPr="007B3413">
              <w:rPr>
                <w:sz w:val="22"/>
                <w:szCs w:val="22"/>
              </w:rPr>
              <w:t>1086</w:t>
            </w:r>
          </w:p>
        </w:tc>
      </w:tr>
    </w:tbl>
    <w:p w14:paraId="261DA99D" w14:textId="77777777" w:rsidR="002632C9" w:rsidRPr="007B3413" w:rsidRDefault="002632C9" w:rsidP="002632C9">
      <w:pPr>
        <w:autoSpaceDE w:val="0"/>
        <w:autoSpaceDN w:val="0"/>
        <w:adjustRightInd w:val="0"/>
        <w:jc w:val="both"/>
        <w:rPr>
          <w:b/>
          <w:bCs/>
          <w:sz w:val="22"/>
          <w:szCs w:val="22"/>
        </w:rPr>
      </w:pPr>
    </w:p>
    <w:p w14:paraId="14DB3F3B" w14:textId="77777777" w:rsidR="004F1FBB" w:rsidRDefault="004F1FBB" w:rsidP="002632C9">
      <w:pPr>
        <w:autoSpaceDE w:val="0"/>
        <w:autoSpaceDN w:val="0"/>
        <w:adjustRightInd w:val="0"/>
        <w:jc w:val="both"/>
        <w:rPr>
          <w:b/>
          <w:bCs/>
          <w:sz w:val="22"/>
          <w:szCs w:val="22"/>
        </w:rPr>
      </w:pPr>
    </w:p>
    <w:p w14:paraId="65E97580" w14:textId="77777777" w:rsidR="004F1FBB" w:rsidRDefault="004F1FBB" w:rsidP="002632C9">
      <w:pPr>
        <w:autoSpaceDE w:val="0"/>
        <w:autoSpaceDN w:val="0"/>
        <w:adjustRightInd w:val="0"/>
        <w:jc w:val="both"/>
        <w:rPr>
          <w:b/>
          <w:bCs/>
          <w:sz w:val="22"/>
          <w:szCs w:val="22"/>
        </w:rPr>
      </w:pPr>
    </w:p>
    <w:p w14:paraId="64D67B08" w14:textId="77777777" w:rsidR="004F1FBB" w:rsidRDefault="004F1FBB" w:rsidP="002632C9">
      <w:pPr>
        <w:autoSpaceDE w:val="0"/>
        <w:autoSpaceDN w:val="0"/>
        <w:adjustRightInd w:val="0"/>
        <w:jc w:val="both"/>
        <w:rPr>
          <w:b/>
          <w:bCs/>
          <w:sz w:val="22"/>
          <w:szCs w:val="22"/>
        </w:rPr>
      </w:pPr>
    </w:p>
    <w:p w14:paraId="4F8C1CB2" w14:textId="77777777" w:rsidR="004F1FBB" w:rsidRDefault="004F1FBB" w:rsidP="002632C9">
      <w:pPr>
        <w:autoSpaceDE w:val="0"/>
        <w:autoSpaceDN w:val="0"/>
        <w:adjustRightInd w:val="0"/>
        <w:jc w:val="both"/>
        <w:rPr>
          <w:b/>
          <w:bCs/>
          <w:sz w:val="22"/>
          <w:szCs w:val="22"/>
        </w:rPr>
      </w:pPr>
    </w:p>
    <w:p w14:paraId="5B00B1F1" w14:textId="133ABDB2" w:rsidR="002632C9" w:rsidRPr="007B3413" w:rsidRDefault="002632C9" w:rsidP="002632C9">
      <w:pPr>
        <w:autoSpaceDE w:val="0"/>
        <w:autoSpaceDN w:val="0"/>
        <w:adjustRightInd w:val="0"/>
        <w:jc w:val="both"/>
        <w:rPr>
          <w:b/>
          <w:bCs/>
          <w:sz w:val="22"/>
          <w:szCs w:val="22"/>
        </w:rPr>
      </w:pPr>
      <w:r w:rsidRPr="007B3413">
        <w:rPr>
          <w:b/>
          <w:bCs/>
          <w:sz w:val="22"/>
          <w:szCs w:val="22"/>
        </w:rPr>
        <w:t>Aktivnost K400508: Znanstveno inovacijski park - ITU</w:t>
      </w:r>
    </w:p>
    <w:p w14:paraId="44B75673" w14:textId="77777777" w:rsidR="002632C9" w:rsidRPr="007B3413" w:rsidRDefault="002632C9" w:rsidP="002632C9">
      <w:pPr>
        <w:autoSpaceDE w:val="0"/>
        <w:autoSpaceDN w:val="0"/>
        <w:adjustRightInd w:val="0"/>
        <w:jc w:val="both"/>
        <w:rPr>
          <w:b/>
          <w:bCs/>
          <w:sz w:val="12"/>
          <w:szCs w:val="12"/>
        </w:rPr>
      </w:pPr>
    </w:p>
    <w:p w14:paraId="487C42D5" w14:textId="77777777" w:rsidR="002632C9" w:rsidRPr="007B3413" w:rsidRDefault="002632C9" w:rsidP="002632C9">
      <w:pPr>
        <w:ind w:firstLine="851"/>
        <w:jc w:val="both"/>
        <w:rPr>
          <w:noProof/>
          <w:sz w:val="22"/>
          <w:szCs w:val="22"/>
        </w:rPr>
      </w:pPr>
      <w:r w:rsidRPr="007B3413">
        <w:rPr>
          <w:noProof/>
          <w:sz w:val="22"/>
          <w:szCs w:val="22"/>
        </w:rPr>
        <w:t>Ovom aktivnosti osigurana su sredstva za provedbu investicije sukladno dinamici a zaključno do daa 30.10.2025. Projekt uključuje brownfield investiciju, kojom će se rekonstruirati i obnoviti dvije zapuštene zgrade na Trgu dr. Žarka Dolinara u Koprivnici sufinanciranjem kroz ITU mehanizam.</w:t>
      </w:r>
    </w:p>
    <w:p w14:paraId="621CC30A" w14:textId="77777777" w:rsidR="002632C9" w:rsidRPr="007B3413" w:rsidRDefault="002632C9" w:rsidP="002632C9">
      <w:pPr>
        <w:ind w:firstLine="851"/>
        <w:jc w:val="both"/>
        <w:rPr>
          <w:noProof/>
          <w:sz w:val="22"/>
          <w:szCs w:val="22"/>
          <w:lang w:val="pl-PL"/>
        </w:rPr>
      </w:pPr>
      <w:r w:rsidRPr="007B3413">
        <w:rPr>
          <w:noProof/>
          <w:sz w:val="22"/>
          <w:szCs w:val="22"/>
        </w:rPr>
        <w:t xml:space="preserve">Konačni cilj projekta je stavljanjem zgrada u funkciju unaprjeđenje znanstveno-istraživačkog obrazovanja na Sveučilištu Sjever. </w:t>
      </w:r>
      <w:r w:rsidRPr="007B3413">
        <w:rPr>
          <w:noProof/>
          <w:sz w:val="22"/>
          <w:szCs w:val="22"/>
          <w:lang w:val="pl-PL"/>
        </w:rPr>
        <w:t>Dovršetak provedbe investicije sukladno ugovorenim rokovima  planirana je krajem 2025.godine.</w:t>
      </w:r>
    </w:p>
    <w:p w14:paraId="0473326D" w14:textId="77777777" w:rsidR="002632C9" w:rsidRPr="007B3413" w:rsidRDefault="002632C9" w:rsidP="002632C9">
      <w:pPr>
        <w:ind w:firstLine="851"/>
        <w:jc w:val="both"/>
        <w:rPr>
          <w:noProof/>
          <w:sz w:val="22"/>
          <w:szCs w:val="22"/>
          <w:lang w:val="pl-PL"/>
        </w:rPr>
      </w:pPr>
      <w:r w:rsidRPr="007B3413">
        <w:rPr>
          <w:noProof/>
          <w:sz w:val="22"/>
          <w:szCs w:val="22"/>
          <w:lang w:val="pl-PL"/>
        </w:rPr>
        <w:t xml:space="preserve"> </w:t>
      </w:r>
    </w:p>
    <w:p w14:paraId="52622044"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197CB20A"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4"/>
        <w:gridCol w:w="1474"/>
        <w:gridCol w:w="1205"/>
        <w:gridCol w:w="1123"/>
        <w:gridCol w:w="1116"/>
      </w:tblGrid>
      <w:tr w:rsidR="002632C9" w:rsidRPr="007B3413" w14:paraId="4D6D9814" w14:textId="77777777" w:rsidTr="009703E7">
        <w:trPr>
          <w:trHeight w:val="655"/>
        </w:trPr>
        <w:tc>
          <w:tcPr>
            <w:tcW w:w="4144" w:type="dxa"/>
            <w:vMerge w:val="restart"/>
            <w:vAlign w:val="center"/>
          </w:tcPr>
          <w:p w14:paraId="5FC6DB3C" w14:textId="77777777" w:rsidR="002632C9" w:rsidRPr="007B3413" w:rsidRDefault="002632C9" w:rsidP="009703E7">
            <w:pPr>
              <w:spacing w:line="276" w:lineRule="auto"/>
              <w:jc w:val="center"/>
              <w:rPr>
                <w:b/>
                <w:bCs/>
                <w:sz w:val="22"/>
                <w:szCs w:val="22"/>
              </w:rPr>
            </w:pPr>
            <w:r w:rsidRPr="007B3413">
              <w:rPr>
                <w:b/>
                <w:bCs/>
                <w:sz w:val="22"/>
                <w:szCs w:val="22"/>
              </w:rPr>
              <w:t>Pokazatelj rezultata K400506</w:t>
            </w:r>
          </w:p>
        </w:tc>
        <w:tc>
          <w:tcPr>
            <w:tcW w:w="1474" w:type="dxa"/>
            <w:vMerge w:val="restart"/>
            <w:vAlign w:val="center"/>
          </w:tcPr>
          <w:p w14:paraId="6AD57013"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44" w:type="dxa"/>
            <w:gridSpan w:val="3"/>
            <w:vAlign w:val="center"/>
          </w:tcPr>
          <w:p w14:paraId="19397C98" w14:textId="77777777" w:rsidR="002632C9" w:rsidRPr="007B3413" w:rsidRDefault="002632C9" w:rsidP="009703E7">
            <w:pPr>
              <w:spacing w:line="276" w:lineRule="auto"/>
              <w:jc w:val="center"/>
              <w:rPr>
                <w:b/>
                <w:bCs/>
                <w:sz w:val="22"/>
                <w:szCs w:val="22"/>
              </w:rPr>
            </w:pPr>
            <w:r w:rsidRPr="007B3413">
              <w:rPr>
                <w:b/>
                <w:bCs/>
                <w:sz w:val="22"/>
                <w:szCs w:val="22"/>
              </w:rPr>
              <w:t>Ciljane vrijednosti                     (postotak realizacije investicije)</w:t>
            </w:r>
          </w:p>
        </w:tc>
      </w:tr>
      <w:tr w:rsidR="002632C9" w:rsidRPr="007B3413" w14:paraId="7E533CBB" w14:textId="77777777" w:rsidTr="009703E7">
        <w:trPr>
          <w:trHeight w:val="285"/>
        </w:trPr>
        <w:tc>
          <w:tcPr>
            <w:tcW w:w="4144" w:type="dxa"/>
            <w:vMerge/>
            <w:vAlign w:val="center"/>
          </w:tcPr>
          <w:p w14:paraId="00700E56" w14:textId="77777777" w:rsidR="002632C9" w:rsidRPr="007B3413" w:rsidRDefault="002632C9" w:rsidP="009703E7">
            <w:pPr>
              <w:spacing w:line="276" w:lineRule="auto"/>
              <w:jc w:val="center"/>
              <w:rPr>
                <w:b/>
                <w:bCs/>
                <w:sz w:val="22"/>
                <w:szCs w:val="22"/>
              </w:rPr>
            </w:pPr>
          </w:p>
        </w:tc>
        <w:tc>
          <w:tcPr>
            <w:tcW w:w="1474" w:type="dxa"/>
            <w:vMerge/>
            <w:vAlign w:val="center"/>
          </w:tcPr>
          <w:p w14:paraId="65E2AF43" w14:textId="77777777" w:rsidR="002632C9" w:rsidRPr="007B3413" w:rsidRDefault="002632C9" w:rsidP="009703E7">
            <w:pPr>
              <w:spacing w:line="276" w:lineRule="auto"/>
              <w:jc w:val="center"/>
              <w:rPr>
                <w:b/>
                <w:bCs/>
                <w:sz w:val="22"/>
                <w:szCs w:val="22"/>
              </w:rPr>
            </w:pPr>
          </w:p>
        </w:tc>
        <w:tc>
          <w:tcPr>
            <w:tcW w:w="1205" w:type="dxa"/>
            <w:vAlign w:val="center"/>
          </w:tcPr>
          <w:p w14:paraId="446A9C1F"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23" w:type="dxa"/>
            <w:vAlign w:val="center"/>
          </w:tcPr>
          <w:p w14:paraId="48F41D17"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6" w:type="dxa"/>
            <w:vAlign w:val="center"/>
          </w:tcPr>
          <w:p w14:paraId="580CCE4D"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30C6CAF4" w14:textId="77777777" w:rsidTr="009703E7">
        <w:trPr>
          <w:trHeight w:val="497"/>
        </w:trPr>
        <w:tc>
          <w:tcPr>
            <w:tcW w:w="4144" w:type="dxa"/>
            <w:vAlign w:val="center"/>
          </w:tcPr>
          <w:p w14:paraId="5A4DCD30" w14:textId="77777777" w:rsidR="002632C9" w:rsidRPr="007B3413" w:rsidRDefault="002632C9" w:rsidP="009703E7">
            <w:pPr>
              <w:rPr>
                <w:sz w:val="22"/>
                <w:szCs w:val="22"/>
              </w:rPr>
            </w:pPr>
            <w:r w:rsidRPr="007B3413">
              <w:rPr>
                <w:sz w:val="22"/>
                <w:szCs w:val="22"/>
              </w:rPr>
              <w:t>Izrađena projektna dokumentacija za ishođenje akta za gradnju</w:t>
            </w:r>
          </w:p>
        </w:tc>
        <w:tc>
          <w:tcPr>
            <w:tcW w:w="1474" w:type="dxa"/>
            <w:vAlign w:val="center"/>
          </w:tcPr>
          <w:p w14:paraId="75C5A2FF" w14:textId="77777777" w:rsidR="002632C9" w:rsidRPr="007B3413" w:rsidRDefault="002632C9" w:rsidP="009703E7">
            <w:pPr>
              <w:jc w:val="center"/>
              <w:rPr>
                <w:sz w:val="22"/>
                <w:szCs w:val="22"/>
              </w:rPr>
            </w:pPr>
            <w:r w:rsidRPr="007B3413">
              <w:rPr>
                <w:sz w:val="22"/>
                <w:szCs w:val="22"/>
              </w:rPr>
              <w:t>73%</w:t>
            </w:r>
          </w:p>
        </w:tc>
        <w:tc>
          <w:tcPr>
            <w:tcW w:w="1205" w:type="dxa"/>
            <w:vAlign w:val="center"/>
          </w:tcPr>
          <w:p w14:paraId="3A0AF471" w14:textId="77777777" w:rsidR="002632C9" w:rsidRPr="007B3413" w:rsidRDefault="002632C9" w:rsidP="009703E7">
            <w:pPr>
              <w:jc w:val="center"/>
              <w:rPr>
                <w:sz w:val="22"/>
                <w:szCs w:val="22"/>
              </w:rPr>
            </w:pPr>
            <w:r w:rsidRPr="007B3413">
              <w:rPr>
                <w:sz w:val="22"/>
                <w:szCs w:val="22"/>
              </w:rPr>
              <w:t>100%</w:t>
            </w:r>
          </w:p>
        </w:tc>
        <w:tc>
          <w:tcPr>
            <w:tcW w:w="1123" w:type="dxa"/>
            <w:vAlign w:val="center"/>
          </w:tcPr>
          <w:p w14:paraId="51506ACB"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151DBC20" w14:textId="77777777" w:rsidR="002632C9" w:rsidRPr="007B3413" w:rsidRDefault="002632C9" w:rsidP="009703E7">
            <w:pPr>
              <w:jc w:val="center"/>
              <w:rPr>
                <w:sz w:val="22"/>
                <w:szCs w:val="22"/>
              </w:rPr>
            </w:pPr>
            <w:r w:rsidRPr="007B3413">
              <w:rPr>
                <w:sz w:val="22"/>
                <w:szCs w:val="22"/>
              </w:rPr>
              <w:t>100%</w:t>
            </w:r>
          </w:p>
        </w:tc>
      </w:tr>
      <w:tr w:rsidR="002632C9" w:rsidRPr="007B3413" w14:paraId="3A9A7D7A" w14:textId="77777777" w:rsidTr="009703E7">
        <w:trPr>
          <w:trHeight w:val="497"/>
        </w:trPr>
        <w:tc>
          <w:tcPr>
            <w:tcW w:w="4144" w:type="dxa"/>
            <w:vAlign w:val="center"/>
          </w:tcPr>
          <w:p w14:paraId="5564B660" w14:textId="77777777" w:rsidR="002632C9" w:rsidRPr="007B3413" w:rsidRDefault="002632C9" w:rsidP="009703E7">
            <w:pPr>
              <w:rPr>
                <w:noProof/>
                <w:sz w:val="22"/>
                <w:szCs w:val="22"/>
              </w:rPr>
            </w:pPr>
            <w:r w:rsidRPr="007B3413">
              <w:rPr>
                <w:sz w:val="22"/>
                <w:szCs w:val="22"/>
              </w:rPr>
              <w:t>Radovi na rekonstrukciji i stavljanje u funkciju dviju zapuštenih zgrada</w:t>
            </w:r>
          </w:p>
        </w:tc>
        <w:tc>
          <w:tcPr>
            <w:tcW w:w="1474" w:type="dxa"/>
            <w:vAlign w:val="center"/>
          </w:tcPr>
          <w:p w14:paraId="13B56282" w14:textId="77777777" w:rsidR="002632C9" w:rsidRPr="007B3413" w:rsidRDefault="002632C9" w:rsidP="009703E7">
            <w:pPr>
              <w:jc w:val="center"/>
              <w:rPr>
                <w:sz w:val="22"/>
                <w:szCs w:val="22"/>
              </w:rPr>
            </w:pPr>
            <w:r w:rsidRPr="007B3413">
              <w:rPr>
                <w:sz w:val="22"/>
                <w:szCs w:val="22"/>
              </w:rPr>
              <w:t>10%</w:t>
            </w:r>
          </w:p>
        </w:tc>
        <w:tc>
          <w:tcPr>
            <w:tcW w:w="1205" w:type="dxa"/>
            <w:vAlign w:val="center"/>
          </w:tcPr>
          <w:p w14:paraId="3090E2B4" w14:textId="77777777" w:rsidR="002632C9" w:rsidRPr="007B3413" w:rsidRDefault="002632C9" w:rsidP="009703E7">
            <w:pPr>
              <w:jc w:val="center"/>
              <w:rPr>
                <w:sz w:val="22"/>
                <w:szCs w:val="22"/>
              </w:rPr>
            </w:pPr>
            <w:r w:rsidRPr="007B3413">
              <w:rPr>
                <w:sz w:val="22"/>
                <w:szCs w:val="22"/>
              </w:rPr>
              <w:t>100%</w:t>
            </w:r>
          </w:p>
        </w:tc>
        <w:tc>
          <w:tcPr>
            <w:tcW w:w="1123" w:type="dxa"/>
            <w:vAlign w:val="center"/>
          </w:tcPr>
          <w:p w14:paraId="4155E630" w14:textId="77777777" w:rsidR="002632C9" w:rsidRPr="007B3413" w:rsidRDefault="002632C9" w:rsidP="009703E7">
            <w:pPr>
              <w:jc w:val="center"/>
              <w:rPr>
                <w:sz w:val="22"/>
                <w:szCs w:val="22"/>
              </w:rPr>
            </w:pPr>
            <w:r w:rsidRPr="007B3413">
              <w:rPr>
                <w:sz w:val="22"/>
                <w:szCs w:val="22"/>
              </w:rPr>
              <w:t>100%</w:t>
            </w:r>
          </w:p>
        </w:tc>
        <w:tc>
          <w:tcPr>
            <w:tcW w:w="1116" w:type="dxa"/>
            <w:vAlign w:val="center"/>
          </w:tcPr>
          <w:p w14:paraId="176C8E44" w14:textId="77777777" w:rsidR="002632C9" w:rsidRPr="007B3413" w:rsidRDefault="002632C9" w:rsidP="009703E7">
            <w:pPr>
              <w:jc w:val="center"/>
              <w:rPr>
                <w:sz w:val="22"/>
                <w:szCs w:val="22"/>
              </w:rPr>
            </w:pPr>
            <w:r w:rsidRPr="007B3413">
              <w:rPr>
                <w:sz w:val="22"/>
                <w:szCs w:val="22"/>
              </w:rPr>
              <w:t>100%</w:t>
            </w:r>
          </w:p>
        </w:tc>
      </w:tr>
    </w:tbl>
    <w:p w14:paraId="53CC82B1" w14:textId="77777777" w:rsidR="002632C9" w:rsidRPr="007B3413" w:rsidRDefault="002632C9" w:rsidP="002632C9">
      <w:pPr>
        <w:autoSpaceDE w:val="0"/>
        <w:autoSpaceDN w:val="0"/>
        <w:adjustRightInd w:val="0"/>
        <w:spacing w:line="360" w:lineRule="auto"/>
        <w:jc w:val="both"/>
        <w:rPr>
          <w:b/>
          <w:bCs/>
          <w:sz w:val="22"/>
          <w:szCs w:val="22"/>
        </w:rPr>
      </w:pPr>
    </w:p>
    <w:p w14:paraId="67BEA42E"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K400507: Građenje i opremanje kompleksa tržnice i polivalentnog centra - ITU</w:t>
      </w:r>
    </w:p>
    <w:p w14:paraId="17AD576C" w14:textId="77777777" w:rsidR="002632C9" w:rsidRPr="007B3413" w:rsidRDefault="002632C9" w:rsidP="002632C9">
      <w:pPr>
        <w:autoSpaceDE w:val="0"/>
        <w:autoSpaceDN w:val="0"/>
        <w:adjustRightInd w:val="0"/>
        <w:jc w:val="both"/>
        <w:rPr>
          <w:b/>
          <w:bCs/>
          <w:sz w:val="12"/>
          <w:szCs w:val="12"/>
        </w:rPr>
      </w:pPr>
    </w:p>
    <w:p w14:paraId="6FFF947C" w14:textId="77777777" w:rsidR="002632C9" w:rsidRPr="007B3413" w:rsidRDefault="002632C9" w:rsidP="002632C9">
      <w:pPr>
        <w:ind w:firstLine="851"/>
        <w:jc w:val="both"/>
        <w:rPr>
          <w:sz w:val="22"/>
          <w:szCs w:val="22"/>
        </w:rPr>
      </w:pPr>
      <w:r w:rsidRPr="007B3413">
        <w:rPr>
          <w:noProof/>
          <w:sz w:val="22"/>
          <w:szCs w:val="22"/>
        </w:rPr>
        <w:t xml:space="preserve">Ovom aktivnošću osigurana su financijska sredstva sukladno dinamici provedbe investicije a odnose se na preostali trošak provedbe arhitektonsko urbanističkog natječaja, izrade dijela projekne dokumentacije izgradnje </w:t>
      </w:r>
      <w:r w:rsidRPr="007B3413">
        <w:rPr>
          <w:sz w:val="22"/>
          <w:szCs w:val="22"/>
        </w:rPr>
        <w:t xml:space="preserve">Tržnice i polivalentnog centra u Koprivnici a sve zaključno do dana 30.10.2025. </w:t>
      </w:r>
    </w:p>
    <w:p w14:paraId="3AF0597A" w14:textId="77777777" w:rsidR="002632C9" w:rsidRPr="007B3413" w:rsidRDefault="002632C9" w:rsidP="002632C9">
      <w:pPr>
        <w:jc w:val="both"/>
        <w:rPr>
          <w:b/>
          <w:sz w:val="22"/>
          <w:szCs w:val="22"/>
        </w:rPr>
      </w:pPr>
    </w:p>
    <w:p w14:paraId="3007DD8A"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38CABE3E"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475"/>
        <w:gridCol w:w="1206"/>
        <w:gridCol w:w="1124"/>
        <w:gridCol w:w="1117"/>
      </w:tblGrid>
      <w:tr w:rsidR="002632C9" w:rsidRPr="007B3413" w14:paraId="128AC6BD" w14:textId="77777777" w:rsidTr="009703E7">
        <w:trPr>
          <w:trHeight w:val="345"/>
        </w:trPr>
        <w:tc>
          <w:tcPr>
            <w:tcW w:w="4140" w:type="dxa"/>
            <w:vMerge w:val="restart"/>
            <w:vAlign w:val="center"/>
          </w:tcPr>
          <w:p w14:paraId="54F11276" w14:textId="77777777" w:rsidR="002632C9" w:rsidRPr="007B3413" w:rsidRDefault="002632C9" w:rsidP="009703E7">
            <w:pPr>
              <w:spacing w:line="276" w:lineRule="auto"/>
              <w:jc w:val="center"/>
              <w:rPr>
                <w:b/>
                <w:bCs/>
                <w:sz w:val="22"/>
                <w:szCs w:val="22"/>
              </w:rPr>
            </w:pPr>
            <w:r w:rsidRPr="007B3413">
              <w:rPr>
                <w:b/>
                <w:bCs/>
                <w:sz w:val="22"/>
                <w:szCs w:val="22"/>
              </w:rPr>
              <w:lastRenderedPageBreak/>
              <w:t>Pokazatelj rezultata K400506</w:t>
            </w:r>
          </w:p>
        </w:tc>
        <w:tc>
          <w:tcPr>
            <w:tcW w:w="1475" w:type="dxa"/>
            <w:vMerge w:val="restart"/>
            <w:vAlign w:val="center"/>
          </w:tcPr>
          <w:p w14:paraId="3F5E0CB6"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47" w:type="dxa"/>
            <w:gridSpan w:val="3"/>
            <w:vAlign w:val="center"/>
          </w:tcPr>
          <w:p w14:paraId="161A85C6" w14:textId="77777777" w:rsidR="002632C9" w:rsidRPr="007B3413" w:rsidRDefault="002632C9" w:rsidP="009703E7">
            <w:pPr>
              <w:spacing w:line="276" w:lineRule="auto"/>
              <w:jc w:val="center"/>
              <w:rPr>
                <w:b/>
                <w:bCs/>
                <w:sz w:val="22"/>
                <w:szCs w:val="22"/>
              </w:rPr>
            </w:pPr>
            <w:r w:rsidRPr="007B3413">
              <w:rPr>
                <w:b/>
                <w:bCs/>
                <w:sz w:val="22"/>
                <w:szCs w:val="22"/>
              </w:rPr>
              <w:t>Ciljane vrijednosti                     (postotak realizacije investicije)</w:t>
            </w:r>
          </w:p>
        </w:tc>
      </w:tr>
      <w:tr w:rsidR="002632C9" w:rsidRPr="007B3413" w14:paraId="7A2EC0A1" w14:textId="77777777" w:rsidTr="009703E7">
        <w:trPr>
          <w:trHeight w:val="285"/>
        </w:trPr>
        <w:tc>
          <w:tcPr>
            <w:tcW w:w="4140" w:type="dxa"/>
            <w:vMerge/>
            <w:vAlign w:val="center"/>
          </w:tcPr>
          <w:p w14:paraId="70F6F0E9" w14:textId="77777777" w:rsidR="002632C9" w:rsidRPr="007B3413" w:rsidRDefault="002632C9" w:rsidP="009703E7">
            <w:pPr>
              <w:spacing w:line="276" w:lineRule="auto"/>
              <w:jc w:val="center"/>
              <w:rPr>
                <w:b/>
                <w:bCs/>
                <w:sz w:val="22"/>
                <w:szCs w:val="22"/>
              </w:rPr>
            </w:pPr>
          </w:p>
        </w:tc>
        <w:tc>
          <w:tcPr>
            <w:tcW w:w="1475" w:type="dxa"/>
            <w:vMerge/>
            <w:vAlign w:val="center"/>
          </w:tcPr>
          <w:p w14:paraId="4C8519F2" w14:textId="77777777" w:rsidR="002632C9" w:rsidRPr="007B3413" w:rsidRDefault="002632C9" w:rsidP="009703E7">
            <w:pPr>
              <w:spacing w:line="276" w:lineRule="auto"/>
              <w:jc w:val="center"/>
              <w:rPr>
                <w:b/>
                <w:bCs/>
                <w:sz w:val="22"/>
                <w:szCs w:val="22"/>
              </w:rPr>
            </w:pPr>
          </w:p>
        </w:tc>
        <w:tc>
          <w:tcPr>
            <w:tcW w:w="1206" w:type="dxa"/>
            <w:vAlign w:val="center"/>
          </w:tcPr>
          <w:p w14:paraId="29414A22"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24" w:type="dxa"/>
            <w:vAlign w:val="center"/>
          </w:tcPr>
          <w:p w14:paraId="48C5BF6F"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654DF14B"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7EF010CF" w14:textId="77777777" w:rsidTr="009703E7">
        <w:trPr>
          <w:trHeight w:val="497"/>
        </w:trPr>
        <w:tc>
          <w:tcPr>
            <w:tcW w:w="4140" w:type="dxa"/>
            <w:vAlign w:val="center"/>
          </w:tcPr>
          <w:p w14:paraId="6EA0E063" w14:textId="77777777" w:rsidR="002632C9" w:rsidRPr="007B3413" w:rsidRDefault="002632C9" w:rsidP="009703E7">
            <w:pPr>
              <w:rPr>
                <w:sz w:val="22"/>
                <w:szCs w:val="22"/>
              </w:rPr>
            </w:pPr>
            <w:r w:rsidRPr="007B3413">
              <w:rPr>
                <w:sz w:val="22"/>
                <w:szCs w:val="22"/>
              </w:rPr>
              <w:t xml:space="preserve">Izrađena projektna dokumentacija </w:t>
            </w:r>
          </w:p>
        </w:tc>
        <w:tc>
          <w:tcPr>
            <w:tcW w:w="1475" w:type="dxa"/>
            <w:vAlign w:val="center"/>
          </w:tcPr>
          <w:p w14:paraId="2CCD3891" w14:textId="77777777" w:rsidR="002632C9" w:rsidRPr="007B3413" w:rsidRDefault="002632C9" w:rsidP="009703E7">
            <w:pPr>
              <w:jc w:val="center"/>
              <w:rPr>
                <w:sz w:val="22"/>
                <w:szCs w:val="22"/>
              </w:rPr>
            </w:pPr>
            <w:r w:rsidRPr="007B3413">
              <w:rPr>
                <w:sz w:val="22"/>
                <w:szCs w:val="22"/>
              </w:rPr>
              <w:t>0</w:t>
            </w:r>
          </w:p>
        </w:tc>
        <w:tc>
          <w:tcPr>
            <w:tcW w:w="1206" w:type="dxa"/>
            <w:vAlign w:val="center"/>
          </w:tcPr>
          <w:p w14:paraId="57FFDD3A" w14:textId="77777777" w:rsidR="002632C9" w:rsidRPr="007B3413" w:rsidRDefault="002632C9" w:rsidP="009703E7">
            <w:pPr>
              <w:jc w:val="center"/>
              <w:rPr>
                <w:sz w:val="22"/>
                <w:szCs w:val="22"/>
              </w:rPr>
            </w:pPr>
            <w:r w:rsidRPr="007B3413">
              <w:rPr>
                <w:sz w:val="22"/>
                <w:szCs w:val="22"/>
              </w:rPr>
              <w:t>70%</w:t>
            </w:r>
          </w:p>
        </w:tc>
        <w:tc>
          <w:tcPr>
            <w:tcW w:w="1124" w:type="dxa"/>
            <w:vAlign w:val="center"/>
          </w:tcPr>
          <w:p w14:paraId="0DD6F003" w14:textId="77777777" w:rsidR="002632C9" w:rsidRPr="007B3413" w:rsidRDefault="002632C9" w:rsidP="009703E7">
            <w:pPr>
              <w:jc w:val="center"/>
              <w:rPr>
                <w:sz w:val="22"/>
                <w:szCs w:val="22"/>
              </w:rPr>
            </w:pPr>
            <w:r w:rsidRPr="007B3413">
              <w:rPr>
                <w:sz w:val="22"/>
                <w:szCs w:val="22"/>
              </w:rPr>
              <w:t>100%</w:t>
            </w:r>
          </w:p>
        </w:tc>
        <w:tc>
          <w:tcPr>
            <w:tcW w:w="1117" w:type="dxa"/>
            <w:vAlign w:val="center"/>
          </w:tcPr>
          <w:p w14:paraId="09C252D3" w14:textId="77777777" w:rsidR="002632C9" w:rsidRPr="007B3413" w:rsidRDefault="002632C9" w:rsidP="009703E7">
            <w:pPr>
              <w:jc w:val="center"/>
              <w:rPr>
                <w:sz w:val="22"/>
                <w:szCs w:val="22"/>
              </w:rPr>
            </w:pPr>
            <w:r w:rsidRPr="007B3413">
              <w:rPr>
                <w:sz w:val="22"/>
                <w:szCs w:val="22"/>
              </w:rPr>
              <w:t>100%</w:t>
            </w:r>
          </w:p>
        </w:tc>
      </w:tr>
      <w:tr w:rsidR="002632C9" w:rsidRPr="007B3413" w14:paraId="7EA91783" w14:textId="77777777" w:rsidTr="009703E7">
        <w:trPr>
          <w:trHeight w:val="497"/>
        </w:trPr>
        <w:tc>
          <w:tcPr>
            <w:tcW w:w="4140" w:type="dxa"/>
            <w:vAlign w:val="center"/>
          </w:tcPr>
          <w:p w14:paraId="5AC1E330" w14:textId="77777777" w:rsidR="002632C9" w:rsidRPr="007B3413" w:rsidRDefault="002632C9" w:rsidP="009703E7">
            <w:pPr>
              <w:rPr>
                <w:noProof/>
                <w:sz w:val="22"/>
                <w:szCs w:val="22"/>
              </w:rPr>
            </w:pPr>
            <w:r w:rsidRPr="007B3413">
              <w:rPr>
                <w:sz w:val="22"/>
                <w:szCs w:val="22"/>
              </w:rPr>
              <w:t xml:space="preserve">Izgrađena nova zelena tržnica s polivalentnim centrom kao infrastruktura </w:t>
            </w:r>
            <w:proofErr w:type="spellStart"/>
            <w:r w:rsidRPr="007B3413">
              <w:rPr>
                <w:sz w:val="22"/>
                <w:szCs w:val="22"/>
              </w:rPr>
              <w:t>uključivog</w:t>
            </w:r>
            <w:proofErr w:type="spellEnd"/>
            <w:r w:rsidRPr="007B3413">
              <w:rPr>
                <w:sz w:val="22"/>
                <w:szCs w:val="22"/>
              </w:rPr>
              <w:t xml:space="preserve"> gospodarskog i društvenog razvoja sa istovremenim doprinosom teritorijalnoj, gospodarskoj i društvenoj koheziji Urbanog područja Koprivnica</w:t>
            </w:r>
          </w:p>
        </w:tc>
        <w:tc>
          <w:tcPr>
            <w:tcW w:w="1475" w:type="dxa"/>
            <w:vAlign w:val="center"/>
          </w:tcPr>
          <w:p w14:paraId="5B358A5E" w14:textId="77777777" w:rsidR="002632C9" w:rsidRPr="007B3413" w:rsidRDefault="002632C9" w:rsidP="009703E7">
            <w:pPr>
              <w:jc w:val="center"/>
              <w:rPr>
                <w:sz w:val="22"/>
                <w:szCs w:val="22"/>
              </w:rPr>
            </w:pPr>
            <w:r w:rsidRPr="007B3413">
              <w:rPr>
                <w:sz w:val="22"/>
                <w:szCs w:val="22"/>
              </w:rPr>
              <w:t>0</w:t>
            </w:r>
          </w:p>
        </w:tc>
        <w:tc>
          <w:tcPr>
            <w:tcW w:w="1206" w:type="dxa"/>
            <w:vAlign w:val="center"/>
          </w:tcPr>
          <w:p w14:paraId="300A2180" w14:textId="77777777" w:rsidR="002632C9" w:rsidRPr="007B3413" w:rsidRDefault="002632C9" w:rsidP="009703E7">
            <w:pPr>
              <w:jc w:val="center"/>
              <w:rPr>
                <w:sz w:val="22"/>
                <w:szCs w:val="22"/>
              </w:rPr>
            </w:pPr>
            <w:r w:rsidRPr="007B3413">
              <w:rPr>
                <w:sz w:val="22"/>
                <w:szCs w:val="22"/>
              </w:rPr>
              <w:t>0%</w:t>
            </w:r>
          </w:p>
        </w:tc>
        <w:tc>
          <w:tcPr>
            <w:tcW w:w="1124" w:type="dxa"/>
            <w:vAlign w:val="center"/>
          </w:tcPr>
          <w:p w14:paraId="0FB3EDD1" w14:textId="77777777" w:rsidR="002632C9" w:rsidRPr="007B3413" w:rsidRDefault="002632C9" w:rsidP="009703E7">
            <w:pPr>
              <w:jc w:val="center"/>
              <w:rPr>
                <w:sz w:val="22"/>
                <w:szCs w:val="22"/>
              </w:rPr>
            </w:pPr>
            <w:r w:rsidRPr="007B3413">
              <w:rPr>
                <w:sz w:val="22"/>
                <w:szCs w:val="22"/>
              </w:rPr>
              <w:t>50%</w:t>
            </w:r>
          </w:p>
        </w:tc>
        <w:tc>
          <w:tcPr>
            <w:tcW w:w="1117" w:type="dxa"/>
            <w:vAlign w:val="center"/>
          </w:tcPr>
          <w:p w14:paraId="04B714E4" w14:textId="77777777" w:rsidR="002632C9" w:rsidRPr="007B3413" w:rsidRDefault="002632C9" w:rsidP="009703E7">
            <w:pPr>
              <w:jc w:val="center"/>
              <w:rPr>
                <w:sz w:val="22"/>
                <w:szCs w:val="22"/>
              </w:rPr>
            </w:pPr>
            <w:r w:rsidRPr="007B3413">
              <w:rPr>
                <w:sz w:val="22"/>
                <w:szCs w:val="22"/>
              </w:rPr>
              <w:t>100%</w:t>
            </w:r>
          </w:p>
        </w:tc>
      </w:tr>
    </w:tbl>
    <w:p w14:paraId="37F7EEA2" w14:textId="77777777" w:rsidR="002632C9" w:rsidRPr="007B3413" w:rsidRDefault="002632C9" w:rsidP="002632C9">
      <w:pPr>
        <w:spacing w:line="360" w:lineRule="auto"/>
        <w:jc w:val="both"/>
        <w:rPr>
          <w:b/>
          <w:sz w:val="22"/>
          <w:szCs w:val="22"/>
        </w:rPr>
      </w:pPr>
    </w:p>
    <w:p w14:paraId="3D8A8203"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K400509: Pilot projekt zelena infrastruktura – Muzejski trg</w:t>
      </w:r>
    </w:p>
    <w:p w14:paraId="05AA79AC" w14:textId="77777777" w:rsidR="002632C9" w:rsidRPr="007B3413" w:rsidRDefault="002632C9" w:rsidP="002632C9">
      <w:pPr>
        <w:autoSpaceDE w:val="0"/>
        <w:autoSpaceDN w:val="0"/>
        <w:adjustRightInd w:val="0"/>
        <w:jc w:val="both"/>
        <w:rPr>
          <w:b/>
          <w:bCs/>
          <w:color w:val="92D050"/>
          <w:sz w:val="12"/>
          <w:szCs w:val="12"/>
        </w:rPr>
      </w:pPr>
    </w:p>
    <w:p w14:paraId="780A6105" w14:textId="77777777" w:rsidR="002632C9" w:rsidRPr="007B3413" w:rsidRDefault="002632C9" w:rsidP="002632C9">
      <w:pPr>
        <w:ind w:firstLine="567"/>
        <w:jc w:val="both"/>
        <w:rPr>
          <w:color w:val="92D050"/>
          <w:sz w:val="22"/>
          <w:szCs w:val="22"/>
        </w:rPr>
      </w:pPr>
      <w:r w:rsidRPr="007B3413">
        <w:rPr>
          <w:noProof/>
          <w:sz w:val="22"/>
          <w:szCs w:val="22"/>
        </w:rPr>
        <w:t>Ovom aktivnošću osigurana su sredstva potebna zarealizaciju zaključno do dan 30.10.2025. za provedbu projekta obnove zgrade Esterova E-19, obnovu Muzejskog trga i sadnju zelenila unutar Nacionalnog plana oporavka i otpornosti Republike Hrvatske 2021.–2026. sufinanciranu temeljem poziva za podnošenje projektnih prijedloga na natječaj „Regionalna diversifikacija i specijalizacija hrvatskog turizma kroz ulaganja u razvoj turističkih proizvoda visoke dodane vrijednosti“ .</w:t>
      </w:r>
    </w:p>
    <w:p w14:paraId="4138FD18" w14:textId="77777777" w:rsidR="002632C9" w:rsidRPr="007B3413" w:rsidRDefault="002632C9" w:rsidP="002632C9">
      <w:pPr>
        <w:jc w:val="both"/>
        <w:rPr>
          <w:b/>
          <w:color w:val="92D050"/>
          <w:sz w:val="22"/>
          <w:szCs w:val="22"/>
        </w:rPr>
      </w:pPr>
    </w:p>
    <w:p w14:paraId="42525A5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6C6150B0" w14:textId="77777777" w:rsidR="002632C9" w:rsidRPr="007B3413" w:rsidRDefault="002632C9" w:rsidP="002632C9">
      <w:pPr>
        <w:autoSpaceDE w:val="0"/>
        <w:autoSpaceDN w:val="0"/>
        <w:adjustRightInd w:val="0"/>
        <w:jc w:val="both"/>
        <w:rPr>
          <w:b/>
          <w:color w:val="92D050"/>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2632C9" w:rsidRPr="007B3413" w14:paraId="30EED7BA" w14:textId="77777777" w:rsidTr="009703E7">
        <w:trPr>
          <w:trHeight w:val="345"/>
        </w:trPr>
        <w:tc>
          <w:tcPr>
            <w:tcW w:w="4105" w:type="dxa"/>
            <w:vMerge w:val="restart"/>
            <w:vAlign w:val="center"/>
          </w:tcPr>
          <w:p w14:paraId="6C6164E6" w14:textId="77777777" w:rsidR="002632C9" w:rsidRPr="007B3413" w:rsidRDefault="002632C9" w:rsidP="009703E7">
            <w:pPr>
              <w:spacing w:line="276" w:lineRule="auto"/>
              <w:jc w:val="center"/>
              <w:rPr>
                <w:b/>
                <w:bCs/>
                <w:sz w:val="22"/>
                <w:szCs w:val="22"/>
              </w:rPr>
            </w:pPr>
            <w:r w:rsidRPr="007B3413">
              <w:rPr>
                <w:b/>
                <w:bCs/>
                <w:sz w:val="22"/>
                <w:szCs w:val="22"/>
              </w:rPr>
              <w:t>Pokazatelj rezultata K400509</w:t>
            </w:r>
          </w:p>
        </w:tc>
        <w:tc>
          <w:tcPr>
            <w:tcW w:w="1485" w:type="dxa"/>
            <w:vMerge w:val="restart"/>
            <w:vAlign w:val="center"/>
          </w:tcPr>
          <w:p w14:paraId="6F68BA39" w14:textId="77777777" w:rsidR="002632C9" w:rsidRPr="007B3413" w:rsidRDefault="002632C9" w:rsidP="009703E7">
            <w:pPr>
              <w:spacing w:line="276" w:lineRule="auto"/>
              <w:jc w:val="center"/>
              <w:rPr>
                <w:b/>
                <w:bCs/>
                <w:sz w:val="22"/>
                <w:szCs w:val="22"/>
              </w:rPr>
            </w:pPr>
            <w:r w:rsidRPr="007B3413">
              <w:rPr>
                <w:b/>
                <w:bCs/>
                <w:sz w:val="22"/>
                <w:szCs w:val="22"/>
              </w:rPr>
              <w:t xml:space="preserve">Jedinica mjere </w:t>
            </w:r>
          </w:p>
        </w:tc>
        <w:tc>
          <w:tcPr>
            <w:tcW w:w="3472" w:type="dxa"/>
            <w:gridSpan w:val="3"/>
            <w:vAlign w:val="center"/>
          </w:tcPr>
          <w:p w14:paraId="1FBD017D" w14:textId="77777777" w:rsidR="002632C9" w:rsidRPr="007B3413" w:rsidRDefault="002632C9" w:rsidP="009703E7">
            <w:pPr>
              <w:spacing w:line="276" w:lineRule="auto"/>
              <w:jc w:val="center"/>
              <w:rPr>
                <w:b/>
                <w:bCs/>
                <w:sz w:val="22"/>
                <w:szCs w:val="22"/>
              </w:rPr>
            </w:pPr>
            <w:r w:rsidRPr="007B3413">
              <w:rPr>
                <w:b/>
                <w:bCs/>
                <w:sz w:val="22"/>
                <w:szCs w:val="22"/>
              </w:rPr>
              <w:t>Ciljane vrijednosti (postotak provedbe aktivnosti)</w:t>
            </w:r>
          </w:p>
        </w:tc>
      </w:tr>
      <w:tr w:rsidR="002632C9" w:rsidRPr="007B3413" w14:paraId="408AF9D1" w14:textId="77777777" w:rsidTr="009703E7">
        <w:trPr>
          <w:trHeight w:val="285"/>
        </w:trPr>
        <w:tc>
          <w:tcPr>
            <w:tcW w:w="4105" w:type="dxa"/>
            <w:vMerge/>
            <w:vAlign w:val="center"/>
          </w:tcPr>
          <w:p w14:paraId="55D6C0B4" w14:textId="77777777" w:rsidR="002632C9" w:rsidRPr="007B3413" w:rsidRDefault="002632C9" w:rsidP="009703E7">
            <w:pPr>
              <w:spacing w:line="276" w:lineRule="auto"/>
              <w:jc w:val="center"/>
              <w:rPr>
                <w:b/>
                <w:bCs/>
                <w:sz w:val="22"/>
                <w:szCs w:val="22"/>
              </w:rPr>
            </w:pPr>
          </w:p>
        </w:tc>
        <w:tc>
          <w:tcPr>
            <w:tcW w:w="1485" w:type="dxa"/>
            <w:vMerge/>
            <w:vAlign w:val="center"/>
          </w:tcPr>
          <w:p w14:paraId="2AAB93D5" w14:textId="77777777" w:rsidR="002632C9" w:rsidRPr="007B3413" w:rsidRDefault="002632C9" w:rsidP="009703E7">
            <w:pPr>
              <w:spacing w:line="276" w:lineRule="auto"/>
              <w:jc w:val="center"/>
              <w:rPr>
                <w:b/>
                <w:bCs/>
                <w:sz w:val="22"/>
                <w:szCs w:val="22"/>
              </w:rPr>
            </w:pPr>
          </w:p>
        </w:tc>
        <w:tc>
          <w:tcPr>
            <w:tcW w:w="1213" w:type="dxa"/>
            <w:vAlign w:val="center"/>
          </w:tcPr>
          <w:p w14:paraId="13530F13"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29" w:type="dxa"/>
            <w:vAlign w:val="center"/>
          </w:tcPr>
          <w:p w14:paraId="74760452"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30" w:type="dxa"/>
            <w:vAlign w:val="center"/>
          </w:tcPr>
          <w:p w14:paraId="6E90B55F"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015C7BB2" w14:textId="77777777" w:rsidTr="009703E7">
        <w:trPr>
          <w:trHeight w:val="497"/>
        </w:trPr>
        <w:tc>
          <w:tcPr>
            <w:tcW w:w="4105" w:type="dxa"/>
            <w:vAlign w:val="center"/>
          </w:tcPr>
          <w:p w14:paraId="2E9EADF4" w14:textId="77777777" w:rsidR="002632C9" w:rsidRPr="007B3413" w:rsidRDefault="002632C9" w:rsidP="009703E7">
            <w:pPr>
              <w:spacing w:line="276" w:lineRule="auto"/>
              <w:rPr>
                <w:noProof/>
                <w:sz w:val="10"/>
                <w:szCs w:val="10"/>
              </w:rPr>
            </w:pPr>
          </w:p>
          <w:p w14:paraId="18843A1E" w14:textId="77777777" w:rsidR="002632C9" w:rsidRPr="007B3413" w:rsidRDefault="002632C9" w:rsidP="009703E7">
            <w:pPr>
              <w:spacing w:line="276" w:lineRule="auto"/>
              <w:rPr>
                <w:noProof/>
                <w:sz w:val="22"/>
                <w:szCs w:val="22"/>
              </w:rPr>
            </w:pPr>
            <w:r w:rsidRPr="007B3413">
              <w:rPr>
                <w:noProof/>
                <w:sz w:val="22"/>
                <w:szCs w:val="22"/>
              </w:rPr>
              <w:t xml:space="preserve">Pilot projekt zelena infrastruktura – Muzejski trg </w:t>
            </w:r>
          </w:p>
          <w:p w14:paraId="23B64786" w14:textId="77777777" w:rsidR="002632C9" w:rsidRPr="007B3413" w:rsidRDefault="002632C9" w:rsidP="009703E7">
            <w:pPr>
              <w:spacing w:line="276" w:lineRule="auto"/>
              <w:rPr>
                <w:noProof/>
                <w:sz w:val="10"/>
                <w:szCs w:val="10"/>
              </w:rPr>
            </w:pPr>
          </w:p>
        </w:tc>
        <w:tc>
          <w:tcPr>
            <w:tcW w:w="1485" w:type="dxa"/>
            <w:vAlign w:val="center"/>
          </w:tcPr>
          <w:p w14:paraId="22E2A31E" w14:textId="77777777" w:rsidR="002632C9" w:rsidRPr="007B3413" w:rsidRDefault="002632C9" w:rsidP="009703E7">
            <w:pPr>
              <w:spacing w:line="276" w:lineRule="auto"/>
              <w:jc w:val="center"/>
              <w:rPr>
                <w:sz w:val="22"/>
                <w:szCs w:val="22"/>
              </w:rPr>
            </w:pPr>
            <w:r w:rsidRPr="007B3413">
              <w:rPr>
                <w:sz w:val="22"/>
                <w:szCs w:val="22"/>
              </w:rPr>
              <w:t>% realizacije</w:t>
            </w:r>
          </w:p>
        </w:tc>
        <w:tc>
          <w:tcPr>
            <w:tcW w:w="1213" w:type="dxa"/>
            <w:vAlign w:val="center"/>
          </w:tcPr>
          <w:p w14:paraId="6B987BA8" w14:textId="77777777" w:rsidR="002632C9" w:rsidRPr="007B3413" w:rsidRDefault="002632C9" w:rsidP="009703E7">
            <w:pPr>
              <w:spacing w:line="276" w:lineRule="auto"/>
              <w:jc w:val="center"/>
              <w:rPr>
                <w:sz w:val="22"/>
                <w:szCs w:val="22"/>
              </w:rPr>
            </w:pPr>
            <w:r w:rsidRPr="007B3413">
              <w:rPr>
                <w:sz w:val="22"/>
                <w:szCs w:val="22"/>
              </w:rPr>
              <w:t>100%</w:t>
            </w:r>
          </w:p>
        </w:tc>
        <w:tc>
          <w:tcPr>
            <w:tcW w:w="1129" w:type="dxa"/>
            <w:vAlign w:val="center"/>
          </w:tcPr>
          <w:p w14:paraId="53CCB9FE" w14:textId="77777777" w:rsidR="002632C9" w:rsidRPr="007B3413" w:rsidRDefault="002632C9" w:rsidP="009703E7">
            <w:pPr>
              <w:spacing w:line="276" w:lineRule="auto"/>
              <w:jc w:val="center"/>
              <w:rPr>
                <w:sz w:val="22"/>
                <w:szCs w:val="22"/>
              </w:rPr>
            </w:pPr>
            <w:r w:rsidRPr="007B3413">
              <w:rPr>
                <w:sz w:val="22"/>
                <w:szCs w:val="22"/>
              </w:rPr>
              <w:t>100%</w:t>
            </w:r>
          </w:p>
        </w:tc>
        <w:tc>
          <w:tcPr>
            <w:tcW w:w="1130" w:type="dxa"/>
            <w:vAlign w:val="center"/>
          </w:tcPr>
          <w:p w14:paraId="700816B8" w14:textId="77777777" w:rsidR="002632C9" w:rsidRPr="007B3413" w:rsidRDefault="002632C9" w:rsidP="009703E7">
            <w:pPr>
              <w:spacing w:line="276" w:lineRule="auto"/>
              <w:jc w:val="center"/>
              <w:rPr>
                <w:sz w:val="22"/>
                <w:szCs w:val="22"/>
              </w:rPr>
            </w:pPr>
            <w:r w:rsidRPr="007B3413">
              <w:rPr>
                <w:sz w:val="22"/>
                <w:szCs w:val="22"/>
              </w:rPr>
              <w:t>100%</w:t>
            </w:r>
          </w:p>
        </w:tc>
      </w:tr>
    </w:tbl>
    <w:p w14:paraId="5402100A" w14:textId="77777777" w:rsidR="002632C9" w:rsidRPr="007B3413" w:rsidRDefault="002632C9" w:rsidP="002632C9">
      <w:pPr>
        <w:autoSpaceDE w:val="0"/>
        <w:autoSpaceDN w:val="0"/>
        <w:adjustRightInd w:val="0"/>
        <w:jc w:val="both"/>
        <w:rPr>
          <w:b/>
          <w:color w:val="92D050"/>
          <w:sz w:val="22"/>
          <w:szCs w:val="22"/>
          <w:u w:val="single"/>
        </w:rPr>
      </w:pPr>
    </w:p>
    <w:p w14:paraId="6E2E2832" w14:textId="77777777" w:rsidR="002632C9" w:rsidRPr="007B3413" w:rsidRDefault="002632C9" w:rsidP="002632C9">
      <w:pPr>
        <w:autoSpaceDE w:val="0"/>
        <w:autoSpaceDN w:val="0"/>
        <w:adjustRightInd w:val="0"/>
        <w:spacing w:line="360" w:lineRule="auto"/>
        <w:jc w:val="both"/>
        <w:rPr>
          <w:noProof/>
          <w:color w:val="92D050"/>
          <w:sz w:val="22"/>
          <w:szCs w:val="22"/>
        </w:rPr>
      </w:pPr>
      <w:r w:rsidRPr="007B3413">
        <w:rPr>
          <w:noProof/>
          <w:color w:val="92D050"/>
          <w:sz w:val="22"/>
          <w:szCs w:val="22"/>
        </w:rPr>
        <w:t xml:space="preserve"> </w:t>
      </w:r>
    </w:p>
    <w:p w14:paraId="7BC9064A" w14:textId="77777777" w:rsidR="002632C9" w:rsidRPr="007B3413" w:rsidRDefault="002632C9" w:rsidP="002632C9">
      <w:pPr>
        <w:autoSpaceDE w:val="0"/>
        <w:autoSpaceDN w:val="0"/>
        <w:adjustRightInd w:val="0"/>
        <w:spacing w:line="360" w:lineRule="auto"/>
        <w:jc w:val="both"/>
        <w:rPr>
          <w:b/>
          <w:sz w:val="22"/>
          <w:szCs w:val="22"/>
        </w:rPr>
      </w:pPr>
      <w:r w:rsidRPr="007B3413">
        <w:rPr>
          <w:b/>
          <w:sz w:val="22"/>
          <w:szCs w:val="22"/>
        </w:rPr>
        <w:t>PROGRAM 3020 – KAPITALNA ULAGANJA U ŠKOLSTVO</w:t>
      </w:r>
    </w:p>
    <w:p w14:paraId="6A033619" w14:textId="77777777" w:rsidR="002632C9" w:rsidRPr="007B3413" w:rsidRDefault="002632C9" w:rsidP="002632C9">
      <w:pPr>
        <w:jc w:val="both"/>
        <w:rPr>
          <w:b/>
          <w:sz w:val="22"/>
          <w:szCs w:val="22"/>
        </w:rPr>
      </w:pPr>
    </w:p>
    <w:p w14:paraId="183F489B"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Ciljevi provedbe programa:</w:t>
      </w:r>
    </w:p>
    <w:p w14:paraId="4ED12EE2" w14:textId="77777777" w:rsidR="002632C9" w:rsidRPr="007B3413" w:rsidRDefault="002632C9" w:rsidP="002632C9">
      <w:pPr>
        <w:jc w:val="both"/>
        <w:rPr>
          <w:b/>
          <w:sz w:val="12"/>
          <w:szCs w:val="12"/>
        </w:rPr>
      </w:pPr>
    </w:p>
    <w:p w14:paraId="4A00865E" w14:textId="77777777" w:rsidR="002632C9" w:rsidRPr="007B3413" w:rsidRDefault="002632C9" w:rsidP="002632C9">
      <w:pPr>
        <w:ind w:firstLine="426"/>
        <w:jc w:val="both"/>
        <w:rPr>
          <w:rFonts w:eastAsiaTheme="minorHAnsi"/>
          <w:sz w:val="22"/>
          <w:szCs w:val="22"/>
          <w:lang w:eastAsia="en-US"/>
        </w:rPr>
      </w:pPr>
      <w:r w:rsidRPr="007B3413">
        <w:rPr>
          <w:sz w:val="22"/>
          <w:szCs w:val="22"/>
        </w:rPr>
        <w:t>Cilj Programa je zadovoljavanje javnih potreba u području školstva na razini utvrđenog državnog standarda. Ulaganjem u školstvo omogućuje se poticanje znanja i izvrsnosti te održiva kvaliteta obrazovnog i odgojnog sustava. Planiranim zahvatima rekonstrukcije i izgradnje namjera je  osigurati jedno smjenski rad i cjelodnevnu školu u svim osnovnim matičnim i područnim školama na administrativnom području grada Koprivnice. Projekti su planirani financiranjem od strane Ministarstva znanosti i obrazovanja u sklopu Nacionalnog programa oporavka i otpornosti 2021. - 2026.</w:t>
      </w:r>
    </w:p>
    <w:p w14:paraId="112F9E11" w14:textId="77777777" w:rsidR="002632C9" w:rsidRPr="007B3413" w:rsidRDefault="002632C9" w:rsidP="002632C9">
      <w:pPr>
        <w:jc w:val="both"/>
        <w:rPr>
          <w:sz w:val="22"/>
          <w:szCs w:val="22"/>
        </w:rPr>
      </w:pPr>
    </w:p>
    <w:p w14:paraId="6ACFA473"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Opis programa:</w:t>
      </w:r>
    </w:p>
    <w:p w14:paraId="3AE4CB69" w14:textId="77777777" w:rsidR="002632C9" w:rsidRPr="007B3413" w:rsidRDefault="002632C9" w:rsidP="002632C9">
      <w:pPr>
        <w:jc w:val="both"/>
        <w:rPr>
          <w:sz w:val="12"/>
          <w:szCs w:val="12"/>
        </w:rPr>
      </w:pPr>
    </w:p>
    <w:p w14:paraId="765C49E4" w14:textId="77777777" w:rsidR="002632C9" w:rsidRPr="007B3413" w:rsidRDefault="002632C9" w:rsidP="002632C9">
      <w:pPr>
        <w:ind w:firstLine="709"/>
        <w:jc w:val="both"/>
        <w:rPr>
          <w:sz w:val="22"/>
          <w:szCs w:val="22"/>
        </w:rPr>
      </w:pPr>
      <w:r w:rsidRPr="007B3413">
        <w:rPr>
          <w:sz w:val="22"/>
          <w:szCs w:val="22"/>
        </w:rPr>
        <w:t>Program se sastoji od:</w:t>
      </w:r>
    </w:p>
    <w:p w14:paraId="4D8BAC5C" w14:textId="77777777" w:rsidR="002632C9" w:rsidRPr="007B3413" w:rsidRDefault="002632C9" w:rsidP="002632C9">
      <w:pPr>
        <w:jc w:val="both"/>
        <w:rPr>
          <w:noProof/>
          <w:sz w:val="22"/>
          <w:szCs w:val="22"/>
          <w:lang w:val="pl-PL"/>
        </w:rPr>
      </w:pPr>
      <w:r w:rsidRPr="007B3413">
        <w:rPr>
          <w:noProof/>
          <w:sz w:val="22"/>
          <w:szCs w:val="22"/>
          <w:lang w:val="pl-PL"/>
        </w:rPr>
        <w:t>- Aktivnost – Dogradnja OŠ „Braća Radić”</w:t>
      </w:r>
    </w:p>
    <w:p w14:paraId="02601B12" w14:textId="77777777" w:rsidR="002632C9" w:rsidRPr="007B3413" w:rsidRDefault="002632C9" w:rsidP="002632C9">
      <w:pPr>
        <w:jc w:val="both"/>
        <w:rPr>
          <w:noProof/>
          <w:sz w:val="22"/>
          <w:szCs w:val="22"/>
          <w:lang w:val="pl-PL"/>
        </w:rPr>
      </w:pPr>
      <w:r w:rsidRPr="007B3413">
        <w:rPr>
          <w:noProof/>
          <w:sz w:val="22"/>
          <w:szCs w:val="22"/>
          <w:lang w:val="pl-PL"/>
        </w:rPr>
        <w:t>- Aktivnost – Energetska obnova OŠ „Đuro Ester”</w:t>
      </w:r>
    </w:p>
    <w:p w14:paraId="3BFB2641" w14:textId="77777777" w:rsidR="002632C9" w:rsidRPr="007B3413" w:rsidRDefault="002632C9" w:rsidP="002632C9">
      <w:pPr>
        <w:jc w:val="both"/>
        <w:rPr>
          <w:noProof/>
          <w:sz w:val="22"/>
          <w:szCs w:val="22"/>
          <w:lang w:val="pl-PL"/>
        </w:rPr>
      </w:pPr>
      <w:r w:rsidRPr="007B3413">
        <w:rPr>
          <w:noProof/>
          <w:sz w:val="22"/>
          <w:szCs w:val="22"/>
          <w:lang w:val="pl-PL"/>
        </w:rPr>
        <w:t>- Aktivnost – Rekonstrukcija i opremanje područne škole Starigrad,</w:t>
      </w:r>
    </w:p>
    <w:p w14:paraId="2CF7659B" w14:textId="77777777" w:rsidR="002632C9" w:rsidRPr="007B3413" w:rsidRDefault="002632C9" w:rsidP="002632C9">
      <w:pPr>
        <w:jc w:val="both"/>
        <w:rPr>
          <w:noProof/>
          <w:sz w:val="22"/>
          <w:szCs w:val="22"/>
          <w:lang w:val="pl-PL"/>
        </w:rPr>
      </w:pPr>
      <w:r w:rsidRPr="007B3413">
        <w:rPr>
          <w:noProof/>
          <w:sz w:val="22"/>
          <w:szCs w:val="22"/>
          <w:lang w:val="pl-PL"/>
        </w:rPr>
        <w:t>- Aktivnost – Rekonstukcija i opremanje područne škole Reka i</w:t>
      </w:r>
    </w:p>
    <w:p w14:paraId="2A01BB8F" w14:textId="77777777" w:rsidR="002632C9" w:rsidRPr="007B3413" w:rsidRDefault="002632C9" w:rsidP="002632C9">
      <w:pPr>
        <w:jc w:val="both"/>
        <w:rPr>
          <w:noProof/>
          <w:sz w:val="22"/>
          <w:szCs w:val="22"/>
          <w:lang w:val="pl-PL"/>
        </w:rPr>
      </w:pPr>
      <w:r w:rsidRPr="007B3413">
        <w:rPr>
          <w:noProof/>
          <w:sz w:val="22"/>
          <w:szCs w:val="22"/>
          <w:lang w:val="pl-PL"/>
        </w:rPr>
        <w:t>- Aktivnost – Kapitalna ulaganja u školstvo,</w:t>
      </w:r>
    </w:p>
    <w:p w14:paraId="1F852508" w14:textId="77777777" w:rsidR="002632C9" w:rsidRPr="007B3413" w:rsidRDefault="002632C9" w:rsidP="002632C9">
      <w:pPr>
        <w:jc w:val="both"/>
        <w:rPr>
          <w:sz w:val="22"/>
          <w:szCs w:val="22"/>
        </w:rPr>
      </w:pPr>
      <w:r w:rsidRPr="007B3413">
        <w:rPr>
          <w:sz w:val="22"/>
          <w:szCs w:val="22"/>
        </w:rPr>
        <w:t>a obuhvaća poslove vezane uz izradu projektne dokumentacije, ishođenje akta za gradnju ili rekonstrukciju i izvođenje radova na izgradnji i/ili rekonstrukciji sa svim pratećim troškova neophodnim za provedbu investicije do pune gotovosti.</w:t>
      </w:r>
    </w:p>
    <w:p w14:paraId="51EA73B4" w14:textId="77777777" w:rsidR="002632C9" w:rsidRPr="007B3413" w:rsidRDefault="002632C9" w:rsidP="002632C9">
      <w:pPr>
        <w:jc w:val="both"/>
        <w:rPr>
          <w:sz w:val="22"/>
          <w:szCs w:val="22"/>
        </w:rPr>
      </w:pPr>
    </w:p>
    <w:p w14:paraId="2A65AB64"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lastRenderedPageBreak/>
        <w:t>Sredstva za realizaciju programa planirana po aktivnostima:</w:t>
      </w:r>
    </w:p>
    <w:p w14:paraId="196CDD7E" w14:textId="77777777" w:rsidR="002632C9" w:rsidRPr="007B3413" w:rsidRDefault="002632C9" w:rsidP="002632C9">
      <w:pPr>
        <w:autoSpaceDE w:val="0"/>
        <w:autoSpaceDN w:val="0"/>
        <w:adjustRightInd w:val="0"/>
        <w:spacing w:line="360" w:lineRule="auto"/>
        <w:jc w:val="both"/>
        <w:rPr>
          <w:b/>
          <w:bCs/>
          <w:sz w:val="22"/>
          <w:szCs w:val="22"/>
        </w:rPr>
      </w:pPr>
    </w:p>
    <w:p w14:paraId="0079ED2A"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K302009: Dogradnja OŠ „Braća Radić“</w:t>
      </w:r>
    </w:p>
    <w:p w14:paraId="608C152F" w14:textId="77777777" w:rsidR="002632C9" w:rsidRPr="007B3413" w:rsidRDefault="002632C9" w:rsidP="002632C9">
      <w:pPr>
        <w:ind w:firstLine="708"/>
        <w:jc w:val="both"/>
        <w:rPr>
          <w:noProof/>
          <w:sz w:val="12"/>
          <w:szCs w:val="12"/>
        </w:rPr>
      </w:pPr>
    </w:p>
    <w:p w14:paraId="79159D5D" w14:textId="77777777" w:rsidR="002632C9" w:rsidRPr="007B3413" w:rsidRDefault="002632C9" w:rsidP="002632C9">
      <w:pPr>
        <w:jc w:val="both"/>
        <w:rPr>
          <w:sz w:val="22"/>
          <w:szCs w:val="22"/>
        </w:rPr>
      </w:pPr>
      <w:r w:rsidRPr="007B3413">
        <w:rPr>
          <w:sz w:val="22"/>
          <w:szCs w:val="22"/>
        </w:rPr>
        <w:t xml:space="preserve">Ovom aktivnošću zaključno do dana 30.10.205. planiraju se sredstva za izvođenje dijela rekonstrukcije i opremanja matične škole „Braća Radić“ za potrebe jedno smjenskog rada i cjelodnevne škole koja se financira od strane Ministarstva znanosti, obrazovanja i mladih u sklopu Nacionalnog programa oporavka i otpornosti 2021. – 2026. </w:t>
      </w:r>
    </w:p>
    <w:p w14:paraId="4D42F6AA" w14:textId="77777777" w:rsidR="002632C9" w:rsidRPr="007B3413" w:rsidRDefault="002632C9" w:rsidP="002632C9">
      <w:pPr>
        <w:autoSpaceDE w:val="0"/>
        <w:autoSpaceDN w:val="0"/>
        <w:adjustRightInd w:val="0"/>
        <w:jc w:val="both"/>
        <w:rPr>
          <w:b/>
          <w:sz w:val="22"/>
          <w:szCs w:val="22"/>
          <w:u w:val="single"/>
        </w:rPr>
      </w:pPr>
    </w:p>
    <w:p w14:paraId="1CFDB798"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4C7901E8" w14:textId="77777777" w:rsidR="002632C9" w:rsidRPr="007B3413" w:rsidRDefault="002632C9" w:rsidP="002632C9">
      <w:pPr>
        <w:autoSpaceDE w:val="0"/>
        <w:autoSpaceDN w:val="0"/>
        <w:adjustRightInd w:val="0"/>
        <w:spacing w:line="360" w:lineRule="auto"/>
        <w:jc w:val="both"/>
        <w:rPr>
          <w:noProof/>
          <w:color w:val="FF0000"/>
          <w:sz w:val="12"/>
          <w:szCs w:val="12"/>
        </w:rPr>
      </w:pPr>
    </w:p>
    <w:tbl>
      <w:tblPr>
        <w:tblStyle w:val="Reetkatablice"/>
        <w:tblW w:w="0" w:type="auto"/>
        <w:tblLook w:val="04A0" w:firstRow="1" w:lastRow="0" w:firstColumn="1" w:lastColumn="0" w:noHBand="0" w:noVBand="1"/>
      </w:tblPr>
      <w:tblGrid>
        <w:gridCol w:w="4172"/>
        <w:gridCol w:w="1472"/>
        <w:gridCol w:w="1193"/>
        <w:gridCol w:w="1112"/>
        <w:gridCol w:w="1113"/>
      </w:tblGrid>
      <w:tr w:rsidR="002632C9" w:rsidRPr="007B3413" w14:paraId="3198A42A" w14:textId="77777777" w:rsidTr="009703E7">
        <w:trPr>
          <w:trHeight w:val="345"/>
        </w:trPr>
        <w:tc>
          <w:tcPr>
            <w:tcW w:w="4172" w:type="dxa"/>
            <w:vMerge w:val="restart"/>
            <w:vAlign w:val="center"/>
          </w:tcPr>
          <w:p w14:paraId="594B0A41" w14:textId="77777777" w:rsidR="002632C9" w:rsidRPr="007B3413" w:rsidRDefault="002632C9" w:rsidP="009703E7">
            <w:pPr>
              <w:spacing w:line="276" w:lineRule="auto"/>
              <w:jc w:val="center"/>
              <w:rPr>
                <w:b/>
                <w:bCs/>
                <w:sz w:val="22"/>
                <w:szCs w:val="22"/>
              </w:rPr>
            </w:pPr>
            <w:r w:rsidRPr="007B3413">
              <w:rPr>
                <w:b/>
                <w:bCs/>
                <w:sz w:val="22"/>
                <w:szCs w:val="22"/>
              </w:rPr>
              <w:t>Pokazatelj rezultata K302009</w:t>
            </w:r>
          </w:p>
        </w:tc>
        <w:tc>
          <w:tcPr>
            <w:tcW w:w="1472" w:type="dxa"/>
            <w:vMerge w:val="restart"/>
            <w:vAlign w:val="center"/>
          </w:tcPr>
          <w:p w14:paraId="2ED54BD0"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18" w:type="dxa"/>
            <w:gridSpan w:val="3"/>
            <w:vAlign w:val="center"/>
          </w:tcPr>
          <w:p w14:paraId="47CA2921" w14:textId="77777777" w:rsidR="002632C9" w:rsidRPr="007B3413" w:rsidRDefault="002632C9" w:rsidP="009703E7">
            <w:pPr>
              <w:spacing w:line="276" w:lineRule="auto"/>
              <w:jc w:val="center"/>
              <w:rPr>
                <w:b/>
                <w:bCs/>
                <w:sz w:val="22"/>
                <w:szCs w:val="22"/>
              </w:rPr>
            </w:pPr>
            <w:r w:rsidRPr="007B3413">
              <w:rPr>
                <w:b/>
                <w:bCs/>
                <w:sz w:val="22"/>
                <w:szCs w:val="22"/>
              </w:rPr>
              <w:t>Ciljane vrijednosti</w:t>
            </w:r>
          </w:p>
        </w:tc>
      </w:tr>
      <w:tr w:rsidR="002632C9" w:rsidRPr="007B3413" w14:paraId="20D9B2D9" w14:textId="77777777" w:rsidTr="009703E7">
        <w:trPr>
          <w:trHeight w:val="285"/>
        </w:trPr>
        <w:tc>
          <w:tcPr>
            <w:tcW w:w="4172" w:type="dxa"/>
            <w:vMerge/>
            <w:vAlign w:val="center"/>
          </w:tcPr>
          <w:p w14:paraId="47DEBC8B" w14:textId="77777777" w:rsidR="002632C9" w:rsidRPr="007B3413" w:rsidRDefault="002632C9" w:rsidP="009703E7">
            <w:pPr>
              <w:spacing w:line="276" w:lineRule="auto"/>
              <w:jc w:val="center"/>
              <w:rPr>
                <w:b/>
                <w:bCs/>
                <w:sz w:val="22"/>
                <w:szCs w:val="22"/>
              </w:rPr>
            </w:pPr>
          </w:p>
        </w:tc>
        <w:tc>
          <w:tcPr>
            <w:tcW w:w="1472" w:type="dxa"/>
            <w:vMerge/>
            <w:vAlign w:val="center"/>
          </w:tcPr>
          <w:p w14:paraId="46F3FFCE" w14:textId="77777777" w:rsidR="002632C9" w:rsidRPr="007B3413" w:rsidRDefault="002632C9" w:rsidP="009703E7">
            <w:pPr>
              <w:spacing w:line="276" w:lineRule="auto"/>
              <w:jc w:val="center"/>
              <w:rPr>
                <w:b/>
                <w:bCs/>
                <w:sz w:val="22"/>
                <w:szCs w:val="22"/>
              </w:rPr>
            </w:pPr>
          </w:p>
        </w:tc>
        <w:tc>
          <w:tcPr>
            <w:tcW w:w="1193" w:type="dxa"/>
            <w:vAlign w:val="center"/>
          </w:tcPr>
          <w:p w14:paraId="19A95D7A"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2" w:type="dxa"/>
            <w:vAlign w:val="center"/>
          </w:tcPr>
          <w:p w14:paraId="1173CA6B"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3" w:type="dxa"/>
            <w:vAlign w:val="center"/>
          </w:tcPr>
          <w:p w14:paraId="22292E15"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5808FB8F" w14:textId="77777777" w:rsidTr="009703E7">
        <w:trPr>
          <w:trHeight w:val="497"/>
        </w:trPr>
        <w:tc>
          <w:tcPr>
            <w:tcW w:w="4172" w:type="dxa"/>
            <w:vAlign w:val="center"/>
          </w:tcPr>
          <w:p w14:paraId="5AAEF2CA" w14:textId="77777777" w:rsidR="002632C9" w:rsidRPr="007B3413" w:rsidRDefault="002632C9" w:rsidP="009703E7">
            <w:pPr>
              <w:rPr>
                <w:noProof/>
                <w:sz w:val="22"/>
                <w:szCs w:val="22"/>
              </w:rPr>
            </w:pPr>
            <w:r w:rsidRPr="007B3413">
              <w:rPr>
                <w:noProof/>
                <w:sz w:val="22"/>
                <w:szCs w:val="22"/>
              </w:rPr>
              <w:t>Uvođenje jednosmjenskog rada i cjelodnevne škole u svim matičnim i područnim školama na području grada Koprivnice</w:t>
            </w:r>
          </w:p>
        </w:tc>
        <w:tc>
          <w:tcPr>
            <w:tcW w:w="1472" w:type="dxa"/>
            <w:vAlign w:val="center"/>
          </w:tcPr>
          <w:p w14:paraId="04A525EC" w14:textId="77777777" w:rsidR="002632C9" w:rsidRPr="007B3413" w:rsidRDefault="002632C9" w:rsidP="009703E7">
            <w:pPr>
              <w:spacing w:line="276" w:lineRule="auto"/>
              <w:jc w:val="center"/>
              <w:rPr>
                <w:sz w:val="22"/>
                <w:szCs w:val="22"/>
              </w:rPr>
            </w:pPr>
            <w:r w:rsidRPr="007B3413">
              <w:rPr>
                <w:sz w:val="22"/>
                <w:szCs w:val="22"/>
              </w:rPr>
              <w:t>3</w:t>
            </w:r>
          </w:p>
        </w:tc>
        <w:tc>
          <w:tcPr>
            <w:tcW w:w="1193" w:type="dxa"/>
            <w:vAlign w:val="center"/>
          </w:tcPr>
          <w:p w14:paraId="4EAC8FD9" w14:textId="77777777" w:rsidR="002632C9" w:rsidRPr="007B3413" w:rsidRDefault="002632C9" w:rsidP="009703E7">
            <w:pPr>
              <w:spacing w:line="276" w:lineRule="auto"/>
              <w:jc w:val="center"/>
              <w:rPr>
                <w:sz w:val="22"/>
                <w:szCs w:val="22"/>
              </w:rPr>
            </w:pPr>
            <w:r w:rsidRPr="007B3413">
              <w:rPr>
                <w:sz w:val="22"/>
                <w:szCs w:val="22"/>
              </w:rPr>
              <w:t>3</w:t>
            </w:r>
          </w:p>
        </w:tc>
        <w:tc>
          <w:tcPr>
            <w:tcW w:w="1112" w:type="dxa"/>
            <w:vAlign w:val="center"/>
          </w:tcPr>
          <w:p w14:paraId="4D174BC0" w14:textId="77777777" w:rsidR="002632C9" w:rsidRPr="007B3413" w:rsidRDefault="002632C9" w:rsidP="009703E7">
            <w:pPr>
              <w:spacing w:line="276" w:lineRule="auto"/>
              <w:jc w:val="center"/>
              <w:rPr>
                <w:sz w:val="22"/>
                <w:szCs w:val="22"/>
              </w:rPr>
            </w:pPr>
            <w:r w:rsidRPr="007B3413">
              <w:rPr>
                <w:sz w:val="22"/>
                <w:szCs w:val="22"/>
              </w:rPr>
              <w:t>7</w:t>
            </w:r>
          </w:p>
        </w:tc>
        <w:tc>
          <w:tcPr>
            <w:tcW w:w="1113" w:type="dxa"/>
            <w:vAlign w:val="center"/>
          </w:tcPr>
          <w:p w14:paraId="11C1EF60" w14:textId="77777777" w:rsidR="002632C9" w:rsidRPr="007B3413" w:rsidRDefault="002632C9" w:rsidP="009703E7">
            <w:pPr>
              <w:spacing w:line="276" w:lineRule="auto"/>
              <w:jc w:val="center"/>
              <w:rPr>
                <w:sz w:val="22"/>
                <w:szCs w:val="22"/>
              </w:rPr>
            </w:pPr>
            <w:r w:rsidRPr="007B3413">
              <w:rPr>
                <w:sz w:val="22"/>
                <w:szCs w:val="22"/>
              </w:rPr>
              <w:t>7</w:t>
            </w:r>
          </w:p>
        </w:tc>
      </w:tr>
    </w:tbl>
    <w:p w14:paraId="6BA773F0" w14:textId="77777777" w:rsidR="002632C9" w:rsidRPr="007B3413" w:rsidRDefault="002632C9" w:rsidP="002632C9">
      <w:pPr>
        <w:autoSpaceDE w:val="0"/>
        <w:autoSpaceDN w:val="0"/>
        <w:adjustRightInd w:val="0"/>
        <w:spacing w:line="360" w:lineRule="auto"/>
        <w:jc w:val="both"/>
        <w:rPr>
          <w:b/>
          <w:bCs/>
          <w:color w:val="FF0000"/>
          <w:sz w:val="22"/>
          <w:szCs w:val="22"/>
        </w:rPr>
      </w:pPr>
    </w:p>
    <w:p w14:paraId="1217B9F9"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K302003: Energetska obnova OŠ „Đuro Ester“</w:t>
      </w:r>
    </w:p>
    <w:p w14:paraId="33463BA2" w14:textId="77777777" w:rsidR="002632C9" w:rsidRPr="007B3413" w:rsidRDefault="002632C9" w:rsidP="002632C9">
      <w:pPr>
        <w:ind w:firstLine="708"/>
        <w:jc w:val="both"/>
        <w:rPr>
          <w:noProof/>
          <w:sz w:val="12"/>
          <w:szCs w:val="12"/>
        </w:rPr>
      </w:pPr>
    </w:p>
    <w:p w14:paraId="286A75D8" w14:textId="77777777" w:rsidR="002632C9" w:rsidRPr="007B3413" w:rsidRDefault="002632C9" w:rsidP="002632C9">
      <w:pPr>
        <w:jc w:val="both"/>
        <w:rPr>
          <w:sz w:val="22"/>
          <w:szCs w:val="22"/>
        </w:rPr>
      </w:pPr>
      <w:r w:rsidRPr="007B3413">
        <w:rPr>
          <w:sz w:val="22"/>
          <w:szCs w:val="22"/>
        </w:rPr>
        <w:t>Ovom aktivnošću planiraju se sredstva za izvođenje dijela radova energetske obnove osnovne škole „Đuro Ester“ koja se sufinancira od strane Ministarstva prostornog uređenja, graditeljstva i državne imovine u sklopu Nacionalnog programa oporavka i otpornosti 2021. – 2026. sukladno stvarnoj dinamici zaključno do dana 30.10.2025.</w:t>
      </w:r>
    </w:p>
    <w:p w14:paraId="17379798" w14:textId="77777777" w:rsidR="002632C9" w:rsidRPr="007B3413" w:rsidRDefault="002632C9" w:rsidP="002632C9">
      <w:pPr>
        <w:jc w:val="both"/>
        <w:rPr>
          <w:color w:val="92D050"/>
          <w:sz w:val="22"/>
          <w:szCs w:val="22"/>
        </w:rPr>
      </w:pPr>
    </w:p>
    <w:p w14:paraId="4ABF5791"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98F3C1B" w14:textId="77777777" w:rsidR="002632C9" w:rsidRPr="007B3413" w:rsidRDefault="002632C9" w:rsidP="002632C9">
      <w:pPr>
        <w:autoSpaceDE w:val="0"/>
        <w:autoSpaceDN w:val="0"/>
        <w:adjustRightInd w:val="0"/>
        <w:jc w:val="both"/>
        <w:rPr>
          <w:b/>
          <w:sz w:val="22"/>
          <w:szCs w:val="22"/>
          <w:u w:val="single"/>
        </w:rPr>
      </w:pPr>
    </w:p>
    <w:tbl>
      <w:tblPr>
        <w:tblStyle w:val="Reetkatablice"/>
        <w:tblW w:w="0" w:type="auto"/>
        <w:tblLook w:val="04A0" w:firstRow="1" w:lastRow="0" w:firstColumn="1" w:lastColumn="0" w:noHBand="0" w:noVBand="1"/>
      </w:tblPr>
      <w:tblGrid>
        <w:gridCol w:w="4105"/>
        <w:gridCol w:w="1485"/>
        <w:gridCol w:w="1213"/>
        <w:gridCol w:w="1129"/>
        <w:gridCol w:w="1130"/>
      </w:tblGrid>
      <w:tr w:rsidR="002632C9" w:rsidRPr="007B3413" w14:paraId="16686B54" w14:textId="77777777" w:rsidTr="009703E7">
        <w:trPr>
          <w:trHeight w:val="345"/>
        </w:trPr>
        <w:tc>
          <w:tcPr>
            <w:tcW w:w="4105" w:type="dxa"/>
            <w:vMerge w:val="restart"/>
            <w:vAlign w:val="center"/>
          </w:tcPr>
          <w:p w14:paraId="770196E5" w14:textId="77777777" w:rsidR="002632C9" w:rsidRPr="007B3413" w:rsidRDefault="002632C9" w:rsidP="009703E7">
            <w:pPr>
              <w:spacing w:line="276" w:lineRule="auto"/>
              <w:jc w:val="center"/>
              <w:rPr>
                <w:b/>
                <w:bCs/>
                <w:sz w:val="22"/>
                <w:szCs w:val="22"/>
              </w:rPr>
            </w:pPr>
            <w:r w:rsidRPr="007B3413">
              <w:rPr>
                <w:b/>
                <w:bCs/>
                <w:sz w:val="22"/>
                <w:szCs w:val="22"/>
              </w:rPr>
              <w:t>Pokazatelj rezultata K302203</w:t>
            </w:r>
          </w:p>
        </w:tc>
        <w:tc>
          <w:tcPr>
            <w:tcW w:w="1485" w:type="dxa"/>
            <w:vMerge w:val="restart"/>
            <w:vAlign w:val="center"/>
          </w:tcPr>
          <w:p w14:paraId="1306CD26" w14:textId="77777777" w:rsidR="002632C9" w:rsidRPr="007B3413" w:rsidRDefault="002632C9" w:rsidP="009703E7">
            <w:pPr>
              <w:spacing w:line="276" w:lineRule="auto"/>
              <w:jc w:val="center"/>
              <w:rPr>
                <w:b/>
                <w:bCs/>
                <w:sz w:val="22"/>
                <w:szCs w:val="22"/>
              </w:rPr>
            </w:pPr>
            <w:r w:rsidRPr="007B3413">
              <w:rPr>
                <w:b/>
                <w:bCs/>
                <w:sz w:val="22"/>
                <w:szCs w:val="22"/>
              </w:rPr>
              <w:t xml:space="preserve">Jedinica mjere </w:t>
            </w:r>
          </w:p>
        </w:tc>
        <w:tc>
          <w:tcPr>
            <w:tcW w:w="3472" w:type="dxa"/>
            <w:gridSpan w:val="3"/>
            <w:vAlign w:val="center"/>
          </w:tcPr>
          <w:p w14:paraId="06F8EB52" w14:textId="77777777" w:rsidR="002632C9" w:rsidRPr="007B3413" w:rsidRDefault="002632C9" w:rsidP="009703E7">
            <w:pPr>
              <w:spacing w:line="276" w:lineRule="auto"/>
              <w:jc w:val="center"/>
              <w:rPr>
                <w:b/>
                <w:bCs/>
                <w:sz w:val="22"/>
                <w:szCs w:val="22"/>
              </w:rPr>
            </w:pPr>
            <w:r w:rsidRPr="007B3413">
              <w:rPr>
                <w:b/>
                <w:bCs/>
                <w:sz w:val="22"/>
                <w:szCs w:val="22"/>
              </w:rPr>
              <w:t>Ciljane vrijednosti (postotak provedbe aktivnosti)</w:t>
            </w:r>
          </w:p>
        </w:tc>
      </w:tr>
      <w:tr w:rsidR="002632C9" w:rsidRPr="007B3413" w14:paraId="699A29EE" w14:textId="77777777" w:rsidTr="009703E7">
        <w:trPr>
          <w:trHeight w:val="285"/>
        </w:trPr>
        <w:tc>
          <w:tcPr>
            <w:tcW w:w="4105" w:type="dxa"/>
            <w:vMerge/>
            <w:vAlign w:val="center"/>
          </w:tcPr>
          <w:p w14:paraId="3EEA3461" w14:textId="77777777" w:rsidR="002632C9" w:rsidRPr="007B3413" w:rsidRDefault="002632C9" w:rsidP="009703E7">
            <w:pPr>
              <w:spacing w:line="276" w:lineRule="auto"/>
              <w:jc w:val="center"/>
              <w:rPr>
                <w:b/>
                <w:bCs/>
                <w:sz w:val="22"/>
                <w:szCs w:val="22"/>
              </w:rPr>
            </w:pPr>
          </w:p>
        </w:tc>
        <w:tc>
          <w:tcPr>
            <w:tcW w:w="1485" w:type="dxa"/>
            <w:vMerge/>
            <w:vAlign w:val="center"/>
          </w:tcPr>
          <w:p w14:paraId="39E8564A" w14:textId="77777777" w:rsidR="002632C9" w:rsidRPr="007B3413" w:rsidRDefault="002632C9" w:rsidP="009703E7">
            <w:pPr>
              <w:spacing w:line="276" w:lineRule="auto"/>
              <w:jc w:val="center"/>
              <w:rPr>
                <w:b/>
                <w:bCs/>
                <w:sz w:val="22"/>
                <w:szCs w:val="22"/>
              </w:rPr>
            </w:pPr>
          </w:p>
        </w:tc>
        <w:tc>
          <w:tcPr>
            <w:tcW w:w="1213" w:type="dxa"/>
            <w:vAlign w:val="center"/>
          </w:tcPr>
          <w:p w14:paraId="214321B0"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29" w:type="dxa"/>
            <w:vAlign w:val="center"/>
          </w:tcPr>
          <w:p w14:paraId="27701762"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30" w:type="dxa"/>
            <w:vAlign w:val="center"/>
          </w:tcPr>
          <w:p w14:paraId="123DD828"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2DF8024A" w14:textId="77777777" w:rsidTr="009703E7">
        <w:trPr>
          <w:trHeight w:val="497"/>
        </w:trPr>
        <w:tc>
          <w:tcPr>
            <w:tcW w:w="4105" w:type="dxa"/>
            <w:vAlign w:val="center"/>
          </w:tcPr>
          <w:p w14:paraId="5A478087" w14:textId="77777777" w:rsidR="002632C9" w:rsidRPr="007B3413" w:rsidRDefault="002632C9" w:rsidP="009703E7">
            <w:pPr>
              <w:spacing w:line="276" w:lineRule="auto"/>
              <w:rPr>
                <w:noProof/>
                <w:sz w:val="22"/>
                <w:szCs w:val="22"/>
              </w:rPr>
            </w:pPr>
            <w:r w:rsidRPr="007B3413">
              <w:rPr>
                <w:noProof/>
                <w:sz w:val="22"/>
                <w:szCs w:val="22"/>
              </w:rPr>
              <w:t>Energetski obnovljena zgarda škole radi poboljšanja standarda odvijanja nastave</w:t>
            </w:r>
          </w:p>
        </w:tc>
        <w:tc>
          <w:tcPr>
            <w:tcW w:w="1485" w:type="dxa"/>
            <w:vAlign w:val="center"/>
          </w:tcPr>
          <w:p w14:paraId="041A988F" w14:textId="77777777" w:rsidR="002632C9" w:rsidRPr="007B3413" w:rsidRDefault="002632C9" w:rsidP="009703E7">
            <w:pPr>
              <w:spacing w:line="276" w:lineRule="auto"/>
              <w:jc w:val="center"/>
              <w:rPr>
                <w:sz w:val="22"/>
                <w:szCs w:val="22"/>
              </w:rPr>
            </w:pPr>
            <w:r w:rsidRPr="007B3413">
              <w:rPr>
                <w:sz w:val="22"/>
                <w:szCs w:val="22"/>
              </w:rPr>
              <w:t>% realizacije</w:t>
            </w:r>
          </w:p>
        </w:tc>
        <w:tc>
          <w:tcPr>
            <w:tcW w:w="1213" w:type="dxa"/>
            <w:vAlign w:val="center"/>
          </w:tcPr>
          <w:p w14:paraId="0B5B4D71" w14:textId="77777777" w:rsidR="002632C9" w:rsidRPr="007B3413" w:rsidRDefault="002632C9" w:rsidP="009703E7">
            <w:pPr>
              <w:spacing w:line="276" w:lineRule="auto"/>
              <w:jc w:val="center"/>
              <w:rPr>
                <w:sz w:val="22"/>
                <w:szCs w:val="22"/>
              </w:rPr>
            </w:pPr>
            <w:r w:rsidRPr="007B3413">
              <w:rPr>
                <w:sz w:val="22"/>
                <w:szCs w:val="22"/>
              </w:rPr>
              <w:t>84%</w:t>
            </w:r>
          </w:p>
        </w:tc>
        <w:tc>
          <w:tcPr>
            <w:tcW w:w="1129" w:type="dxa"/>
            <w:vAlign w:val="center"/>
          </w:tcPr>
          <w:p w14:paraId="48B690F6" w14:textId="77777777" w:rsidR="002632C9" w:rsidRPr="007B3413" w:rsidRDefault="002632C9" w:rsidP="009703E7">
            <w:pPr>
              <w:spacing w:line="276" w:lineRule="auto"/>
              <w:jc w:val="center"/>
              <w:rPr>
                <w:sz w:val="22"/>
                <w:szCs w:val="22"/>
              </w:rPr>
            </w:pPr>
            <w:r w:rsidRPr="007B3413">
              <w:rPr>
                <w:sz w:val="22"/>
                <w:szCs w:val="22"/>
              </w:rPr>
              <w:t>100%</w:t>
            </w:r>
          </w:p>
        </w:tc>
        <w:tc>
          <w:tcPr>
            <w:tcW w:w="1130" w:type="dxa"/>
            <w:vAlign w:val="center"/>
          </w:tcPr>
          <w:p w14:paraId="1EE40DF4" w14:textId="77777777" w:rsidR="002632C9" w:rsidRPr="007B3413" w:rsidRDefault="002632C9" w:rsidP="009703E7">
            <w:pPr>
              <w:spacing w:line="276" w:lineRule="auto"/>
              <w:jc w:val="center"/>
              <w:rPr>
                <w:sz w:val="22"/>
                <w:szCs w:val="22"/>
              </w:rPr>
            </w:pPr>
            <w:r w:rsidRPr="007B3413">
              <w:rPr>
                <w:sz w:val="22"/>
                <w:szCs w:val="22"/>
              </w:rPr>
              <w:t>100%</w:t>
            </w:r>
          </w:p>
        </w:tc>
      </w:tr>
    </w:tbl>
    <w:p w14:paraId="1E7C90A6" w14:textId="77777777" w:rsidR="002632C9" w:rsidRPr="007B3413" w:rsidRDefault="002632C9" w:rsidP="002632C9">
      <w:pPr>
        <w:autoSpaceDE w:val="0"/>
        <w:autoSpaceDN w:val="0"/>
        <w:adjustRightInd w:val="0"/>
        <w:jc w:val="both"/>
        <w:rPr>
          <w:b/>
          <w:bCs/>
          <w:sz w:val="22"/>
          <w:szCs w:val="22"/>
        </w:rPr>
      </w:pPr>
    </w:p>
    <w:p w14:paraId="2BC5F9E3"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K302007: Rekonstrukcija i opremanje područne škole Starigrad</w:t>
      </w:r>
    </w:p>
    <w:p w14:paraId="65103B2D" w14:textId="77777777" w:rsidR="002632C9" w:rsidRPr="007B3413" w:rsidRDefault="002632C9" w:rsidP="002632C9">
      <w:pPr>
        <w:ind w:firstLine="708"/>
        <w:jc w:val="both"/>
        <w:rPr>
          <w:noProof/>
          <w:sz w:val="12"/>
          <w:szCs w:val="12"/>
        </w:rPr>
      </w:pPr>
    </w:p>
    <w:p w14:paraId="3ABB12A7" w14:textId="77777777" w:rsidR="002632C9" w:rsidRPr="007B3413" w:rsidRDefault="002632C9" w:rsidP="002632C9">
      <w:pPr>
        <w:jc w:val="both"/>
        <w:rPr>
          <w:sz w:val="22"/>
          <w:szCs w:val="22"/>
        </w:rPr>
      </w:pPr>
      <w:r w:rsidRPr="007B3413">
        <w:rPr>
          <w:sz w:val="22"/>
          <w:szCs w:val="22"/>
        </w:rPr>
        <w:t>Rebalansom proračuna ažurirana su potrebna financijska sredstva za 2025. godinu kojom su planirana sredstva za izradu projektne dokumentacije sukladno stvarnoj dinamici zaključno s danom 30.10.2025. Radovi se planiraju provoditi 2026.g i 2027.g, a sve u svrhu oformljenja jedno smjenskog rada i cjelodnevne škole. Projekt se financira od strane Ministarstva znanosti, obrazovanja i mladih u sklopu Nacionalnog programa oporavka i otpornosti 2021. – 2026.</w:t>
      </w:r>
    </w:p>
    <w:p w14:paraId="35C75A53" w14:textId="77777777" w:rsidR="002632C9" w:rsidRPr="007B3413" w:rsidRDefault="002632C9" w:rsidP="002632C9">
      <w:pPr>
        <w:jc w:val="both"/>
        <w:rPr>
          <w:sz w:val="22"/>
          <w:szCs w:val="22"/>
        </w:rPr>
      </w:pPr>
    </w:p>
    <w:p w14:paraId="3BE0EAD5"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3E9DCE90" w14:textId="77777777" w:rsidR="002632C9" w:rsidRPr="007B3413" w:rsidRDefault="002632C9" w:rsidP="002632C9">
      <w:pPr>
        <w:autoSpaceDE w:val="0"/>
        <w:autoSpaceDN w:val="0"/>
        <w:adjustRightInd w:val="0"/>
        <w:jc w:val="both"/>
        <w:rPr>
          <w:noProof/>
          <w:sz w:val="22"/>
          <w:szCs w:val="22"/>
        </w:rPr>
      </w:pPr>
    </w:p>
    <w:tbl>
      <w:tblPr>
        <w:tblStyle w:val="Reetkatablice"/>
        <w:tblW w:w="0" w:type="auto"/>
        <w:tblLook w:val="04A0" w:firstRow="1" w:lastRow="0" w:firstColumn="1" w:lastColumn="0" w:noHBand="0" w:noVBand="1"/>
      </w:tblPr>
      <w:tblGrid>
        <w:gridCol w:w="4172"/>
        <w:gridCol w:w="1472"/>
        <w:gridCol w:w="1193"/>
        <w:gridCol w:w="1112"/>
        <w:gridCol w:w="1113"/>
      </w:tblGrid>
      <w:tr w:rsidR="002632C9" w:rsidRPr="007B3413" w14:paraId="06DDEDBB" w14:textId="77777777" w:rsidTr="009703E7">
        <w:trPr>
          <w:trHeight w:val="345"/>
        </w:trPr>
        <w:tc>
          <w:tcPr>
            <w:tcW w:w="4172" w:type="dxa"/>
            <w:vMerge w:val="restart"/>
            <w:vAlign w:val="center"/>
          </w:tcPr>
          <w:p w14:paraId="470A3457" w14:textId="77777777" w:rsidR="002632C9" w:rsidRPr="007B3413" w:rsidRDefault="002632C9" w:rsidP="009703E7">
            <w:pPr>
              <w:spacing w:line="276" w:lineRule="auto"/>
              <w:jc w:val="center"/>
              <w:rPr>
                <w:b/>
                <w:bCs/>
                <w:sz w:val="22"/>
                <w:szCs w:val="22"/>
              </w:rPr>
            </w:pPr>
            <w:r w:rsidRPr="007B3413">
              <w:rPr>
                <w:b/>
                <w:bCs/>
                <w:sz w:val="22"/>
                <w:szCs w:val="22"/>
              </w:rPr>
              <w:t>Pokazatelj rezultata K302007</w:t>
            </w:r>
          </w:p>
        </w:tc>
        <w:tc>
          <w:tcPr>
            <w:tcW w:w="1472" w:type="dxa"/>
            <w:vMerge w:val="restart"/>
            <w:vAlign w:val="center"/>
          </w:tcPr>
          <w:p w14:paraId="6D86D920"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18" w:type="dxa"/>
            <w:gridSpan w:val="3"/>
            <w:vAlign w:val="center"/>
          </w:tcPr>
          <w:p w14:paraId="69449390" w14:textId="77777777" w:rsidR="002632C9" w:rsidRPr="007B3413" w:rsidRDefault="002632C9" w:rsidP="009703E7">
            <w:pPr>
              <w:spacing w:line="276" w:lineRule="auto"/>
              <w:jc w:val="center"/>
              <w:rPr>
                <w:b/>
                <w:bCs/>
                <w:sz w:val="22"/>
                <w:szCs w:val="22"/>
              </w:rPr>
            </w:pPr>
            <w:r w:rsidRPr="007B3413">
              <w:rPr>
                <w:b/>
                <w:bCs/>
                <w:sz w:val="22"/>
                <w:szCs w:val="22"/>
              </w:rPr>
              <w:t>Ciljane vrijednosti</w:t>
            </w:r>
          </w:p>
        </w:tc>
      </w:tr>
      <w:tr w:rsidR="002632C9" w:rsidRPr="007B3413" w14:paraId="1885BBB8" w14:textId="77777777" w:rsidTr="009703E7">
        <w:trPr>
          <w:trHeight w:val="285"/>
        </w:trPr>
        <w:tc>
          <w:tcPr>
            <w:tcW w:w="4172" w:type="dxa"/>
            <w:vMerge/>
            <w:vAlign w:val="center"/>
          </w:tcPr>
          <w:p w14:paraId="0AF5E06D" w14:textId="77777777" w:rsidR="002632C9" w:rsidRPr="007B3413" w:rsidRDefault="002632C9" w:rsidP="009703E7">
            <w:pPr>
              <w:spacing w:line="276" w:lineRule="auto"/>
              <w:jc w:val="center"/>
              <w:rPr>
                <w:b/>
                <w:bCs/>
                <w:sz w:val="22"/>
                <w:szCs w:val="22"/>
              </w:rPr>
            </w:pPr>
          </w:p>
        </w:tc>
        <w:tc>
          <w:tcPr>
            <w:tcW w:w="1472" w:type="dxa"/>
            <w:vMerge/>
            <w:vAlign w:val="center"/>
          </w:tcPr>
          <w:p w14:paraId="15AF5FA3" w14:textId="77777777" w:rsidR="002632C9" w:rsidRPr="007B3413" w:rsidRDefault="002632C9" w:rsidP="009703E7">
            <w:pPr>
              <w:spacing w:line="276" w:lineRule="auto"/>
              <w:jc w:val="center"/>
              <w:rPr>
                <w:b/>
                <w:bCs/>
                <w:sz w:val="22"/>
                <w:szCs w:val="22"/>
              </w:rPr>
            </w:pPr>
          </w:p>
        </w:tc>
        <w:tc>
          <w:tcPr>
            <w:tcW w:w="1193" w:type="dxa"/>
            <w:vAlign w:val="center"/>
          </w:tcPr>
          <w:p w14:paraId="03F49FE0"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2" w:type="dxa"/>
            <w:vAlign w:val="center"/>
          </w:tcPr>
          <w:p w14:paraId="5AA5F591"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3" w:type="dxa"/>
            <w:vAlign w:val="center"/>
          </w:tcPr>
          <w:p w14:paraId="2BCAA76D"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BE171A3" w14:textId="77777777" w:rsidTr="009703E7">
        <w:trPr>
          <w:trHeight w:val="497"/>
        </w:trPr>
        <w:tc>
          <w:tcPr>
            <w:tcW w:w="4172" w:type="dxa"/>
            <w:vAlign w:val="center"/>
          </w:tcPr>
          <w:p w14:paraId="5D7F4162" w14:textId="77777777" w:rsidR="002632C9" w:rsidRPr="007B3413" w:rsidRDefault="002632C9" w:rsidP="009703E7">
            <w:pPr>
              <w:rPr>
                <w:noProof/>
                <w:sz w:val="22"/>
                <w:szCs w:val="22"/>
              </w:rPr>
            </w:pPr>
            <w:r w:rsidRPr="007B3413">
              <w:rPr>
                <w:noProof/>
                <w:sz w:val="22"/>
                <w:szCs w:val="22"/>
              </w:rPr>
              <w:t>Uvođenje jednosmjenskog rada i cjelodnevne škole u svim matičnim i područnim školama na području grada Koprivnice</w:t>
            </w:r>
          </w:p>
        </w:tc>
        <w:tc>
          <w:tcPr>
            <w:tcW w:w="1472" w:type="dxa"/>
            <w:vAlign w:val="center"/>
          </w:tcPr>
          <w:p w14:paraId="75FC27A3" w14:textId="77777777" w:rsidR="002632C9" w:rsidRPr="007B3413" w:rsidRDefault="002632C9" w:rsidP="009703E7">
            <w:pPr>
              <w:spacing w:line="276" w:lineRule="auto"/>
              <w:jc w:val="center"/>
              <w:rPr>
                <w:sz w:val="22"/>
                <w:szCs w:val="22"/>
              </w:rPr>
            </w:pPr>
            <w:r w:rsidRPr="007B3413">
              <w:rPr>
                <w:sz w:val="22"/>
                <w:szCs w:val="22"/>
              </w:rPr>
              <w:t>3</w:t>
            </w:r>
          </w:p>
        </w:tc>
        <w:tc>
          <w:tcPr>
            <w:tcW w:w="1193" w:type="dxa"/>
            <w:vAlign w:val="center"/>
          </w:tcPr>
          <w:p w14:paraId="65898CA7" w14:textId="77777777" w:rsidR="002632C9" w:rsidRPr="007B3413" w:rsidRDefault="002632C9" w:rsidP="009703E7">
            <w:pPr>
              <w:spacing w:line="276" w:lineRule="auto"/>
              <w:jc w:val="center"/>
              <w:rPr>
                <w:sz w:val="22"/>
                <w:szCs w:val="22"/>
              </w:rPr>
            </w:pPr>
            <w:r w:rsidRPr="007B3413">
              <w:rPr>
                <w:sz w:val="22"/>
                <w:szCs w:val="22"/>
              </w:rPr>
              <w:t>3</w:t>
            </w:r>
          </w:p>
        </w:tc>
        <w:tc>
          <w:tcPr>
            <w:tcW w:w="1112" w:type="dxa"/>
            <w:vAlign w:val="center"/>
          </w:tcPr>
          <w:p w14:paraId="68E5C6FF" w14:textId="77777777" w:rsidR="002632C9" w:rsidRPr="007B3413" w:rsidRDefault="002632C9" w:rsidP="009703E7">
            <w:pPr>
              <w:spacing w:line="276" w:lineRule="auto"/>
              <w:jc w:val="center"/>
              <w:rPr>
                <w:sz w:val="22"/>
                <w:szCs w:val="22"/>
              </w:rPr>
            </w:pPr>
            <w:r w:rsidRPr="007B3413">
              <w:rPr>
                <w:sz w:val="22"/>
                <w:szCs w:val="22"/>
              </w:rPr>
              <w:t>5</w:t>
            </w:r>
          </w:p>
        </w:tc>
        <w:tc>
          <w:tcPr>
            <w:tcW w:w="1113" w:type="dxa"/>
            <w:vAlign w:val="center"/>
          </w:tcPr>
          <w:p w14:paraId="521006CB" w14:textId="77777777" w:rsidR="002632C9" w:rsidRPr="007B3413" w:rsidRDefault="002632C9" w:rsidP="009703E7">
            <w:pPr>
              <w:spacing w:line="276" w:lineRule="auto"/>
              <w:jc w:val="center"/>
              <w:rPr>
                <w:sz w:val="22"/>
                <w:szCs w:val="22"/>
              </w:rPr>
            </w:pPr>
            <w:r w:rsidRPr="007B3413">
              <w:rPr>
                <w:sz w:val="22"/>
                <w:szCs w:val="22"/>
              </w:rPr>
              <w:t>8</w:t>
            </w:r>
          </w:p>
        </w:tc>
      </w:tr>
    </w:tbl>
    <w:p w14:paraId="22D15687" w14:textId="77777777" w:rsidR="002632C9" w:rsidRPr="007B3413" w:rsidRDefault="002632C9" w:rsidP="002632C9">
      <w:pPr>
        <w:spacing w:line="360" w:lineRule="auto"/>
        <w:ind w:firstLine="708"/>
        <w:jc w:val="both"/>
        <w:rPr>
          <w:noProof/>
          <w:sz w:val="22"/>
          <w:szCs w:val="22"/>
        </w:rPr>
      </w:pPr>
    </w:p>
    <w:p w14:paraId="53F14A7D" w14:textId="77777777" w:rsidR="002632C9" w:rsidRPr="007B3413" w:rsidRDefault="002632C9" w:rsidP="002632C9">
      <w:pPr>
        <w:autoSpaceDE w:val="0"/>
        <w:autoSpaceDN w:val="0"/>
        <w:adjustRightInd w:val="0"/>
        <w:jc w:val="both"/>
        <w:rPr>
          <w:b/>
          <w:bCs/>
          <w:sz w:val="22"/>
          <w:szCs w:val="22"/>
        </w:rPr>
      </w:pPr>
      <w:r w:rsidRPr="007B3413">
        <w:rPr>
          <w:b/>
          <w:bCs/>
          <w:sz w:val="22"/>
          <w:szCs w:val="22"/>
        </w:rPr>
        <w:t>Aktivnost K302004: Kapitalna ulaganja u školstvo</w:t>
      </w:r>
    </w:p>
    <w:p w14:paraId="6AC38841" w14:textId="77777777" w:rsidR="002632C9" w:rsidRPr="007B3413" w:rsidRDefault="002632C9" w:rsidP="002632C9">
      <w:pPr>
        <w:autoSpaceDE w:val="0"/>
        <w:autoSpaceDN w:val="0"/>
        <w:adjustRightInd w:val="0"/>
        <w:jc w:val="both"/>
        <w:rPr>
          <w:b/>
          <w:bCs/>
          <w:sz w:val="12"/>
          <w:szCs w:val="12"/>
        </w:rPr>
      </w:pPr>
    </w:p>
    <w:p w14:paraId="6A4F2690" w14:textId="77777777" w:rsidR="002632C9" w:rsidRPr="007B3413" w:rsidRDefault="002632C9" w:rsidP="002632C9">
      <w:pPr>
        <w:jc w:val="both"/>
        <w:rPr>
          <w:sz w:val="22"/>
          <w:szCs w:val="22"/>
        </w:rPr>
      </w:pPr>
      <w:r w:rsidRPr="007B3413">
        <w:rPr>
          <w:sz w:val="22"/>
          <w:szCs w:val="22"/>
        </w:rPr>
        <w:lastRenderedPageBreak/>
        <w:t xml:space="preserve">Rebalansom proračuna ažurirana su potrebna financijska sredstva za 2025. godinu kojom su planirana sredstva za izradu projektne dokumentacije za izgradnju i opremanje područne škole </w:t>
      </w:r>
      <w:proofErr w:type="spellStart"/>
      <w:r w:rsidRPr="007B3413">
        <w:rPr>
          <w:sz w:val="22"/>
          <w:szCs w:val="22"/>
        </w:rPr>
        <w:t>Jagnjedovec</w:t>
      </w:r>
      <w:proofErr w:type="spellEnd"/>
      <w:r w:rsidRPr="007B3413">
        <w:rPr>
          <w:sz w:val="22"/>
          <w:szCs w:val="22"/>
        </w:rPr>
        <w:t xml:space="preserve"> sukladno stvarnoj dinamici zaključno s danom 30.10.2025. Radovi se planiraju provoditi 2026.g i 2027.g, a sve u svrhu oformljenja jedno smjenskog rada i cjelodnevne škole. Projekt se financira od strane Ministarstva znanosti, obrazovanja i mladih u sklopu Nacionalnog programa oporavka i otpornosti 2021. – 2026.</w:t>
      </w:r>
    </w:p>
    <w:p w14:paraId="7987534D" w14:textId="77777777" w:rsidR="002632C9" w:rsidRPr="007B3413" w:rsidRDefault="002632C9" w:rsidP="002632C9">
      <w:pPr>
        <w:jc w:val="both"/>
        <w:rPr>
          <w:sz w:val="22"/>
          <w:szCs w:val="22"/>
        </w:rPr>
      </w:pPr>
    </w:p>
    <w:p w14:paraId="5793ADE1"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578262C9" w14:textId="77777777" w:rsidR="002632C9" w:rsidRPr="007B3413" w:rsidRDefault="002632C9" w:rsidP="002632C9">
      <w:pPr>
        <w:autoSpaceDE w:val="0"/>
        <w:autoSpaceDN w:val="0"/>
        <w:adjustRightInd w:val="0"/>
        <w:spacing w:line="360" w:lineRule="auto"/>
        <w:jc w:val="both"/>
        <w:rPr>
          <w:noProof/>
          <w:sz w:val="12"/>
          <w:szCs w:val="12"/>
        </w:rPr>
      </w:pPr>
    </w:p>
    <w:tbl>
      <w:tblPr>
        <w:tblStyle w:val="Reetkatablice"/>
        <w:tblW w:w="0" w:type="auto"/>
        <w:tblLook w:val="04A0" w:firstRow="1" w:lastRow="0" w:firstColumn="1" w:lastColumn="0" w:noHBand="0" w:noVBand="1"/>
      </w:tblPr>
      <w:tblGrid>
        <w:gridCol w:w="4172"/>
        <w:gridCol w:w="1472"/>
        <w:gridCol w:w="1193"/>
        <w:gridCol w:w="1112"/>
        <w:gridCol w:w="1113"/>
      </w:tblGrid>
      <w:tr w:rsidR="002632C9" w:rsidRPr="007B3413" w14:paraId="55D75F26" w14:textId="77777777" w:rsidTr="009703E7">
        <w:trPr>
          <w:trHeight w:val="345"/>
        </w:trPr>
        <w:tc>
          <w:tcPr>
            <w:tcW w:w="4172" w:type="dxa"/>
            <w:vMerge w:val="restart"/>
            <w:vAlign w:val="center"/>
          </w:tcPr>
          <w:p w14:paraId="40148EE3" w14:textId="77777777" w:rsidR="002632C9" w:rsidRPr="007B3413" w:rsidRDefault="002632C9" w:rsidP="009703E7">
            <w:pPr>
              <w:spacing w:line="276" w:lineRule="auto"/>
              <w:jc w:val="center"/>
              <w:rPr>
                <w:b/>
                <w:bCs/>
                <w:sz w:val="22"/>
                <w:szCs w:val="22"/>
              </w:rPr>
            </w:pPr>
            <w:r w:rsidRPr="007B3413">
              <w:rPr>
                <w:b/>
                <w:bCs/>
                <w:sz w:val="22"/>
                <w:szCs w:val="22"/>
              </w:rPr>
              <w:t>Pokazatelj rezultata K302004</w:t>
            </w:r>
          </w:p>
        </w:tc>
        <w:tc>
          <w:tcPr>
            <w:tcW w:w="1472" w:type="dxa"/>
            <w:vMerge w:val="restart"/>
            <w:vAlign w:val="center"/>
          </w:tcPr>
          <w:p w14:paraId="6FBA7A72" w14:textId="77777777" w:rsidR="002632C9" w:rsidRPr="007B3413" w:rsidRDefault="002632C9" w:rsidP="009703E7">
            <w:pPr>
              <w:spacing w:line="276" w:lineRule="auto"/>
              <w:jc w:val="center"/>
              <w:rPr>
                <w:b/>
                <w:bCs/>
                <w:sz w:val="22"/>
                <w:szCs w:val="22"/>
              </w:rPr>
            </w:pPr>
            <w:r w:rsidRPr="007B3413">
              <w:rPr>
                <w:b/>
                <w:bCs/>
                <w:sz w:val="22"/>
                <w:szCs w:val="22"/>
              </w:rPr>
              <w:t xml:space="preserve">Početna vrijednost </w:t>
            </w:r>
          </w:p>
        </w:tc>
        <w:tc>
          <w:tcPr>
            <w:tcW w:w="3418" w:type="dxa"/>
            <w:gridSpan w:val="3"/>
            <w:vAlign w:val="center"/>
          </w:tcPr>
          <w:p w14:paraId="5FF85B67" w14:textId="77777777" w:rsidR="002632C9" w:rsidRPr="007B3413" w:rsidRDefault="002632C9" w:rsidP="009703E7">
            <w:pPr>
              <w:spacing w:line="276" w:lineRule="auto"/>
              <w:jc w:val="center"/>
              <w:rPr>
                <w:b/>
                <w:bCs/>
                <w:sz w:val="22"/>
                <w:szCs w:val="22"/>
              </w:rPr>
            </w:pPr>
            <w:r w:rsidRPr="007B3413">
              <w:rPr>
                <w:b/>
                <w:bCs/>
                <w:sz w:val="22"/>
                <w:szCs w:val="22"/>
              </w:rPr>
              <w:t>Ciljane vrijednosti</w:t>
            </w:r>
          </w:p>
        </w:tc>
      </w:tr>
      <w:tr w:rsidR="002632C9" w:rsidRPr="007B3413" w14:paraId="334F54E7" w14:textId="77777777" w:rsidTr="009703E7">
        <w:trPr>
          <w:trHeight w:val="285"/>
        </w:trPr>
        <w:tc>
          <w:tcPr>
            <w:tcW w:w="4172" w:type="dxa"/>
            <w:vMerge/>
            <w:vAlign w:val="center"/>
          </w:tcPr>
          <w:p w14:paraId="426A21C0" w14:textId="77777777" w:rsidR="002632C9" w:rsidRPr="007B3413" w:rsidRDefault="002632C9" w:rsidP="009703E7">
            <w:pPr>
              <w:spacing w:line="276" w:lineRule="auto"/>
              <w:jc w:val="center"/>
              <w:rPr>
                <w:b/>
                <w:bCs/>
                <w:sz w:val="22"/>
                <w:szCs w:val="22"/>
              </w:rPr>
            </w:pPr>
          </w:p>
        </w:tc>
        <w:tc>
          <w:tcPr>
            <w:tcW w:w="1472" w:type="dxa"/>
            <w:vMerge/>
            <w:vAlign w:val="center"/>
          </w:tcPr>
          <w:p w14:paraId="7C9DA0A2" w14:textId="77777777" w:rsidR="002632C9" w:rsidRPr="007B3413" w:rsidRDefault="002632C9" w:rsidP="009703E7">
            <w:pPr>
              <w:spacing w:line="276" w:lineRule="auto"/>
              <w:jc w:val="center"/>
              <w:rPr>
                <w:b/>
                <w:bCs/>
                <w:sz w:val="22"/>
                <w:szCs w:val="22"/>
              </w:rPr>
            </w:pPr>
          </w:p>
        </w:tc>
        <w:tc>
          <w:tcPr>
            <w:tcW w:w="1193" w:type="dxa"/>
            <w:vAlign w:val="center"/>
          </w:tcPr>
          <w:p w14:paraId="4628578B"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2" w:type="dxa"/>
            <w:vAlign w:val="center"/>
          </w:tcPr>
          <w:p w14:paraId="14B35088"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3" w:type="dxa"/>
            <w:vAlign w:val="center"/>
          </w:tcPr>
          <w:p w14:paraId="3E252D80"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4468A01A" w14:textId="77777777" w:rsidTr="009703E7">
        <w:trPr>
          <w:trHeight w:val="497"/>
        </w:trPr>
        <w:tc>
          <w:tcPr>
            <w:tcW w:w="4172" w:type="dxa"/>
            <w:vAlign w:val="center"/>
          </w:tcPr>
          <w:p w14:paraId="0578EDC0" w14:textId="77777777" w:rsidR="002632C9" w:rsidRPr="007B3413" w:rsidRDefault="002632C9" w:rsidP="009703E7">
            <w:pPr>
              <w:rPr>
                <w:noProof/>
                <w:sz w:val="22"/>
                <w:szCs w:val="22"/>
              </w:rPr>
            </w:pPr>
            <w:r w:rsidRPr="007B3413">
              <w:rPr>
                <w:noProof/>
                <w:sz w:val="22"/>
                <w:szCs w:val="22"/>
              </w:rPr>
              <w:t>Uvođenje jednosmjenskog rada i cjelodnevne škole u svim matičnim i područnim školama na području grada Koprivnice</w:t>
            </w:r>
          </w:p>
        </w:tc>
        <w:tc>
          <w:tcPr>
            <w:tcW w:w="1472" w:type="dxa"/>
            <w:vAlign w:val="center"/>
          </w:tcPr>
          <w:p w14:paraId="0B458B56" w14:textId="77777777" w:rsidR="002632C9" w:rsidRPr="007B3413" w:rsidRDefault="002632C9" w:rsidP="009703E7">
            <w:pPr>
              <w:spacing w:line="276" w:lineRule="auto"/>
              <w:jc w:val="center"/>
              <w:rPr>
                <w:sz w:val="22"/>
                <w:szCs w:val="22"/>
              </w:rPr>
            </w:pPr>
            <w:r w:rsidRPr="007B3413">
              <w:rPr>
                <w:sz w:val="22"/>
                <w:szCs w:val="22"/>
              </w:rPr>
              <w:t>3</w:t>
            </w:r>
          </w:p>
        </w:tc>
        <w:tc>
          <w:tcPr>
            <w:tcW w:w="1193" w:type="dxa"/>
            <w:vAlign w:val="center"/>
          </w:tcPr>
          <w:p w14:paraId="05FF18A5" w14:textId="77777777" w:rsidR="002632C9" w:rsidRPr="007B3413" w:rsidRDefault="002632C9" w:rsidP="009703E7">
            <w:pPr>
              <w:spacing w:line="276" w:lineRule="auto"/>
              <w:jc w:val="center"/>
              <w:rPr>
                <w:sz w:val="22"/>
                <w:szCs w:val="22"/>
              </w:rPr>
            </w:pPr>
            <w:r w:rsidRPr="007B3413">
              <w:rPr>
                <w:sz w:val="22"/>
                <w:szCs w:val="22"/>
              </w:rPr>
              <w:t>3</w:t>
            </w:r>
          </w:p>
        </w:tc>
        <w:tc>
          <w:tcPr>
            <w:tcW w:w="1112" w:type="dxa"/>
            <w:vAlign w:val="center"/>
          </w:tcPr>
          <w:p w14:paraId="26612079" w14:textId="77777777" w:rsidR="002632C9" w:rsidRPr="007B3413" w:rsidRDefault="002632C9" w:rsidP="009703E7">
            <w:pPr>
              <w:spacing w:line="276" w:lineRule="auto"/>
              <w:jc w:val="center"/>
              <w:rPr>
                <w:sz w:val="22"/>
                <w:szCs w:val="22"/>
              </w:rPr>
            </w:pPr>
            <w:r w:rsidRPr="007B3413">
              <w:rPr>
                <w:sz w:val="22"/>
                <w:szCs w:val="22"/>
              </w:rPr>
              <w:t>5</w:t>
            </w:r>
          </w:p>
        </w:tc>
        <w:tc>
          <w:tcPr>
            <w:tcW w:w="1113" w:type="dxa"/>
            <w:vAlign w:val="center"/>
          </w:tcPr>
          <w:p w14:paraId="77279413" w14:textId="77777777" w:rsidR="002632C9" w:rsidRPr="007B3413" w:rsidRDefault="002632C9" w:rsidP="009703E7">
            <w:pPr>
              <w:spacing w:line="276" w:lineRule="auto"/>
              <w:jc w:val="center"/>
              <w:rPr>
                <w:sz w:val="22"/>
                <w:szCs w:val="22"/>
              </w:rPr>
            </w:pPr>
            <w:r w:rsidRPr="007B3413">
              <w:rPr>
                <w:sz w:val="22"/>
                <w:szCs w:val="22"/>
              </w:rPr>
              <w:t>8</w:t>
            </w:r>
          </w:p>
        </w:tc>
      </w:tr>
    </w:tbl>
    <w:p w14:paraId="7CD2E161" w14:textId="77777777" w:rsidR="002632C9" w:rsidRPr="007B3413" w:rsidRDefault="002632C9" w:rsidP="002632C9">
      <w:pPr>
        <w:jc w:val="both"/>
        <w:rPr>
          <w:b/>
          <w:sz w:val="22"/>
          <w:szCs w:val="22"/>
        </w:rPr>
      </w:pPr>
    </w:p>
    <w:p w14:paraId="411D4192" w14:textId="77777777" w:rsidR="002632C9" w:rsidRPr="007B3413" w:rsidRDefault="002632C9" w:rsidP="002632C9">
      <w:pPr>
        <w:jc w:val="both"/>
        <w:rPr>
          <w:b/>
          <w:sz w:val="22"/>
          <w:szCs w:val="22"/>
        </w:rPr>
      </w:pPr>
    </w:p>
    <w:p w14:paraId="1A695748" w14:textId="77777777" w:rsidR="002632C9" w:rsidRPr="007B3413" w:rsidRDefault="002632C9" w:rsidP="002632C9">
      <w:pPr>
        <w:jc w:val="both"/>
        <w:rPr>
          <w:b/>
          <w:sz w:val="22"/>
          <w:szCs w:val="22"/>
        </w:rPr>
      </w:pPr>
      <w:r w:rsidRPr="007B3413">
        <w:rPr>
          <w:b/>
          <w:sz w:val="22"/>
          <w:szCs w:val="22"/>
        </w:rPr>
        <w:t>PROGRAM 4006 - PROGRAM ZAŠTITE OKOLIŠA</w:t>
      </w:r>
    </w:p>
    <w:p w14:paraId="56462572" w14:textId="77777777" w:rsidR="002632C9" w:rsidRPr="007B3413" w:rsidRDefault="002632C9" w:rsidP="002632C9">
      <w:pPr>
        <w:jc w:val="both"/>
        <w:rPr>
          <w:sz w:val="22"/>
          <w:szCs w:val="22"/>
        </w:rPr>
      </w:pPr>
    </w:p>
    <w:p w14:paraId="5C175A68" w14:textId="77777777" w:rsidR="002632C9" w:rsidRPr="007B3413" w:rsidRDefault="002632C9" w:rsidP="002632C9">
      <w:pPr>
        <w:jc w:val="both"/>
        <w:rPr>
          <w:sz w:val="22"/>
          <w:szCs w:val="22"/>
        </w:rPr>
      </w:pPr>
      <w:r w:rsidRPr="007B3413">
        <w:rPr>
          <w:b/>
          <w:sz w:val="22"/>
          <w:szCs w:val="22"/>
          <w:u w:val="single"/>
        </w:rPr>
        <w:t>Cilj Programa zaštite okoliša</w:t>
      </w:r>
      <w:r w:rsidRPr="007B3413">
        <w:rPr>
          <w:sz w:val="22"/>
          <w:szCs w:val="22"/>
        </w:rPr>
        <w:t xml:space="preserve"> </w:t>
      </w:r>
    </w:p>
    <w:p w14:paraId="06F43960" w14:textId="77777777" w:rsidR="002632C9" w:rsidRPr="007B3413" w:rsidRDefault="002632C9" w:rsidP="002632C9">
      <w:pPr>
        <w:jc w:val="both"/>
        <w:rPr>
          <w:sz w:val="12"/>
          <w:szCs w:val="12"/>
        </w:rPr>
      </w:pPr>
    </w:p>
    <w:p w14:paraId="6249D96F" w14:textId="77777777" w:rsidR="002632C9" w:rsidRPr="007B3413" w:rsidRDefault="002632C9" w:rsidP="002632C9">
      <w:pPr>
        <w:jc w:val="both"/>
        <w:rPr>
          <w:sz w:val="22"/>
          <w:szCs w:val="22"/>
        </w:rPr>
      </w:pPr>
      <w:r w:rsidRPr="007B3413">
        <w:rPr>
          <w:sz w:val="22"/>
          <w:szCs w:val="22"/>
        </w:rPr>
        <w:t>Programom zaštite okoliša žele se postići slijedeći ciljevi:</w:t>
      </w:r>
    </w:p>
    <w:p w14:paraId="4627750E" w14:textId="77777777" w:rsidR="002632C9" w:rsidRPr="007B3413" w:rsidRDefault="002632C9" w:rsidP="002632C9">
      <w:pPr>
        <w:jc w:val="both"/>
        <w:rPr>
          <w:sz w:val="22"/>
          <w:szCs w:val="22"/>
        </w:rPr>
      </w:pPr>
      <w:r w:rsidRPr="007B3413">
        <w:rPr>
          <w:sz w:val="22"/>
          <w:szCs w:val="22"/>
        </w:rPr>
        <w:t xml:space="preserve"> - zaštita i očuvanje okoliša na području Grada Koprivnice,</w:t>
      </w:r>
    </w:p>
    <w:p w14:paraId="72C26BFB" w14:textId="77777777" w:rsidR="002632C9" w:rsidRPr="007B3413" w:rsidRDefault="002632C9" w:rsidP="002632C9">
      <w:pPr>
        <w:jc w:val="both"/>
        <w:rPr>
          <w:sz w:val="22"/>
          <w:szCs w:val="22"/>
        </w:rPr>
      </w:pPr>
      <w:r w:rsidRPr="007B3413">
        <w:rPr>
          <w:sz w:val="22"/>
          <w:szCs w:val="22"/>
        </w:rPr>
        <w:t xml:space="preserve"> - planiranje razvoja Grada na načelima energetsko-ekološke održivosti i korištenja obnovljivih izvora energije, provođenje mjera zaštite okoliša te uspostava cjelovitog sustava gospodarenja otpadom. </w:t>
      </w:r>
    </w:p>
    <w:p w14:paraId="27B56A7B" w14:textId="77777777" w:rsidR="002632C9" w:rsidRPr="007B3413" w:rsidRDefault="002632C9" w:rsidP="002632C9">
      <w:pPr>
        <w:jc w:val="both"/>
        <w:rPr>
          <w:sz w:val="22"/>
          <w:szCs w:val="22"/>
          <w:u w:val="single"/>
        </w:rPr>
      </w:pPr>
    </w:p>
    <w:p w14:paraId="75C2B28B" w14:textId="77777777" w:rsidR="002632C9" w:rsidRPr="007B3413" w:rsidRDefault="002632C9" w:rsidP="002632C9">
      <w:pPr>
        <w:jc w:val="both"/>
        <w:rPr>
          <w:b/>
          <w:sz w:val="22"/>
          <w:szCs w:val="22"/>
          <w:u w:val="single"/>
        </w:rPr>
      </w:pPr>
      <w:r w:rsidRPr="007B3413">
        <w:rPr>
          <w:b/>
          <w:sz w:val="22"/>
          <w:szCs w:val="22"/>
          <w:u w:val="single"/>
        </w:rPr>
        <w:t>Planirana sredstva po aktivnostima</w:t>
      </w:r>
    </w:p>
    <w:p w14:paraId="494871BC" w14:textId="77777777" w:rsidR="002632C9" w:rsidRPr="007B3413" w:rsidRDefault="002632C9" w:rsidP="002632C9">
      <w:pPr>
        <w:autoSpaceDE w:val="0"/>
        <w:autoSpaceDN w:val="0"/>
        <w:adjustRightInd w:val="0"/>
        <w:jc w:val="both"/>
        <w:rPr>
          <w:b/>
          <w:sz w:val="22"/>
          <w:szCs w:val="22"/>
        </w:rPr>
      </w:pPr>
    </w:p>
    <w:p w14:paraId="7B402138" w14:textId="77777777" w:rsidR="002632C9" w:rsidRPr="007B3413" w:rsidRDefault="002632C9" w:rsidP="002632C9">
      <w:pPr>
        <w:autoSpaceDE w:val="0"/>
        <w:autoSpaceDN w:val="0"/>
        <w:adjustRightInd w:val="0"/>
        <w:jc w:val="both"/>
        <w:rPr>
          <w:b/>
          <w:sz w:val="22"/>
          <w:szCs w:val="22"/>
        </w:rPr>
      </w:pPr>
      <w:r w:rsidRPr="007B3413">
        <w:rPr>
          <w:b/>
          <w:sz w:val="22"/>
          <w:szCs w:val="22"/>
        </w:rPr>
        <w:t xml:space="preserve">Aktivnost A400608: Naknada za odlaganje otpada </w:t>
      </w:r>
    </w:p>
    <w:p w14:paraId="66475F12" w14:textId="77777777" w:rsidR="002632C9" w:rsidRPr="007B3413" w:rsidRDefault="002632C9" w:rsidP="002632C9">
      <w:pPr>
        <w:autoSpaceDE w:val="0"/>
        <w:autoSpaceDN w:val="0"/>
        <w:adjustRightInd w:val="0"/>
        <w:jc w:val="both"/>
        <w:rPr>
          <w:b/>
          <w:sz w:val="12"/>
          <w:szCs w:val="12"/>
        </w:rPr>
      </w:pPr>
    </w:p>
    <w:p w14:paraId="5B172DF3" w14:textId="77777777" w:rsidR="002632C9" w:rsidRPr="007B3413" w:rsidRDefault="002632C9" w:rsidP="002632C9">
      <w:pPr>
        <w:autoSpaceDE w:val="0"/>
        <w:autoSpaceDN w:val="0"/>
        <w:adjustRightInd w:val="0"/>
        <w:jc w:val="both"/>
        <w:rPr>
          <w:sz w:val="22"/>
          <w:szCs w:val="22"/>
        </w:rPr>
      </w:pPr>
      <w:r w:rsidRPr="007B3413">
        <w:rPr>
          <w:sz w:val="22"/>
          <w:szCs w:val="22"/>
        </w:rPr>
        <w:tab/>
        <w:t>Za predmetnu aktivnost</w:t>
      </w:r>
      <w:r w:rsidRPr="007B3413">
        <w:rPr>
          <w:b/>
          <w:sz w:val="22"/>
          <w:szCs w:val="22"/>
        </w:rPr>
        <w:t xml:space="preserve"> </w:t>
      </w:r>
      <w:r w:rsidRPr="007B3413">
        <w:rPr>
          <w:sz w:val="22"/>
          <w:szCs w:val="22"/>
        </w:rPr>
        <w:t xml:space="preserve"> planirana su sredstva u skladu sa stvarnim potrebama namirenja troškova zakonske obveze plaćanja naknade za odlaganje otpada koji se odlaže izvan područja jedinice lokalne samouprave odnosno Grada Koprivnice, a u skladu sa stvarnom dinamikom.</w:t>
      </w:r>
    </w:p>
    <w:p w14:paraId="234A9926" w14:textId="77777777" w:rsidR="002632C9" w:rsidRPr="007B3413" w:rsidRDefault="002632C9" w:rsidP="002632C9">
      <w:pPr>
        <w:jc w:val="both"/>
        <w:rPr>
          <w:color w:val="00B050"/>
          <w:sz w:val="22"/>
          <w:szCs w:val="22"/>
          <w:u w:val="single"/>
        </w:rPr>
      </w:pPr>
    </w:p>
    <w:p w14:paraId="7FE2006C"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1C37233A"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B0EF7FD" w14:textId="77777777" w:rsidTr="009703E7">
        <w:trPr>
          <w:trHeight w:val="345"/>
        </w:trPr>
        <w:tc>
          <w:tcPr>
            <w:tcW w:w="4138" w:type="dxa"/>
            <w:vMerge w:val="restart"/>
            <w:vAlign w:val="center"/>
          </w:tcPr>
          <w:p w14:paraId="0A4F2271" w14:textId="77777777" w:rsidR="002632C9" w:rsidRPr="007B3413" w:rsidRDefault="002632C9" w:rsidP="009703E7">
            <w:pPr>
              <w:spacing w:line="276" w:lineRule="auto"/>
              <w:jc w:val="center"/>
              <w:rPr>
                <w:b/>
                <w:bCs/>
                <w:sz w:val="22"/>
                <w:szCs w:val="22"/>
              </w:rPr>
            </w:pPr>
            <w:r w:rsidRPr="007B3413">
              <w:rPr>
                <w:b/>
                <w:bCs/>
                <w:sz w:val="22"/>
                <w:szCs w:val="22"/>
              </w:rPr>
              <w:t>Pokazatelj rezultata A400608</w:t>
            </w:r>
          </w:p>
        </w:tc>
        <w:tc>
          <w:tcPr>
            <w:tcW w:w="1794" w:type="dxa"/>
            <w:vMerge w:val="restart"/>
            <w:vAlign w:val="center"/>
          </w:tcPr>
          <w:p w14:paraId="18E90FA3"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400997BD"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161B63C7" w14:textId="77777777" w:rsidTr="009703E7">
        <w:trPr>
          <w:trHeight w:val="285"/>
        </w:trPr>
        <w:tc>
          <w:tcPr>
            <w:tcW w:w="4138" w:type="dxa"/>
            <w:vMerge/>
            <w:vAlign w:val="center"/>
          </w:tcPr>
          <w:p w14:paraId="184C85F2" w14:textId="77777777" w:rsidR="002632C9" w:rsidRPr="007B3413" w:rsidRDefault="002632C9" w:rsidP="009703E7">
            <w:pPr>
              <w:spacing w:line="276" w:lineRule="auto"/>
              <w:jc w:val="center"/>
              <w:rPr>
                <w:b/>
                <w:bCs/>
                <w:sz w:val="22"/>
                <w:szCs w:val="22"/>
              </w:rPr>
            </w:pPr>
          </w:p>
        </w:tc>
        <w:tc>
          <w:tcPr>
            <w:tcW w:w="1794" w:type="dxa"/>
            <w:vMerge/>
            <w:vAlign w:val="center"/>
          </w:tcPr>
          <w:p w14:paraId="4ABB5102" w14:textId="77777777" w:rsidR="002632C9" w:rsidRPr="007B3413" w:rsidRDefault="002632C9" w:rsidP="009703E7">
            <w:pPr>
              <w:spacing w:line="276" w:lineRule="auto"/>
              <w:jc w:val="center"/>
              <w:rPr>
                <w:b/>
                <w:bCs/>
                <w:sz w:val="22"/>
                <w:szCs w:val="22"/>
              </w:rPr>
            </w:pPr>
          </w:p>
        </w:tc>
        <w:tc>
          <w:tcPr>
            <w:tcW w:w="897" w:type="dxa"/>
            <w:vAlign w:val="center"/>
          </w:tcPr>
          <w:p w14:paraId="0F1F8721"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78FC8D1"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7217CCDE"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6D68695E" w14:textId="77777777" w:rsidTr="009703E7">
        <w:trPr>
          <w:trHeight w:val="640"/>
        </w:trPr>
        <w:tc>
          <w:tcPr>
            <w:tcW w:w="4138" w:type="dxa"/>
            <w:vAlign w:val="center"/>
          </w:tcPr>
          <w:p w14:paraId="33CF77F9" w14:textId="77777777" w:rsidR="002632C9" w:rsidRPr="007B3413" w:rsidRDefault="002632C9" w:rsidP="009703E7">
            <w:pPr>
              <w:rPr>
                <w:noProof/>
                <w:sz w:val="22"/>
                <w:szCs w:val="22"/>
              </w:rPr>
            </w:pPr>
            <w:r w:rsidRPr="007B3413">
              <w:rPr>
                <w:noProof/>
                <w:sz w:val="22"/>
                <w:szCs w:val="22"/>
              </w:rPr>
              <w:t>Plaćanje naknade za odlaganje komunalnog otpada temeljem Zakona o gospodarenju otpadom</w:t>
            </w:r>
          </w:p>
        </w:tc>
        <w:tc>
          <w:tcPr>
            <w:tcW w:w="1794" w:type="dxa"/>
            <w:vAlign w:val="center"/>
          </w:tcPr>
          <w:p w14:paraId="393A6B84"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113B7B8D"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31FF8679"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32D696EA" w14:textId="77777777" w:rsidR="002632C9" w:rsidRPr="007B3413" w:rsidRDefault="002632C9" w:rsidP="009703E7">
            <w:pPr>
              <w:spacing w:line="276" w:lineRule="auto"/>
              <w:jc w:val="center"/>
              <w:rPr>
                <w:sz w:val="22"/>
                <w:szCs w:val="22"/>
              </w:rPr>
            </w:pPr>
            <w:r w:rsidRPr="007B3413">
              <w:rPr>
                <w:sz w:val="22"/>
                <w:szCs w:val="22"/>
              </w:rPr>
              <w:t>100%</w:t>
            </w:r>
          </w:p>
        </w:tc>
      </w:tr>
    </w:tbl>
    <w:p w14:paraId="599F3D99" w14:textId="77777777" w:rsidR="002632C9" w:rsidRPr="007B3413" w:rsidRDefault="002632C9" w:rsidP="002632C9">
      <w:pPr>
        <w:autoSpaceDE w:val="0"/>
        <w:autoSpaceDN w:val="0"/>
        <w:adjustRightInd w:val="0"/>
        <w:spacing w:line="360" w:lineRule="auto"/>
        <w:ind w:firstLine="708"/>
        <w:jc w:val="both"/>
        <w:rPr>
          <w:color w:val="00B050"/>
          <w:sz w:val="22"/>
          <w:szCs w:val="22"/>
        </w:rPr>
      </w:pPr>
    </w:p>
    <w:p w14:paraId="4D0AF990" w14:textId="77777777" w:rsidR="002632C9" w:rsidRPr="007B3413" w:rsidRDefault="002632C9" w:rsidP="002632C9">
      <w:pPr>
        <w:autoSpaceDE w:val="0"/>
        <w:autoSpaceDN w:val="0"/>
        <w:adjustRightInd w:val="0"/>
        <w:jc w:val="both"/>
        <w:rPr>
          <w:b/>
          <w:sz w:val="22"/>
          <w:szCs w:val="22"/>
        </w:rPr>
      </w:pPr>
      <w:r w:rsidRPr="007B3413">
        <w:rPr>
          <w:b/>
          <w:sz w:val="22"/>
          <w:szCs w:val="22"/>
        </w:rPr>
        <w:t>Aktivnost A400601: Nabava vozila za odvojeno prikupljanje otpada</w:t>
      </w:r>
    </w:p>
    <w:p w14:paraId="3914E121" w14:textId="77777777" w:rsidR="002632C9" w:rsidRPr="007B3413" w:rsidRDefault="002632C9" w:rsidP="002632C9">
      <w:pPr>
        <w:autoSpaceDE w:val="0"/>
        <w:autoSpaceDN w:val="0"/>
        <w:adjustRightInd w:val="0"/>
        <w:jc w:val="both"/>
        <w:rPr>
          <w:b/>
          <w:sz w:val="12"/>
          <w:szCs w:val="12"/>
        </w:rPr>
      </w:pPr>
    </w:p>
    <w:p w14:paraId="710D8454" w14:textId="77777777" w:rsidR="002632C9" w:rsidRPr="007B3413" w:rsidRDefault="002632C9" w:rsidP="002632C9">
      <w:pPr>
        <w:autoSpaceDE w:val="0"/>
        <w:autoSpaceDN w:val="0"/>
        <w:adjustRightInd w:val="0"/>
        <w:jc w:val="both"/>
        <w:rPr>
          <w:sz w:val="22"/>
          <w:szCs w:val="22"/>
        </w:rPr>
      </w:pPr>
      <w:r w:rsidRPr="007B3413">
        <w:rPr>
          <w:sz w:val="22"/>
          <w:szCs w:val="22"/>
        </w:rPr>
        <w:tab/>
        <w:t xml:space="preserve">Za navedenu aktivnost planirana su sredstva u skladu sa stvarnom dinamikom zaključno s danom 30.10.2025. </w:t>
      </w:r>
    </w:p>
    <w:p w14:paraId="5A1E0308" w14:textId="77777777" w:rsidR="002632C9" w:rsidRPr="007B3413" w:rsidRDefault="002632C9" w:rsidP="002632C9">
      <w:pPr>
        <w:jc w:val="both"/>
        <w:rPr>
          <w:sz w:val="22"/>
          <w:szCs w:val="22"/>
          <w:u w:val="single"/>
        </w:rPr>
      </w:pPr>
    </w:p>
    <w:p w14:paraId="4C671E33"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AFE71A1"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3460B97F" w14:textId="77777777" w:rsidTr="009703E7">
        <w:trPr>
          <w:trHeight w:val="345"/>
        </w:trPr>
        <w:tc>
          <w:tcPr>
            <w:tcW w:w="4138" w:type="dxa"/>
            <w:vMerge w:val="restart"/>
            <w:vAlign w:val="center"/>
          </w:tcPr>
          <w:p w14:paraId="7E5A04ED" w14:textId="77777777" w:rsidR="002632C9" w:rsidRPr="007B3413" w:rsidRDefault="002632C9" w:rsidP="009703E7">
            <w:pPr>
              <w:spacing w:line="276" w:lineRule="auto"/>
              <w:jc w:val="center"/>
              <w:rPr>
                <w:b/>
                <w:bCs/>
                <w:sz w:val="22"/>
                <w:szCs w:val="22"/>
              </w:rPr>
            </w:pPr>
            <w:r w:rsidRPr="007B3413">
              <w:rPr>
                <w:b/>
                <w:bCs/>
                <w:sz w:val="22"/>
                <w:szCs w:val="22"/>
              </w:rPr>
              <w:t>Pokazatelj rezultata A400601</w:t>
            </w:r>
          </w:p>
        </w:tc>
        <w:tc>
          <w:tcPr>
            <w:tcW w:w="1794" w:type="dxa"/>
            <w:vMerge w:val="restart"/>
            <w:vAlign w:val="center"/>
          </w:tcPr>
          <w:p w14:paraId="5E7BF753"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54CC157A"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72AF9352" w14:textId="77777777" w:rsidTr="009703E7">
        <w:trPr>
          <w:trHeight w:val="285"/>
        </w:trPr>
        <w:tc>
          <w:tcPr>
            <w:tcW w:w="4138" w:type="dxa"/>
            <w:vMerge/>
            <w:vAlign w:val="center"/>
          </w:tcPr>
          <w:p w14:paraId="7DB8FE3F" w14:textId="77777777" w:rsidR="002632C9" w:rsidRPr="007B3413" w:rsidRDefault="002632C9" w:rsidP="009703E7">
            <w:pPr>
              <w:spacing w:line="276" w:lineRule="auto"/>
              <w:jc w:val="center"/>
              <w:rPr>
                <w:b/>
                <w:bCs/>
                <w:sz w:val="22"/>
                <w:szCs w:val="22"/>
              </w:rPr>
            </w:pPr>
          </w:p>
        </w:tc>
        <w:tc>
          <w:tcPr>
            <w:tcW w:w="1794" w:type="dxa"/>
            <w:vMerge/>
            <w:vAlign w:val="center"/>
          </w:tcPr>
          <w:p w14:paraId="3CFEB12C" w14:textId="77777777" w:rsidR="002632C9" w:rsidRPr="007B3413" w:rsidRDefault="002632C9" w:rsidP="009703E7">
            <w:pPr>
              <w:spacing w:line="276" w:lineRule="auto"/>
              <w:jc w:val="center"/>
              <w:rPr>
                <w:b/>
                <w:bCs/>
                <w:sz w:val="22"/>
                <w:szCs w:val="22"/>
              </w:rPr>
            </w:pPr>
          </w:p>
        </w:tc>
        <w:tc>
          <w:tcPr>
            <w:tcW w:w="897" w:type="dxa"/>
            <w:vAlign w:val="center"/>
          </w:tcPr>
          <w:p w14:paraId="11DFA93F"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C6C9B92"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7D990707"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3D579828" w14:textId="77777777" w:rsidTr="009703E7">
        <w:trPr>
          <w:trHeight w:val="640"/>
        </w:trPr>
        <w:tc>
          <w:tcPr>
            <w:tcW w:w="4138" w:type="dxa"/>
            <w:vAlign w:val="center"/>
          </w:tcPr>
          <w:p w14:paraId="54B3B3B0" w14:textId="77777777" w:rsidR="002632C9" w:rsidRPr="007B3413" w:rsidRDefault="002632C9" w:rsidP="009703E7">
            <w:pPr>
              <w:rPr>
                <w:noProof/>
                <w:sz w:val="22"/>
                <w:szCs w:val="22"/>
              </w:rPr>
            </w:pPr>
            <w:r w:rsidRPr="007B3413">
              <w:rPr>
                <w:noProof/>
                <w:sz w:val="22"/>
                <w:szCs w:val="22"/>
              </w:rPr>
              <w:lastRenderedPageBreak/>
              <w:t>Preostali iznos obročne otplate komunalnog vozila</w:t>
            </w:r>
          </w:p>
        </w:tc>
        <w:tc>
          <w:tcPr>
            <w:tcW w:w="1794" w:type="dxa"/>
            <w:vAlign w:val="center"/>
          </w:tcPr>
          <w:p w14:paraId="0D014D5E" w14:textId="77777777" w:rsidR="002632C9" w:rsidRPr="007B3413" w:rsidRDefault="002632C9" w:rsidP="009703E7">
            <w:pPr>
              <w:spacing w:line="276" w:lineRule="auto"/>
              <w:jc w:val="center"/>
              <w:rPr>
                <w:sz w:val="22"/>
                <w:szCs w:val="22"/>
              </w:rPr>
            </w:pPr>
            <w:r w:rsidRPr="007B3413">
              <w:rPr>
                <w:sz w:val="22"/>
                <w:szCs w:val="22"/>
              </w:rPr>
              <w:t>%  realizacije</w:t>
            </w:r>
          </w:p>
        </w:tc>
        <w:tc>
          <w:tcPr>
            <w:tcW w:w="897" w:type="dxa"/>
            <w:vAlign w:val="center"/>
          </w:tcPr>
          <w:p w14:paraId="0601CE3E" w14:textId="77777777" w:rsidR="002632C9" w:rsidRPr="007B3413" w:rsidRDefault="002632C9" w:rsidP="009703E7">
            <w:pPr>
              <w:spacing w:line="276" w:lineRule="auto"/>
              <w:jc w:val="center"/>
              <w:rPr>
                <w:sz w:val="22"/>
                <w:szCs w:val="22"/>
              </w:rPr>
            </w:pPr>
            <w:r w:rsidRPr="007B3413">
              <w:rPr>
                <w:sz w:val="22"/>
                <w:szCs w:val="22"/>
              </w:rPr>
              <w:t>100%</w:t>
            </w:r>
          </w:p>
        </w:tc>
        <w:tc>
          <w:tcPr>
            <w:tcW w:w="1116" w:type="dxa"/>
            <w:vAlign w:val="center"/>
          </w:tcPr>
          <w:p w14:paraId="0E51D1C1" w14:textId="77777777" w:rsidR="002632C9" w:rsidRPr="007B3413" w:rsidRDefault="002632C9" w:rsidP="009703E7">
            <w:pPr>
              <w:spacing w:line="276" w:lineRule="auto"/>
              <w:jc w:val="center"/>
              <w:rPr>
                <w:sz w:val="22"/>
                <w:szCs w:val="22"/>
              </w:rPr>
            </w:pPr>
            <w:r w:rsidRPr="007B3413">
              <w:rPr>
                <w:sz w:val="22"/>
                <w:szCs w:val="22"/>
              </w:rPr>
              <w:t>100%</w:t>
            </w:r>
          </w:p>
        </w:tc>
        <w:tc>
          <w:tcPr>
            <w:tcW w:w="1117" w:type="dxa"/>
            <w:vAlign w:val="center"/>
          </w:tcPr>
          <w:p w14:paraId="73E8998C" w14:textId="77777777" w:rsidR="002632C9" w:rsidRPr="007B3413" w:rsidRDefault="002632C9" w:rsidP="009703E7">
            <w:pPr>
              <w:spacing w:line="276" w:lineRule="auto"/>
              <w:jc w:val="center"/>
              <w:rPr>
                <w:sz w:val="22"/>
                <w:szCs w:val="22"/>
              </w:rPr>
            </w:pPr>
            <w:r w:rsidRPr="007B3413">
              <w:rPr>
                <w:sz w:val="22"/>
                <w:szCs w:val="22"/>
              </w:rPr>
              <w:t>100%</w:t>
            </w:r>
          </w:p>
        </w:tc>
      </w:tr>
    </w:tbl>
    <w:p w14:paraId="6474F997" w14:textId="77777777" w:rsidR="002632C9" w:rsidRPr="007B3413" w:rsidRDefault="002632C9" w:rsidP="002632C9">
      <w:pPr>
        <w:spacing w:line="360" w:lineRule="auto"/>
        <w:jc w:val="both"/>
        <w:rPr>
          <w:sz w:val="22"/>
          <w:szCs w:val="22"/>
          <w:u w:val="single"/>
        </w:rPr>
      </w:pPr>
    </w:p>
    <w:p w14:paraId="7698057F" w14:textId="77777777" w:rsidR="002632C9" w:rsidRPr="007B3413" w:rsidRDefault="002632C9" w:rsidP="002632C9">
      <w:pPr>
        <w:autoSpaceDE w:val="0"/>
        <w:autoSpaceDN w:val="0"/>
        <w:adjustRightInd w:val="0"/>
        <w:jc w:val="both"/>
        <w:rPr>
          <w:b/>
          <w:sz w:val="22"/>
          <w:szCs w:val="22"/>
        </w:rPr>
      </w:pPr>
      <w:r w:rsidRPr="007B3413">
        <w:rPr>
          <w:b/>
          <w:sz w:val="22"/>
          <w:szCs w:val="22"/>
        </w:rPr>
        <w:t>Aktivnost A 400603: Studije iz područja zaštite okoliša</w:t>
      </w:r>
    </w:p>
    <w:p w14:paraId="4117CBB4" w14:textId="77777777" w:rsidR="002632C9" w:rsidRPr="007B3413" w:rsidRDefault="002632C9" w:rsidP="002632C9">
      <w:pPr>
        <w:autoSpaceDE w:val="0"/>
        <w:autoSpaceDN w:val="0"/>
        <w:adjustRightInd w:val="0"/>
        <w:jc w:val="both"/>
        <w:rPr>
          <w:b/>
          <w:sz w:val="12"/>
          <w:szCs w:val="12"/>
        </w:rPr>
      </w:pPr>
    </w:p>
    <w:p w14:paraId="48EE87E4" w14:textId="77777777" w:rsidR="002632C9" w:rsidRPr="007B3413" w:rsidRDefault="002632C9" w:rsidP="002632C9">
      <w:pPr>
        <w:autoSpaceDE w:val="0"/>
        <w:autoSpaceDN w:val="0"/>
        <w:adjustRightInd w:val="0"/>
        <w:ind w:firstLine="708"/>
        <w:jc w:val="both"/>
        <w:rPr>
          <w:sz w:val="22"/>
          <w:szCs w:val="22"/>
        </w:rPr>
      </w:pPr>
      <w:r w:rsidRPr="007B3413">
        <w:rPr>
          <w:sz w:val="22"/>
          <w:szCs w:val="22"/>
        </w:rPr>
        <w:t xml:space="preserve">Aktivnosti su osigurana sredstva za usluge izrade studija vezanih uz zaštitu okoliša sukladno stvarnoj dinamici zaključno s danom 30.10.2025.  </w:t>
      </w:r>
    </w:p>
    <w:p w14:paraId="01E004F5" w14:textId="77777777" w:rsidR="002632C9" w:rsidRPr="007B3413" w:rsidRDefault="002632C9" w:rsidP="002632C9">
      <w:pPr>
        <w:rPr>
          <w:color w:val="00B050"/>
          <w:sz w:val="22"/>
          <w:szCs w:val="22"/>
        </w:rPr>
      </w:pPr>
    </w:p>
    <w:p w14:paraId="0A2AD74A" w14:textId="77777777" w:rsidR="002632C9" w:rsidRPr="007B3413" w:rsidRDefault="002632C9" w:rsidP="002632C9">
      <w:pPr>
        <w:autoSpaceDE w:val="0"/>
        <w:autoSpaceDN w:val="0"/>
        <w:adjustRightInd w:val="0"/>
        <w:jc w:val="both"/>
        <w:rPr>
          <w:b/>
          <w:sz w:val="22"/>
          <w:szCs w:val="22"/>
          <w:u w:val="single"/>
        </w:rPr>
      </w:pPr>
      <w:r w:rsidRPr="007B3413">
        <w:rPr>
          <w:b/>
          <w:sz w:val="22"/>
          <w:szCs w:val="22"/>
          <w:u w:val="single"/>
        </w:rPr>
        <w:t>Pokazatelji uspješnosti provedbe aktivnosti:</w:t>
      </w:r>
    </w:p>
    <w:p w14:paraId="2891F2C6" w14:textId="77777777" w:rsidR="002632C9" w:rsidRPr="007B3413" w:rsidRDefault="002632C9" w:rsidP="002632C9">
      <w:pPr>
        <w:autoSpaceDE w:val="0"/>
        <w:autoSpaceDN w:val="0"/>
        <w:adjustRightInd w:val="0"/>
        <w:spacing w:line="360" w:lineRule="auto"/>
        <w:jc w:val="both"/>
        <w:rPr>
          <w:noProof/>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1794"/>
        <w:gridCol w:w="897"/>
        <w:gridCol w:w="1116"/>
        <w:gridCol w:w="1117"/>
      </w:tblGrid>
      <w:tr w:rsidR="002632C9" w:rsidRPr="007B3413" w14:paraId="4092B25C" w14:textId="77777777" w:rsidTr="009703E7">
        <w:trPr>
          <w:trHeight w:val="345"/>
        </w:trPr>
        <w:tc>
          <w:tcPr>
            <w:tcW w:w="4138" w:type="dxa"/>
            <w:vMerge w:val="restart"/>
            <w:vAlign w:val="center"/>
          </w:tcPr>
          <w:p w14:paraId="021B6BF1" w14:textId="77777777" w:rsidR="002632C9" w:rsidRPr="007B3413" w:rsidRDefault="002632C9" w:rsidP="009703E7">
            <w:pPr>
              <w:spacing w:line="276" w:lineRule="auto"/>
              <w:jc w:val="center"/>
              <w:rPr>
                <w:b/>
                <w:bCs/>
                <w:sz w:val="22"/>
                <w:szCs w:val="22"/>
              </w:rPr>
            </w:pPr>
            <w:r w:rsidRPr="007B3413">
              <w:rPr>
                <w:b/>
                <w:bCs/>
                <w:sz w:val="22"/>
                <w:szCs w:val="22"/>
              </w:rPr>
              <w:t>Pokazatelj rezultata A400605</w:t>
            </w:r>
          </w:p>
        </w:tc>
        <w:tc>
          <w:tcPr>
            <w:tcW w:w="1794" w:type="dxa"/>
            <w:vMerge w:val="restart"/>
            <w:vAlign w:val="center"/>
          </w:tcPr>
          <w:p w14:paraId="7108B4DB" w14:textId="77777777" w:rsidR="002632C9" w:rsidRPr="007B3413" w:rsidRDefault="002632C9" w:rsidP="009703E7">
            <w:pPr>
              <w:spacing w:line="276" w:lineRule="auto"/>
              <w:jc w:val="center"/>
              <w:rPr>
                <w:b/>
                <w:bCs/>
                <w:sz w:val="22"/>
                <w:szCs w:val="22"/>
              </w:rPr>
            </w:pPr>
            <w:r w:rsidRPr="007B3413">
              <w:rPr>
                <w:b/>
                <w:bCs/>
                <w:sz w:val="22"/>
                <w:szCs w:val="22"/>
              </w:rPr>
              <w:t>Jedinica mjere</w:t>
            </w:r>
          </w:p>
        </w:tc>
        <w:tc>
          <w:tcPr>
            <w:tcW w:w="3130" w:type="dxa"/>
            <w:gridSpan w:val="3"/>
            <w:vAlign w:val="center"/>
          </w:tcPr>
          <w:p w14:paraId="760F35DF" w14:textId="77777777" w:rsidR="002632C9" w:rsidRPr="007B3413" w:rsidRDefault="002632C9" w:rsidP="009703E7">
            <w:pPr>
              <w:spacing w:line="276" w:lineRule="auto"/>
              <w:jc w:val="center"/>
              <w:rPr>
                <w:b/>
                <w:bCs/>
                <w:sz w:val="22"/>
                <w:szCs w:val="22"/>
              </w:rPr>
            </w:pPr>
            <w:r w:rsidRPr="007B3413">
              <w:rPr>
                <w:b/>
                <w:bCs/>
                <w:sz w:val="22"/>
                <w:szCs w:val="22"/>
              </w:rPr>
              <w:t xml:space="preserve">Ciljana vrijednost provedbe aktivnosti </w:t>
            </w:r>
          </w:p>
        </w:tc>
      </w:tr>
      <w:tr w:rsidR="002632C9" w:rsidRPr="007B3413" w14:paraId="27B15931" w14:textId="77777777" w:rsidTr="009703E7">
        <w:trPr>
          <w:trHeight w:val="285"/>
        </w:trPr>
        <w:tc>
          <w:tcPr>
            <w:tcW w:w="4138" w:type="dxa"/>
            <w:vMerge/>
            <w:vAlign w:val="center"/>
          </w:tcPr>
          <w:p w14:paraId="56D1411F" w14:textId="77777777" w:rsidR="002632C9" w:rsidRPr="007B3413" w:rsidRDefault="002632C9" w:rsidP="009703E7">
            <w:pPr>
              <w:spacing w:line="276" w:lineRule="auto"/>
              <w:jc w:val="center"/>
              <w:rPr>
                <w:b/>
                <w:bCs/>
                <w:sz w:val="22"/>
                <w:szCs w:val="22"/>
              </w:rPr>
            </w:pPr>
          </w:p>
        </w:tc>
        <w:tc>
          <w:tcPr>
            <w:tcW w:w="1794" w:type="dxa"/>
            <w:vMerge/>
            <w:vAlign w:val="center"/>
          </w:tcPr>
          <w:p w14:paraId="34BC29F7" w14:textId="77777777" w:rsidR="002632C9" w:rsidRPr="007B3413" w:rsidRDefault="002632C9" w:rsidP="009703E7">
            <w:pPr>
              <w:spacing w:line="276" w:lineRule="auto"/>
              <w:jc w:val="center"/>
              <w:rPr>
                <w:b/>
                <w:bCs/>
                <w:sz w:val="22"/>
                <w:szCs w:val="22"/>
              </w:rPr>
            </w:pPr>
          </w:p>
        </w:tc>
        <w:tc>
          <w:tcPr>
            <w:tcW w:w="897" w:type="dxa"/>
            <w:vAlign w:val="center"/>
          </w:tcPr>
          <w:p w14:paraId="31A2AB31" w14:textId="77777777" w:rsidR="002632C9" w:rsidRPr="007B3413" w:rsidRDefault="002632C9" w:rsidP="009703E7">
            <w:pPr>
              <w:spacing w:line="276" w:lineRule="auto"/>
              <w:jc w:val="center"/>
              <w:rPr>
                <w:b/>
                <w:bCs/>
                <w:sz w:val="22"/>
                <w:szCs w:val="22"/>
              </w:rPr>
            </w:pPr>
            <w:r w:rsidRPr="007B3413">
              <w:rPr>
                <w:b/>
                <w:bCs/>
                <w:sz w:val="22"/>
                <w:szCs w:val="22"/>
              </w:rPr>
              <w:t>2025.</w:t>
            </w:r>
          </w:p>
        </w:tc>
        <w:tc>
          <w:tcPr>
            <w:tcW w:w="1116" w:type="dxa"/>
            <w:vAlign w:val="center"/>
          </w:tcPr>
          <w:p w14:paraId="488E550F" w14:textId="77777777" w:rsidR="002632C9" w:rsidRPr="007B3413" w:rsidRDefault="002632C9" w:rsidP="009703E7">
            <w:pPr>
              <w:spacing w:line="276" w:lineRule="auto"/>
              <w:jc w:val="center"/>
              <w:rPr>
                <w:b/>
                <w:bCs/>
                <w:sz w:val="22"/>
                <w:szCs w:val="22"/>
              </w:rPr>
            </w:pPr>
            <w:r w:rsidRPr="007B3413">
              <w:rPr>
                <w:b/>
                <w:bCs/>
                <w:sz w:val="22"/>
                <w:szCs w:val="22"/>
              </w:rPr>
              <w:t>2026.</w:t>
            </w:r>
          </w:p>
        </w:tc>
        <w:tc>
          <w:tcPr>
            <w:tcW w:w="1117" w:type="dxa"/>
            <w:vAlign w:val="center"/>
          </w:tcPr>
          <w:p w14:paraId="17620D9F" w14:textId="77777777" w:rsidR="002632C9" w:rsidRPr="007B3413" w:rsidRDefault="002632C9" w:rsidP="009703E7">
            <w:pPr>
              <w:spacing w:line="276" w:lineRule="auto"/>
              <w:jc w:val="center"/>
              <w:rPr>
                <w:b/>
                <w:bCs/>
                <w:sz w:val="22"/>
                <w:szCs w:val="22"/>
              </w:rPr>
            </w:pPr>
            <w:r w:rsidRPr="007B3413">
              <w:rPr>
                <w:b/>
                <w:bCs/>
                <w:sz w:val="22"/>
                <w:szCs w:val="22"/>
              </w:rPr>
              <w:t>2027.</w:t>
            </w:r>
          </w:p>
        </w:tc>
      </w:tr>
      <w:tr w:rsidR="002632C9" w:rsidRPr="007B3413" w14:paraId="14493B88" w14:textId="77777777" w:rsidTr="009703E7">
        <w:trPr>
          <w:trHeight w:val="640"/>
        </w:trPr>
        <w:tc>
          <w:tcPr>
            <w:tcW w:w="4138" w:type="dxa"/>
            <w:vAlign w:val="center"/>
          </w:tcPr>
          <w:p w14:paraId="59B76AC4" w14:textId="77777777" w:rsidR="002632C9" w:rsidRPr="007B3413" w:rsidRDefault="002632C9" w:rsidP="009703E7">
            <w:pPr>
              <w:rPr>
                <w:noProof/>
                <w:sz w:val="22"/>
                <w:szCs w:val="22"/>
              </w:rPr>
            </w:pPr>
            <w:r w:rsidRPr="007B3413">
              <w:rPr>
                <w:noProof/>
                <w:sz w:val="22"/>
                <w:szCs w:val="22"/>
              </w:rPr>
              <w:t xml:space="preserve">Broj izrađenih studija u svrhu zaštite okoliša </w:t>
            </w:r>
          </w:p>
        </w:tc>
        <w:tc>
          <w:tcPr>
            <w:tcW w:w="1794" w:type="dxa"/>
            <w:vAlign w:val="center"/>
          </w:tcPr>
          <w:p w14:paraId="6C87C35B" w14:textId="77777777" w:rsidR="002632C9" w:rsidRPr="007B3413" w:rsidRDefault="002632C9" w:rsidP="009703E7">
            <w:pPr>
              <w:spacing w:line="276" w:lineRule="auto"/>
              <w:jc w:val="center"/>
              <w:rPr>
                <w:sz w:val="22"/>
                <w:szCs w:val="22"/>
              </w:rPr>
            </w:pPr>
            <w:r w:rsidRPr="007B3413">
              <w:rPr>
                <w:sz w:val="22"/>
                <w:szCs w:val="22"/>
              </w:rPr>
              <w:t>kom</w:t>
            </w:r>
          </w:p>
        </w:tc>
        <w:tc>
          <w:tcPr>
            <w:tcW w:w="897" w:type="dxa"/>
            <w:vAlign w:val="center"/>
          </w:tcPr>
          <w:p w14:paraId="2F5E7850" w14:textId="77777777" w:rsidR="002632C9" w:rsidRPr="007B3413" w:rsidRDefault="002632C9" w:rsidP="009703E7">
            <w:pPr>
              <w:spacing w:line="276" w:lineRule="auto"/>
              <w:jc w:val="center"/>
              <w:rPr>
                <w:sz w:val="22"/>
                <w:szCs w:val="22"/>
              </w:rPr>
            </w:pPr>
            <w:r w:rsidRPr="007B3413">
              <w:rPr>
                <w:sz w:val="22"/>
                <w:szCs w:val="22"/>
              </w:rPr>
              <w:t>1</w:t>
            </w:r>
          </w:p>
        </w:tc>
        <w:tc>
          <w:tcPr>
            <w:tcW w:w="1116" w:type="dxa"/>
            <w:vAlign w:val="center"/>
          </w:tcPr>
          <w:p w14:paraId="563A7173" w14:textId="77777777" w:rsidR="002632C9" w:rsidRPr="007B3413" w:rsidRDefault="002632C9" w:rsidP="009703E7">
            <w:pPr>
              <w:spacing w:line="276" w:lineRule="auto"/>
              <w:jc w:val="center"/>
              <w:rPr>
                <w:sz w:val="22"/>
                <w:szCs w:val="22"/>
              </w:rPr>
            </w:pPr>
            <w:r w:rsidRPr="007B3413">
              <w:rPr>
                <w:sz w:val="22"/>
                <w:szCs w:val="22"/>
              </w:rPr>
              <w:t>1</w:t>
            </w:r>
          </w:p>
        </w:tc>
        <w:tc>
          <w:tcPr>
            <w:tcW w:w="1117" w:type="dxa"/>
            <w:vAlign w:val="center"/>
          </w:tcPr>
          <w:p w14:paraId="1B1F2132" w14:textId="77777777" w:rsidR="002632C9" w:rsidRPr="007B3413" w:rsidRDefault="002632C9" w:rsidP="009703E7">
            <w:pPr>
              <w:spacing w:line="276" w:lineRule="auto"/>
              <w:jc w:val="center"/>
              <w:rPr>
                <w:sz w:val="22"/>
                <w:szCs w:val="22"/>
              </w:rPr>
            </w:pPr>
            <w:r w:rsidRPr="007B3413">
              <w:rPr>
                <w:sz w:val="22"/>
                <w:szCs w:val="22"/>
              </w:rPr>
              <w:t>1</w:t>
            </w:r>
          </w:p>
        </w:tc>
      </w:tr>
    </w:tbl>
    <w:p w14:paraId="587D8501" w14:textId="77777777" w:rsidR="002632C9" w:rsidRDefault="002632C9" w:rsidP="002632C9">
      <w:pPr>
        <w:autoSpaceDE w:val="0"/>
        <w:autoSpaceDN w:val="0"/>
        <w:adjustRightInd w:val="0"/>
        <w:jc w:val="both"/>
        <w:rPr>
          <w:sz w:val="22"/>
          <w:szCs w:val="22"/>
        </w:rPr>
      </w:pPr>
    </w:p>
    <w:p w14:paraId="3AF7B64B" w14:textId="77777777" w:rsidR="000E379B" w:rsidRDefault="000E379B" w:rsidP="002632C9">
      <w:pPr>
        <w:autoSpaceDE w:val="0"/>
        <w:autoSpaceDN w:val="0"/>
        <w:adjustRightInd w:val="0"/>
        <w:jc w:val="both"/>
        <w:rPr>
          <w:sz w:val="22"/>
          <w:szCs w:val="22"/>
        </w:rPr>
      </w:pPr>
    </w:p>
    <w:p w14:paraId="7B927BA1" w14:textId="77777777" w:rsidR="000E379B" w:rsidRDefault="000E379B" w:rsidP="002632C9">
      <w:pPr>
        <w:autoSpaceDE w:val="0"/>
        <w:autoSpaceDN w:val="0"/>
        <w:adjustRightInd w:val="0"/>
        <w:jc w:val="both"/>
        <w:rPr>
          <w:sz w:val="22"/>
          <w:szCs w:val="22"/>
        </w:rPr>
      </w:pPr>
    </w:p>
    <w:p w14:paraId="6A8047AF" w14:textId="77777777" w:rsidR="000E379B" w:rsidRDefault="000E379B" w:rsidP="002632C9">
      <w:pPr>
        <w:autoSpaceDE w:val="0"/>
        <w:autoSpaceDN w:val="0"/>
        <w:adjustRightInd w:val="0"/>
        <w:jc w:val="both"/>
        <w:rPr>
          <w:sz w:val="22"/>
          <w:szCs w:val="22"/>
        </w:rPr>
      </w:pPr>
    </w:p>
    <w:p w14:paraId="136E2139" w14:textId="77777777" w:rsidR="000E379B" w:rsidRDefault="000E379B" w:rsidP="002632C9">
      <w:pPr>
        <w:autoSpaceDE w:val="0"/>
        <w:autoSpaceDN w:val="0"/>
        <w:adjustRightInd w:val="0"/>
        <w:jc w:val="both"/>
        <w:rPr>
          <w:sz w:val="22"/>
          <w:szCs w:val="22"/>
        </w:rPr>
      </w:pPr>
    </w:p>
    <w:p w14:paraId="4CA41BBD" w14:textId="70D6E835" w:rsidR="00B17614" w:rsidRPr="007B3413" w:rsidRDefault="00B17614" w:rsidP="00B17614">
      <w:pPr>
        <w:pStyle w:val="Naslov2"/>
        <w:jc w:val="both"/>
        <w:rPr>
          <w:rFonts w:ascii="Times New Roman" w:hAnsi="Times New Roman" w:cs="Times New Roman"/>
          <w:i w:val="0"/>
          <w:iCs w:val="0"/>
          <w:sz w:val="22"/>
          <w:szCs w:val="22"/>
        </w:rPr>
      </w:pPr>
      <w:bookmarkStart w:id="58" w:name="_Toc216259075"/>
      <w:r>
        <w:rPr>
          <w:rFonts w:ascii="Times New Roman" w:hAnsi="Times New Roman" w:cs="Times New Roman"/>
          <w:i w:val="0"/>
          <w:iCs w:val="0"/>
          <w:sz w:val="22"/>
          <w:szCs w:val="22"/>
        </w:rPr>
        <w:t>Popis tablica</w:t>
      </w:r>
      <w:bookmarkEnd w:id="58"/>
    </w:p>
    <w:p w14:paraId="0CF97CB2" w14:textId="77777777" w:rsidR="000E379B" w:rsidRPr="004B0C01" w:rsidRDefault="000E379B" w:rsidP="002632C9">
      <w:pPr>
        <w:autoSpaceDE w:val="0"/>
        <w:autoSpaceDN w:val="0"/>
        <w:adjustRightInd w:val="0"/>
        <w:jc w:val="both"/>
        <w:rPr>
          <w:sz w:val="22"/>
          <w:szCs w:val="22"/>
        </w:rPr>
      </w:pPr>
    </w:p>
    <w:p w14:paraId="626464D5" w14:textId="77777777" w:rsidR="002632C9" w:rsidRPr="004B0C01" w:rsidRDefault="002632C9" w:rsidP="002632C9">
      <w:pPr>
        <w:ind w:firstLine="708"/>
        <w:jc w:val="both"/>
        <w:rPr>
          <w:color w:val="FF0000"/>
          <w:sz w:val="22"/>
          <w:szCs w:val="22"/>
        </w:rPr>
      </w:pPr>
    </w:p>
    <w:p w14:paraId="735D8F16" w14:textId="006516E8"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r w:rsidRPr="004B0C01">
        <w:rPr>
          <w:color w:val="EE0000"/>
          <w:sz w:val="22"/>
          <w:szCs w:val="22"/>
        </w:rPr>
        <w:fldChar w:fldCharType="begin"/>
      </w:r>
      <w:r w:rsidRPr="004B0C01">
        <w:rPr>
          <w:color w:val="EE0000"/>
          <w:sz w:val="22"/>
          <w:szCs w:val="22"/>
        </w:rPr>
        <w:instrText xml:space="preserve"> TOC \h \z \c "Tablica" </w:instrText>
      </w:r>
      <w:r w:rsidRPr="004B0C01">
        <w:rPr>
          <w:color w:val="EE0000"/>
          <w:sz w:val="22"/>
          <w:szCs w:val="22"/>
        </w:rPr>
        <w:fldChar w:fldCharType="separate"/>
      </w:r>
      <w:hyperlink w:anchor="_Toc216255857" w:history="1">
        <w:r w:rsidRPr="004B0C01">
          <w:rPr>
            <w:rStyle w:val="Hiperveza"/>
            <w:noProof/>
            <w:sz w:val="22"/>
            <w:szCs w:val="22"/>
          </w:rPr>
          <w:t>Tablica 1. Plan rashoda Službe ureda gradonačelnika</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_Toc216255857 \h </w:instrText>
        </w:r>
        <w:r w:rsidRPr="004B0C01">
          <w:rPr>
            <w:noProof/>
            <w:webHidden/>
            <w:sz w:val="22"/>
            <w:szCs w:val="22"/>
          </w:rPr>
        </w:r>
        <w:r w:rsidRPr="004B0C01">
          <w:rPr>
            <w:noProof/>
            <w:webHidden/>
            <w:sz w:val="22"/>
            <w:szCs w:val="22"/>
          </w:rPr>
          <w:fldChar w:fldCharType="separate"/>
        </w:r>
        <w:r w:rsidR="00740F57">
          <w:rPr>
            <w:noProof/>
            <w:webHidden/>
            <w:sz w:val="22"/>
            <w:szCs w:val="22"/>
          </w:rPr>
          <w:t>11</w:t>
        </w:r>
        <w:r w:rsidRPr="004B0C01">
          <w:rPr>
            <w:noProof/>
            <w:webHidden/>
            <w:sz w:val="22"/>
            <w:szCs w:val="22"/>
          </w:rPr>
          <w:fldChar w:fldCharType="end"/>
        </w:r>
      </w:hyperlink>
    </w:p>
    <w:p w14:paraId="674740FE" w14:textId="62779C18"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58" w:history="1">
        <w:r w:rsidRPr="004B0C01">
          <w:rPr>
            <w:rStyle w:val="Hiperveza"/>
            <w:noProof/>
            <w:sz w:val="22"/>
            <w:szCs w:val="22"/>
          </w:rPr>
          <w:t>Tablica 2. Plan rashoda Upravnog odjela za poslove gradskog vijeća i opće poslove</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_Toc216255858 \h </w:instrText>
        </w:r>
        <w:r w:rsidRPr="004B0C01">
          <w:rPr>
            <w:noProof/>
            <w:webHidden/>
            <w:sz w:val="22"/>
            <w:szCs w:val="22"/>
          </w:rPr>
        </w:r>
        <w:r w:rsidRPr="004B0C01">
          <w:rPr>
            <w:noProof/>
            <w:webHidden/>
            <w:sz w:val="22"/>
            <w:szCs w:val="22"/>
          </w:rPr>
          <w:fldChar w:fldCharType="separate"/>
        </w:r>
        <w:r w:rsidR="00740F57">
          <w:rPr>
            <w:noProof/>
            <w:webHidden/>
            <w:sz w:val="22"/>
            <w:szCs w:val="22"/>
          </w:rPr>
          <w:t>20</w:t>
        </w:r>
        <w:r w:rsidRPr="004B0C01">
          <w:rPr>
            <w:noProof/>
            <w:webHidden/>
            <w:sz w:val="22"/>
            <w:szCs w:val="22"/>
          </w:rPr>
          <w:fldChar w:fldCharType="end"/>
        </w:r>
      </w:hyperlink>
    </w:p>
    <w:p w14:paraId="33952FCF" w14:textId="67F6EDC0"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59" w:history="1">
        <w:r w:rsidRPr="004B0C01">
          <w:rPr>
            <w:rStyle w:val="Hiperveza"/>
            <w:noProof/>
            <w:sz w:val="22"/>
            <w:szCs w:val="22"/>
          </w:rPr>
          <w:t>Tablica 3. Plan rashoda Upravnog odjela za financije, gospodarstvo i europske poslove</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_Toc216255859 \h </w:instrText>
        </w:r>
        <w:r w:rsidRPr="004B0C01">
          <w:rPr>
            <w:noProof/>
            <w:webHidden/>
            <w:sz w:val="22"/>
            <w:szCs w:val="22"/>
          </w:rPr>
        </w:r>
        <w:r w:rsidRPr="004B0C01">
          <w:rPr>
            <w:noProof/>
            <w:webHidden/>
            <w:sz w:val="22"/>
            <w:szCs w:val="22"/>
          </w:rPr>
          <w:fldChar w:fldCharType="separate"/>
        </w:r>
        <w:r w:rsidR="00740F57">
          <w:rPr>
            <w:noProof/>
            <w:webHidden/>
            <w:sz w:val="22"/>
            <w:szCs w:val="22"/>
          </w:rPr>
          <w:t>25</w:t>
        </w:r>
        <w:r w:rsidRPr="004B0C01">
          <w:rPr>
            <w:noProof/>
            <w:webHidden/>
            <w:sz w:val="22"/>
            <w:szCs w:val="22"/>
          </w:rPr>
          <w:fldChar w:fldCharType="end"/>
        </w:r>
      </w:hyperlink>
    </w:p>
    <w:p w14:paraId="7D57E260" w14:textId="6B0DE3FC"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0" w:history="1">
        <w:r w:rsidRPr="004B0C01">
          <w:rPr>
            <w:rStyle w:val="Hiperveza"/>
            <w:noProof/>
            <w:sz w:val="22"/>
            <w:szCs w:val="22"/>
          </w:rPr>
          <w:t>Tablica 4. Plan rashoda Upravnog odjela za poslove gradskog vijeća i pravne poslove</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_Toc216255860 \h </w:instrText>
        </w:r>
        <w:r w:rsidRPr="004B0C01">
          <w:rPr>
            <w:noProof/>
            <w:webHidden/>
            <w:sz w:val="22"/>
            <w:szCs w:val="22"/>
          </w:rPr>
        </w:r>
        <w:r w:rsidRPr="004B0C01">
          <w:rPr>
            <w:noProof/>
            <w:webHidden/>
            <w:sz w:val="22"/>
            <w:szCs w:val="22"/>
          </w:rPr>
          <w:fldChar w:fldCharType="separate"/>
        </w:r>
        <w:r w:rsidR="00740F57">
          <w:rPr>
            <w:noProof/>
            <w:webHidden/>
            <w:sz w:val="22"/>
            <w:szCs w:val="22"/>
          </w:rPr>
          <w:t>30</w:t>
        </w:r>
        <w:r w:rsidRPr="004B0C01">
          <w:rPr>
            <w:noProof/>
            <w:webHidden/>
            <w:sz w:val="22"/>
            <w:szCs w:val="22"/>
          </w:rPr>
          <w:fldChar w:fldCharType="end"/>
        </w:r>
      </w:hyperlink>
    </w:p>
    <w:p w14:paraId="2F947656" w14:textId="30E82B0D"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1" w:history="1">
        <w:r w:rsidRPr="004B0C01">
          <w:rPr>
            <w:rStyle w:val="Hiperveza"/>
            <w:noProof/>
            <w:sz w:val="22"/>
            <w:szCs w:val="22"/>
          </w:rPr>
          <w:t>Tablica 5. Plan rashoda Upravnog odjela za prostorno uređenje i zaštitu okoliša</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_Toc216255861 \h </w:instrText>
        </w:r>
        <w:r w:rsidRPr="004B0C01">
          <w:rPr>
            <w:noProof/>
            <w:webHidden/>
            <w:sz w:val="22"/>
            <w:szCs w:val="22"/>
          </w:rPr>
        </w:r>
        <w:r w:rsidRPr="004B0C01">
          <w:rPr>
            <w:noProof/>
            <w:webHidden/>
            <w:sz w:val="22"/>
            <w:szCs w:val="22"/>
          </w:rPr>
          <w:fldChar w:fldCharType="separate"/>
        </w:r>
        <w:r w:rsidR="00740F57">
          <w:rPr>
            <w:noProof/>
            <w:webHidden/>
            <w:sz w:val="22"/>
            <w:szCs w:val="22"/>
          </w:rPr>
          <w:t>37</w:t>
        </w:r>
        <w:r w:rsidRPr="004B0C01">
          <w:rPr>
            <w:noProof/>
            <w:webHidden/>
            <w:sz w:val="22"/>
            <w:szCs w:val="22"/>
          </w:rPr>
          <w:fldChar w:fldCharType="end"/>
        </w:r>
      </w:hyperlink>
    </w:p>
    <w:p w14:paraId="6D8C85A6" w14:textId="01B708D0"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2" w:history="1">
        <w:r w:rsidRPr="004B0C01">
          <w:rPr>
            <w:rStyle w:val="Hiperveza"/>
            <w:noProof/>
            <w:sz w:val="22"/>
            <w:szCs w:val="22"/>
          </w:rPr>
          <w:t>Tablica 6. Plan rashoda Upravnog odjela za izgradnju grada i komunalno gospodarstvo</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_Toc216255862 \h </w:instrText>
        </w:r>
        <w:r w:rsidRPr="004B0C01">
          <w:rPr>
            <w:noProof/>
            <w:webHidden/>
            <w:sz w:val="22"/>
            <w:szCs w:val="22"/>
          </w:rPr>
        </w:r>
        <w:r w:rsidRPr="004B0C01">
          <w:rPr>
            <w:noProof/>
            <w:webHidden/>
            <w:sz w:val="22"/>
            <w:szCs w:val="22"/>
          </w:rPr>
          <w:fldChar w:fldCharType="separate"/>
        </w:r>
        <w:r w:rsidR="00740F57">
          <w:rPr>
            <w:noProof/>
            <w:webHidden/>
            <w:sz w:val="22"/>
            <w:szCs w:val="22"/>
          </w:rPr>
          <w:t>43</w:t>
        </w:r>
        <w:r w:rsidRPr="004B0C01">
          <w:rPr>
            <w:noProof/>
            <w:webHidden/>
            <w:sz w:val="22"/>
            <w:szCs w:val="22"/>
          </w:rPr>
          <w:fldChar w:fldCharType="end"/>
        </w:r>
      </w:hyperlink>
    </w:p>
    <w:p w14:paraId="42F02B4A" w14:textId="6D3D0D3F"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3" w:history="1">
        <w:r w:rsidRPr="004B0C01">
          <w:rPr>
            <w:rStyle w:val="Hiperveza"/>
            <w:noProof/>
            <w:sz w:val="22"/>
            <w:szCs w:val="22"/>
          </w:rPr>
          <w:t>Tablica 7. Plan rashoda Upravnog odjela za društvene djelatnosti</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_Toc216255863 \h </w:instrText>
        </w:r>
        <w:r w:rsidRPr="004B0C01">
          <w:rPr>
            <w:noProof/>
            <w:webHidden/>
            <w:sz w:val="22"/>
            <w:szCs w:val="22"/>
          </w:rPr>
        </w:r>
        <w:r w:rsidRPr="004B0C01">
          <w:rPr>
            <w:noProof/>
            <w:webHidden/>
            <w:sz w:val="22"/>
            <w:szCs w:val="22"/>
          </w:rPr>
          <w:fldChar w:fldCharType="separate"/>
        </w:r>
        <w:r w:rsidR="00740F57">
          <w:rPr>
            <w:noProof/>
            <w:webHidden/>
            <w:sz w:val="22"/>
            <w:szCs w:val="22"/>
          </w:rPr>
          <w:t>56</w:t>
        </w:r>
        <w:r w:rsidRPr="004B0C01">
          <w:rPr>
            <w:noProof/>
            <w:webHidden/>
            <w:sz w:val="22"/>
            <w:szCs w:val="22"/>
          </w:rPr>
          <w:fldChar w:fldCharType="end"/>
        </w:r>
      </w:hyperlink>
    </w:p>
    <w:p w14:paraId="12B984A3" w14:textId="4F915C9B"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4" w:history="1">
        <w:r w:rsidRPr="004B0C01">
          <w:rPr>
            <w:rStyle w:val="Hiperveza"/>
            <w:noProof/>
            <w:sz w:val="22"/>
            <w:szCs w:val="22"/>
          </w:rPr>
          <w:t>Tablica 8. Plan rashoda Upravnog odjela za prostorno uređenje</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_Toc216255864 \h </w:instrText>
        </w:r>
        <w:r w:rsidRPr="004B0C01">
          <w:rPr>
            <w:noProof/>
            <w:webHidden/>
            <w:sz w:val="22"/>
            <w:szCs w:val="22"/>
          </w:rPr>
        </w:r>
        <w:r w:rsidRPr="004B0C01">
          <w:rPr>
            <w:noProof/>
            <w:webHidden/>
            <w:sz w:val="22"/>
            <w:szCs w:val="22"/>
          </w:rPr>
          <w:fldChar w:fldCharType="separate"/>
        </w:r>
        <w:r w:rsidR="00740F57">
          <w:rPr>
            <w:noProof/>
            <w:webHidden/>
            <w:sz w:val="22"/>
            <w:szCs w:val="22"/>
          </w:rPr>
          <w:t>70</w:t>
        </w:r>
        <w:r w:rsidRPr="004B0C01">
          <w:rPr>
            <w:noProof/>
            <w:webHidden/>
            <w:sz w:val="22"/>
            <w:szCs w:val="22"/>
          </w:rPr>
          <w:fldChar w:fldCharType="end"/>
        </w:r>
      </w:hyperlink>
    </w:p>
    <w:p w14:paraId="72221104" w14:textId="3F66ECA9" w:rsidR="001E2EA5" w:rsidRPr="004B0C01" w:rsidRDefault="001E2EA5">
      <w:pPr>
        <w:pStyle w:val="Tablicaslika"/>
        <w:tabs>
          <w:tab w:val="right" w:leader="dot" w:pos="9062"/>
        </w:tabs>
        <w:rPr>
          <w:rFonts w:asciiTheme="minorHAnsi" w:eastAsiaTheme="minorEastAsia" w:hAnsiTheme="minorHAnsi" w:cstheme="minorBidi"/>
          <w:noProof/>
          <w:kern w:val="2"/>
          <w:sz w:val="22"/>
          <w:szCs w:val="22"/>
          <w14:ligatures w14:val="standardContextual"/>
        </w:rPr>
      </w:pPr>
      <w:hyperlink w:anchor="_Toc216255865" w:history="1">
        <w:r w:rsidRPr="004B0C01">
          <w:rPr>
            <w:rStyle w:val="Hiperveza"/>
            <w:noProof/>
            <w:sz w:val="22"/>
            <w:szCs w:val="22"/>
          </w:rPr>
          <w:t>Tablica 9. Plan rashoda Upravnog odjela za izgradnju grada, upravljanje nekretninama i komunalno gospodarstvo</w:t>
        </w:r>
        <w:r w:rsidRPr="004B0C01">
          <w:rPr>
            <w:noProof/>
            <w:webHidden/>
            <w:sz w:val="22"/>
            <w:szCs w:val="22"/>
          </w:rPr>
          <w:tab/>
        </w:r>
        <w:r w:rsidRPr="004B0C01">
          <w:rPr>
            <w:noProof/>
            <w:webHidden/>
            <w:sz w:val="22"/>
            <w:szCs w:val="22"/>
          </w:rPr>
          <w:fldChar w:fldCharType="begin"/>
        </w:r>
        <w:r w:rsidRPr="004B0C01">
          <w:rPr>
            <w:noProof/>
            <w:webHidden/>
            <w:sz w:val="22"/>
            <w:szCs w:val="22"/>
          </w:rPr>
          <w:instrText xml:space="preserve"> PAGEREF _Toc216255865 \h </w:instrText>
        </w:r>
        <w:r w:rsidRPr="004B0C01">
          <w:rPr>
            <w:noProof/>
            <w:webHidden/>
            <w:sz w:val="22"/>
            <w:szCs w:val="22"/>
          </w:rPr>
        </w:r>
        <w:r w:rsidRPr="004B0C01">
          <w:rPr>
            <w:noProof/>
            <w:webHidden/>
            <w:sz w:val="22"/>
            <w:szCs w:val="22"/>
          </w:rPr>
          <w:fldChar w:fldCharType="separate"/>
        </w:r>
        <w:r w:rsidR="00740F57">
          <w:rPr>
            <w:noProof/>
            <w:webHidden/>
            <w:sz w:val="22"/>
            <w:szCs w:val="22"/>
          </w:rPr>
          <w:t>75</w:t>
        </w:r>
        <w:r w:rsidRPr="004B0C01">
          <w:rPr>
            <w:noProof/>
            <w:webHidden/>
            <w:sz w:val="22"/>
            <w:szCs w:val="22"/>
          </w:rPr>
          <w:fldChar w:fldCharType="end"/>
        </w:r>
      </w:hyperlink>
    </w:p>
    <w:p w14:paraId="3B882490" w14:textId="1FF3C250" w:rsidR="00D94A51" w:rsidRPr="007B3413" w:rsidRDefault="001E2EA5" w:rsidP="002632C9">
      <w:pPr>
        <w:jc w:val="both"/>
        <w:rPr>
          <w:color w:val="EE0000"/>
          <w:sz w:val="22"/>
          <w:szCs w:val="22"/>
        </w:rPr>
      </w:pPr>
      <w:r w:rsidRPr="004B0C01">
        <w:rPr>
          <w:color w:val="EE0000"/>
          <w:sz w:val="22"/>
          <w:szCs w:val="22"/>
        </w:rPr>
        <w:fldChar w:fldCharType="end"/>
      </w:r>
    </w:p>
    <w:sectPr w:rsidR="00D94A51" w:rsidRPr="007B3413" w:rsidSect="00682C4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2F1C4" w14:textId="77777777" w:rsidR="007F4110" w:rsidRDefault="007F4110" w:rsidP="007119FF">
      <w:r>
        <w:separator/>
      </w:r>
    </w:p>
  </w:endnote>
  <w:endnote w:type="continuationSeparator" w:id="0">
    <w:p w14:paraId="2744E2F8" w14:textId="77777777" w:rsidR="007F4110" w:rsidRDefault="007F4110" w:rsidP="00711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albaum Text">
    <w:charset w:val="00"/>
    <w:family w:val="roman"/>
    <w:pitch w:val="variable"/>
    <w:sig w:usb0="8000002F" w:usb1="0000000A"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5310061"/>
      <w:docPartObj>
        <w:docPartGallery w:val="Page Numbers (Bottom of Page)"/>
        <w:docPartUnique/>
      </w:docPartObj>
    </w:sdtPr>
    <w:sdtEndPr/>
    <w:sdtContent>
      <w:p w14:paraId="5F2C0C49" w14:textId="2D156A21" w:rsidR="007119FF" w:rsidRDefault="007119FF">
        <w:pPr>
          <w:pStyle w:val="Podnoje"/>
          <w:jc w:val="right"/>
        </w:pPr>
        <w:r>
          <w:fldChar w:fldCharType="begin"/>
        </w:r>
        <w:r>
          <w:instrText>PAGE   \* MERGEFORMAT</w:instrText>
        </w:r>
        <w:r>
          <w:fldChar w:fldCharType="separate"/>
        </w:r>
        <w:r>
          <w:t>2</w:t>
        </w:r>
        <w:r>
          <w:fldChar w:fldCharType="end"/>
        </w:r>
      </w:p>
    </w:sdtContent>
  </w:sdt>
  <w:p w14:paraId="32FFE43A" w14:textId="77777777" w:rsidR="007119FF" w:rsidRDefault="007119F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37ED" w14:textId="77777777" w:rsidR="007F4110" w:rsidRDefault="007F4110" w:rsidP="007119FF">
      <w:r>
        <w:separator/>
      </w:r>
    </w:p>
  </w:footnote>
  <w:footnote w:type="continuationSeparator" w:id="0">
    <w:p w14:paraId="058A996F" w14:textId="77777777" w:rsidR="007F4110" w:rsidRDefault="007F4110" w:rsidP="00711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1768"/>
    <w:multiLevelType w:val="hybridMultilevel"/>
    <w:tmpl w:val="3E0E276E"/>
    <w:lvl w:ilvl="0" w:tplc="0E86949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B77FEC"/>
    <w:multiLevelType w:val="hybridMultilevel"/>
    <w:tmpl w:val="B710708E"/>
    <w:lvl w:ilvl="0" w:tplc="553C78C6">
      <w:start w:val="1"/>
      <w:numFmt w:val="bullet"/>
      <w:lvlText w:val="-"/>
      <w:lvlJc w:val="left"/>
      <w:pPr>
        <w:ind w:left="1428" w:hanging="360"/>
      </w:pPr>
      <w:rPr>
        <w:rFonts w:ascii="Walbaum Text" w:hAnsi="Walbaum Text"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 w15:restartNumberingAfterBreak="0">
    <w:nsid w:val="107D4900"/>
    <w:multiLevelType w:val="hybridMultilevel"/>
    <w:tmpl w:val="6CEE750E"/>
    <w:lvl w:ilvl="0" w:tplc="041A0001">
      <w:start w:val="1"/>
      <w:numFmt w:val="bullet"/>
      <w:lvlText w:val=""/>
      <w:lvlJc w:val="left"/>
      <w:pPr>
        <w:ind w:left="720" w:hanging="360"/>
      </w:pPr>
      <w:rPr>
        <w:rFonts w:ascii="Symbol" w:hAnsi="Symbol" w:hint="default"/>
      </w:rPr>
    </w:lvl>
    <w:lvl w:ilvl="1" w:tplc="C834F57C">
      <w:numFmt w:val="bullet"/>
      <w:lvlText w:val="-"/>
      <w:lvlJc w:val="left"/>
      <w:pPr>
        <w:ind w:left="1785" w:hanging="705"/>
      </w:pPr>
      <w:rPr>
        <w:rFonts w:ascii="Times New Roman" w:eastAsia="Calibri" w:hAnsi="Times New Roman" w:cs="Times New Roman"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BE2765"/>
    <w:multiLevelType w:val="hybridMultilevel"/>
    <w:tmpl w:val="F73085A4"/>
    <w:lvl w:ilvl="0" w:tplc="7A56B270">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12CB3228"/>
    <w:multiLevelType w:val="hybridMultilevel"/>
    <w:tmpl w:val="E8745DC0"/>
    <w:lvl w:ilvl="0" w:tplc="2402A200">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833D0B"/>
    <w:multiLevelType w:val="hybridMultilevel"/>
    <w:tmpl w:val="134493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F3FDD"/>
    <w:multiLevelType w:val="hybridMultilevel"/>
    <w:tmpl w:val="6C56B4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DDA7085"/>
    <w:multiLevelType w:val="hybridMultilevel"/>
    <w:tmpl w:val="DAE2A3BA"/>
    <w:lvl w:ilvl="0" w:tplc="4B06AB9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E6F4F5B"/>
    <w:multiLevelType w:val="hybridMultilevel"/>
    <w:tmpl w:val="5448AFA6"/>
    <w:lvl w:ilvl="0" w:tplc="041A0001">
      <w:start w:val="1"/>
      <w:numFmt w:val="bullet"/>
      <w:lvlText w:val=""/>
      <w:lvlJc w:val="left"/>
      <w:pPr>
        <w:ind w:left="1068" w:hanging="360"/>
      </w:pPr>
      <w:rPr>
        <w:rFonts w:ascii="Symbol" w:hAnsi="Symbol"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9" w15:restartNumberingAfterBreak="0">
    <w:nsid w:val="24800B7D"/>
    <w:multiLevelType w:val="hybridMultilevel"/>
    <w:tmpl w:val="BEBCB23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0" w15:restartNumberingAfterBreak="0">
    <w:nsid w:val="2AB22D7D"/>
    <w:multiLevelType w:val="hybridMultilevel"/>
    <w:tmpl w:val="C02AB536"/>
    <w:lvl w:ilvl="0" w:tplc="DF2E774A">
      <w:start w:val="1"/>
      <w:numFmt w:val="bullet"/>
      <w:lvlText w:val=""/>
      <w:lvlJc w:val="left"/>
      <w:pPr>
        <w:ind w:left="720" w:hanging="360"/>
      </w:pPr>
      <w:rPr>
        <w:rFonts w:ascii="Symbol" w:hAnsi="Symbol" w:hint="default"/>
      </w:rPr>
    </w:lvl>
    <w:lvl w:ilvl="1" w:tplc="C5086698">
      <w:start w:val="1"/>
      <w:numFmt w:val="bullet"/>
      <w:lvlText w:val="o"/>
      <w:lvlJc w:val="left"/>
      <w:pPr>
        <w:ind w:left="1440" w:hanging="360"/>
      </w:pPr>
      <w:rPr>
        <w:rFonts w:ascii="Courier New" w:hAnsi="Courier New" w:cs="Courier New" w:hint="default"/>
      </w:rPr>
    </w:lvl>
    <w:lvl w:ilvl="2" w:tplc="444C8EB4">
      <w:start w:val="1"/>
      <w:numFmt w:val="bullet"/>
      <w:lvlText w:val=""/>
      <w:lvlJc w:val="left"/>
      <w:pPr>
        <w:ind w:left="2160" w:hanging="360"/>
      </w:pPr>
      <w:rPr>
        <w:rFonts w:ascii="Wingdings" w:hAnsi="Wingdings" w:hint="default"/>
      </w:rPr>
    </w:lvl>
    <w:lvl w:ilvl="3" w:tplc="FC7CD93A">
      <w:start w:val="1"/>
      <w:numFmt w:val="bullet"/>
      <w:lvlText w:val=""/>
      <w:lvlJc w:val="left"/>
      <w:pPr>
        <w:ind w:left="2880" w:hanging="360"/>
      </w:pPr>
      <w:rPr>
        <w:rFonts w:ascii="Symbol" w:hAnsi="Symbol" w:hint="default"/>
      </w:rPr>
    </w:lvl>
    <w:lvl w:ilvl="4" w:tplc="28000A1C">
      <w:start w:val="1"/>
      <w:numFmt w:val="bullet"/>
      <w:lvlText w:val="o"/>
      <w:lvlJc w:val="left"/>
      <w:pPr>
        <w:ind w:left="3600" w:hanging="360"/>
      </w:pPr>
      <w:rPr>
        <w:rFonts w:ascii="Courier New" w:hAnsi="Courier New" w:cs="Courier New" w:hint="default"/>
      </w:rPr>
    </w:lvl>
    <w:lvl w:ilvl="5" w:tplc="1AD60900">
      <w:start w:val="1"/>
      <w:numFmt w:val="bullet"/>
      <w:lvlText w:val=""/>
      <w:lvlJc w:val="left"/>
      <w:pPr>
        <w:ind w:left="4320" w:hanging="360"/>
      </w:pPr>
      <w:rPr>
        <w:rFonts w:ascii="Wingdings" w:hAnsi="Wingdings" w:hint="default"/>
      </w:rPr>
    </w:lvl>
    <w:lvl w:ilvl="6" w:tplc="95BA81CC">
      <w:start w:val="1"/>
      <w:numFmt w:val="bullet"/>
      <w:lvlText w:val=""/>
      <w:lvlJc w:val="left"/>
      <w:pPr>
        <w:ind w:left="5040" w:hanging="360"/>
      </w:pPr>
      <w:rPr>
        <w:rFonts w:ascii="Symbol" w:hAnsi="Symbol" w:hint="default"/>
      </w:rPr>
    </w:lvl>
    <w:lvl w:ilvl="7" w:tplc="FA0AD706">
      <w:start w:val="1"/>
      <w:numFmt w:val="bullet"/>
      <w:lvlText w:val="o"/>
      <w:lvlJc w:val="left"/>
      <w:pPr>
        <w:ind w:left="5760" w:hanging="360"/>
      </w:pPr>
      <w:rPr>
        <w:rFonts w:ascii="Courier New" w:hAnsi="Courier New" w:cs="Courier New" w:hint="default"/>
      </w:rPr>
    </w:lvl>
    <w:lvl w:ilvl="8" w:tplc="8B70BE7E">
      <w:start w:val="1"/>
      <w:numFmt w:val="bullet"/>
      <w:lvlText w:val=""/>
      <w:lvlJc w:val="left"/>
      <w:pPr>
        <w:ind w:left="6480" w:hanging="360"/>
      </w:pPr>
      <w:rPr>
        <w:rFonts w:ascii="Wingdings" w:hAnsi="Wingdings" w:hint="default"/>
      </w:rPr>
    </w:lvl>
  </w:abstractNum>
  <w:abstractNum w:abstractNumId="11" w15:restartNumberingAfterBreak="0">
    <w:nsid w:val="2B382FD7"/>
    <w:multiLevelType w:val="hybridMultilevel"/>
    <w:tmpl w:val="1788FC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E884069"/>
    <w:multiLevelType w:val="hybridMultilevel"/>
    <w:tmpl w:val="91B2BF9A"/>
    <w:lvl w:ilvl="0" w:tplc="FB4E6332">
      <w:start w:val="1"/>
      <w:numFmt w:val="bullet"/>
      <w:lvlText w:val=""/>
      <w:lvlJc w:val="left"/>
      <w:pPr>
        <w:ind w:left="720" w:hanging="360"/>
      </w:pPr>
      <w:rPr>
        <w:rFonts w:ascii="Symbol" w:hAnsi="Symbol" w:hint="default"/>
      </w:rPr>
    </w:lvl>
    <w:lvl w:ilvl="1" w:tplc="DA3850D0">
      <w:start w:val="1"/>
      <w:numFmt w:val="bullet"/>
      <w:lvlText w:val="o"/>
      <w:lvlJc w:val="left"/>
      <w:pPr>
        <w:ind w:left="1440" w:hanging="360"/>
      </w:pPr>
      <w:rPr>
        <w:rFonts w:ascii="Courier New" w:hAnsi="Courier New" w:cs="Courier New" w:hint="default"/>
      </w:rPr>
    </w:lvl>
    <w:lvl w:ilvl="2" w:tplc="B6F462A2">
      <w:start w:val="1"/>
      <w:numFmt w:val="bullet"/>
      <w:lvlText w:val=""/>
      <w:lvlJc w:val="left"/>
      <w:pPr>
        <w:ind w:left="2160" w:hanging="360"/>
      </w:pPr>
      <w:rPr>
        <w:rFonts w:ascii="Wingdings" w:hAnsi="Wingdings" w:hint="default"/>
      </w:rPr>
    </w:lvl>
    <w:lvl w:ilvl="3" w:tplc="5E2C3CC0">
      <w:start w:val="1"/>
      <w:numFmt w:val="bullet"/>
      <w:lvlText w:val=""/>
      <w:lvlJc w:val="left"/>
      <w:pPr>
        <w:ind w:left="2880" w:hanging="360"/>
      </w:pPr>
      <w:rPr>
        <w:rFonts w:ascii="Symbol" w:hAnsi="Symbol" w:hint="default"/>
      </w:rPr>
    </w:lvl>
    <w:lvl w:ilvl="4" w:tplc="F26A795A">
      <w:start w:val="1"/>
      <w:numFmt w:val="bullet"/>
      <w:lvlText w:val="o"/>
      <w:lvlJc w:val="left"/>
      <w:pPr>
        <w:ind w:left="3600" w:hanging="360"/>
      </w:pPr>
      <w:rPr>
        <w:rFonts w:ascii="Courier New" w:hAnsi="Courier New" w:cs="Courier New" w:hint="default"/>
      </w:rPr>
    </w:lvl>
    <w:lvl w:ilvl="5" w:tplc="0554AF60">
      <w:start w:val="1"/>
      <w:numFmt w:val="bullet"/>
      <w:lvlText w:val=""/>
      <w:lvlJc w:val="left"/>
      <w:pPr>
        <w:ind w:left="4320" w:hanging="360"/>
      </w:pPr>
      <w:rPr>
        <w:rFonts w:ascii="Wingdings" w:hAnsi="Wingdings" w:hint="default"/>
      </w:rPr>
    </w:lvl>
    <w:lvl w:ilvl="6" w:tplc="A684AF50">
      <w:start w:val="1"/>
      <w:numFmt w:val="bullet"/>
      <w:lvlText w:val=""/>
      <w:lvlJc w:val="left"/>
      <w:pPr>
        <w:ind w:left="5040" w:hanging="360"/>
      </w:pPr>
      <w:rPr>
        <w:rFonts w:ascii="Symbol" w:hAnsi="Symbol" w:hint="default"/>
      </w:rPr>
    </w:lvl>
    <w:lvl w:ilvl="7" w:tplc="119A8232">
      <w:start w:val="1"/>
      <w:numFmt w:val="bullet"/>
      <w:lvlText w:val="o"/>
      <w:lvlJc w:val="left"/>
      <w:pPr>
        <w:ind w:left="5760" w:hanging="360"/>
      </w:pPr>
      <w:rPr>
        <w:rFonts w:ascii="Courier New" w:hAnsi="Courier New" w:cs="Courier New" w:hint="default"/>
      </w:rPr>
    </w:lvl>
    <w:lvl w:ilvl="8" w:tplc="29D09586">
      <w:start w:val="1"/>
      <w:numFmt w:val="bullet"/>
      <w:lvlText w:val=""/>
      <w:lvlJc w:val="left"/>
      <w:pPr>
        <w:ind w:left="6480" w:hanging="360"/>
      </w:pPr>
      <w:rPr>
        <w:rFonts w:ascii="Wingdings" w:hAnsi="Wingdings" w:hint="default"/>
      </w:rPr>
    </w:lvl>
  </w:abstractNum>
  <w:abstractNum w:abstractNumId="13" w15:restartNumberingAfterBreak="0">
    <w:nsid w:val="302370F3"/>
    <w:multiLevelType w:val="hybridMultilevel"/>
    <w:tmpl w:val="EF6CB83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31C500AF"/>
    <w:multiLevelType w:val="hybridMultilevel"/>
    <w:tmpl w:val="BE4269C8"/>
    <w:lvl w:ilvl="0" w:tplc="BD0E4796">
      <w:numFmt w:val="bullet"/>
      <w:lvlText w:val="•"/>
      <w:lvlJc w:val="left"/>
      <w:pPr>
        <w:ind w:left="720" w:hanging="360"/>
      </w:pPr>
      <w:rPr>
        <w:rFonts w:ascii="Times New Roman" w:eastAsia="Times New Roman" w:hAnsi="Times New Roman" w:cs="Times New Roman" w:hint="default"/>
      </w:rPr>
    </w:lvl>
    <w:lvl w:ilvl="1" w:tplc="BCFCB6E8">
      <w:start w:val="1"/>
      <w:numFmt w:val="bullet"/>
      <w:lvlText w:val="o"/>
      <w:lvlJc w:val="left"/>
      <w:pPr>
        <w:ind w:left="1440" w:hanging="360"/>
      </w:pPr>
      <w:rPr>
        <w:rFonts w:ascii="Courier New" w:hAnsi="Courier New" w:cs="Courier New" w:hint="default"/>
      </w:rPr>
    </w:lvl>
    <w:lvl w:ilvl="2" w:tplc="77102B98">
      <w:start w:val="1"/>
      <w:numFmt w:val="bullet"/>
      <w:lvlText w:val=""/>
      <w:lvlJc w:val="left"/>
      <w:pPr>
        <w:ind w:left="2160" w:hanging="360"/>
      </w:pPr>
      <w:rPr>
        <w:rFonts w:ascii="Wingdings" w:hAnsi="Wingdings" w:hint="default"/>
      </w:rPr>
    </w:lvl>
    <w:lvl w:ilvl="3" w:tplc="DF1CC530">
      <w:start w:val="1"/>
      <w:numFmt w:val="bullet"/>
      <w:lvlText w:val=""/>
      <w:lvlJc w:val="left"/>
      <w:pPr>
        <w:ind w:left="2880" w:hanging="360"/>
      </w:pPr>
      <w:rPr>
        <w:rFonts w:ascii="Symbol" w:hAnsi="Symbol" w:hint="default"/>
      </w:rPr>
    </w:lvl>
    <w:lvl w:ilvl="4" w:tplc="5CBE54F0">
      <w:start w:val="1"/>
      <w:numFmt w:val="bullet"/>
      <w:lvlText w:val="o"/>
      <w:lvlJc w:val="left"/>
      <w:pPr>
        <w:ind w:left="3600" w:hanging="360"/>
      </w:pPr>
      <w:rPr>
        <w:rFonts w:ascii="Courier New" w:hAnsi="Courier New" w:cs="Courier New" w:hint="default"/>
      </w:rPr>
    </w:lvl>
    <w:lvl w:ilvl="5" w:tplc="E6B43DAC">
      <w:start w:val="1"/>
      <w:numFmt w:val="bullet"/>
      <w:lvlText w:val=""/>
      <w:lvlJc w:val="left"/>
      <w:pPr>
        <w:ind w:left="4320" w:hanging="360"/>
      </w:pPr>
      <w:rPr>
        <w:rFonts w:ascii="Wingdings" w:hAnsi="Wingdings" w:hint="default"/>
      </w:rPr>
    </w:lvl>
    <w:lvl w:ilvl="6" w:tplc="66BE12D0">
      <w:start w:val="1"/>
      <w:numFmt w:val="bullet"/>
      <w:lvlText w:val=""/>
      <w:lvlJc w:val="left"/>
      <w:pPr>
        <w:ind w:left="5040" w:hanging="360"/>
      </w:pPr>
      <w:rPr>
        <w:rFonts w:ascii="Symbol" w:hAnsi="Symbol" w:hint="default"/>
      </w:rPr>
    </w:lvl>
    <w:lvl w:ilvl="7" w:tplc="0926485E">
      <w:start w:val="1"/>
      <w:numFmt w:val="bullet"/>
      <w:lvlText w:val="o"/>
      <w:lvlJc w:val="left"/>
      <w:pPr>
        <w:ind w:left="5760" w:hanging="360"/>
      </w:pPr>
      <w:rPr>
        <w:rFonts w:ascii="Courier New" w:hAnsi="Courier New" w:cs="Courier New" w:hint="default"/>
      </w:rPr>
    </w:lvl>
    <w:lvl w:ilvl="8" w:tplc="8E3C18E6">
      <w:start w:val="1"/>
      <w:numFmt w:val="bullet"/>
      <w:lvlText w:val=""/>
      <w:lvlJc w:val="left"/>
      <w:pPr>
        <w:ind w:left="6480" w:hanging="360"/>
      </w:pPr>
      <w:rPr>
        <w:rFonts w:ascii="Wingdings" w:hAnsi="Wingdings" w:hint="default"/>
      </w:rPr>
    </w:lvl>
  </w:abstractNum>
  <w:abstractNum w:abstractNumId="15" w15:restartNumberingAfterBreak="0">
    <w:nsid w:val="31D20934"/>
    <w:multiLevelType w:val="hybridMultilevel"/>
    <w:tmpl w:val="952A197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3805590D"/>
    <w:multiLevelType w:val="hybridMultilevel"/>
    <w:tmpl w:val="12267B8C"/>
    <w:lvl w:ilvl="0" w:tplc="FFAC2E42">
      <w:start w:val="11"/>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7" w15:restartNumberingAfterBreak="0">
    <w:nsid w:val="3E3238B2"/>
    <w:multiLevelType w:val="hybridMultilevel"/>
    <w:tmpl w:val="9C3AE828"/>
    <w:lvl w:ilvl="0" w:tplc="FFFFFFFF">
      <w:start w:val="1"/>
      <w:numFmt w:val="bullet"/>
      <w:lvlText w:val="o"/>
      <w:lvlJc w:val="left"/>
      <w:pPr>
        <w:ind w:left="1428" w:hanging="360"/>
      </w:pPr>
      <w:rPr>
        <w:rFonts w:ascii="Courier New" w:hAnsi="Courier New" w:cs="Courier New"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8" w15:restartNumberingAfterBreak="0">
    <w:nsid w:val="3F4C79C0"/>
    <w:multiLevelType w:val="hybridMultilevel"/>
    <w:tmpl w:val="FE5488A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9" w15:restartNumberingAfterBreak="0">
    <w:nsid w:val="431E19D4"/>
    <w:multiLevelType w:val="hybridMultilevel"/>
    <w:tmpl w:val="2D36B5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75A05F7"/>
    <w:multiLevelType w:val="hybridMultilevel"/>
    <w:tmpl w:val="F8DA57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7CA428A"/>
    <w:multiLevelType w:val="hybridMultilevel"/>
    <w:tmpl w:val="59160D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C8145CB"/>
    <w:multiLevelType w:val="hybridMultilevel"/>
    <w:tmpl w:val="8CAE5AB8"/>
    <w:lvl w:ilvl="0" w:tplc="7AD6F236">
      <w:start w:val="1"/>
      <w:numFmt w:val="bullet"/>
      <w:lvlText w:val=""/>
      <w:lvlJc w:val="left"/>
      <w:pPr>
        <w:ind w:left="720" w:hanging="360"/>
      </w:pPr>
      <w:rPr>
        <w:rFonts w:ascii="Symbol" w:hAnsi="Symbol" w:hint="default"/>
      </w:rPr>
    </w:lvl>
    <w:lvl w:ilvl="1" w:tplc="96E8E0FA" w:tentative="1">
      <w:start w:val="1"/>
      <w:numFmt w:val="bullet"/>
      <w:lvlText w:val="o"/>
      <w:lvlJc w:val="left"/>
      <w:pPr>
        <w:ind w:left="1440" w:hanging="360"/>
      </w:pPr>
      <w:rPr>
        <w:rFonts w:ascii="Courier New" w:hAnsi="Courier New" w:cs="Courier New" w:hint="default"/>
      </w:rPr>
    </w:lvl>
    <w:lvl w:ilvl="2" w:tplc="7EB67636" w:tentative="1">
      <w:start w:val="1"/>
      <w:numFmt w:val="bullet"/>
      <w:lvlText w:val=""/>
      <w:lvlJc w:val="left"/>
      <w:pPr>
        <w:ind w:left="2160" w:hanging="360"/>
      </w:pPr>
      <w:rPr>
        <w:rFonts w:ascii="Wingdings" w:hAnsi="Wingdings" w:hint="default"/>
      </w:rPr>
    </w:lvl>
    <w:lvl w:ilvl="3" w:tplc="8780C018" w:tentative="1">
      <w:start w:val="1"/>
      <w:numFmt w:val="bullet"/>
      <w:lvlText w:val=""/>
      <w:lvlJc w:val="left"/>
      <w:pPr>
        <w:ind w:left="2880" w:hanging="360"/>
      </w:pPr>
      <w:rPr>
        <w:rFonts w:ascii="Symbol" w:hAnsi="Symbol" w:hint="default"/>
      </w:rPr>
    </w:lvl>
    <w:lvl w:ilvl="4" w:tplc="FCD41D5A" w:tentative="1">
      <w:start w:val="1"/>
      <w:numFmt w:val="bullet"/>
      <w:lvlText w:val="o"/>
      <w:lvlJc w:val="left"/>
      <w:pPr>
        <w:ind w:left="3600" w:hanging="360"/>
      </w:pPr>
      <w:rPr>
        <w:rFonts w:ascii="Courier New" w:hAnsi="Courier New" w:cs="Courier New" w:hint="default"/>
      </w:rPr>
    </w:lvl>
    <w:lvl w:ilvl="5" w:tplc="7E667CC4" w:tentative="1">
      <w:start w:val="1"/>
      <w:numFmt w:val="bullet"/>
      <w:lvlText w:val=""/>
      <w:lvlJc w:val="left"/>
      <w:pPr>
        <w:ind w:left="4320" w:hanging="360"/>
      </w:pPr>
      <w:rPr>
        <w:rFonts w:ascii="Wingdings" w:hAnsi="Wingdings" w:hint="default"/>
      </w:rPr>
    </w:lvl>
    <w:lvl w:ilvl="6" w:tplc="01569852" w:tentative="1">
      <w:start w:val="1"/>
      <w:numFmt w:val="bullet"/>
      <w:lvlText w:val=""/>
      <w:lvlJc w:val="left"/>
      <w:pPr>
        <w:ind w:left="5040" w:hanging="360"/>
      </w:pPr>
      <w:rPr>
        <w:rFonts w:ascii="Symbol" w:hAnsi="Symbol" w:hint="default"/>
      </w:rPr>
    </w:lvl>
    <w:lvl w:ilvl="7" w:tplc="EAD46F4A" w:tentative="1">
      <w:start w:val="1"/>
      <w:numFmt w:val="bullet"/>
      <w:lvlText w:val="o"/>
      <w:lvlJc w:val="left"/>
      <w:pPr>
        <w:ind w:left="5760" w:hanging="360"/>
      </w:pPr>
      <w:rPr>
        <w:rFonts w:ascii="Courier New" w:hAnsi="Courier New" w:cs="Courier New" w:hint="default"/>
      </w:rPr>
    </w:lvl>
    <w:lvl w:ilvl="8" w:tplc="F45AA504" w:tentative="1">
      <w:start w:val="1"/>
      <w:numFmt w:val="bullet"/>
      <w:lvlText w:val=""/>
      <w:lvlJc w:val="left"/>
      <w:pPr>
        <w:ind w:left="6480" w:hanging="360"/>
      </w:pPr>
      <w:rPr>
        <w:rFonts w:ascii="Wingdings" w:hAnsi="Wingdings" w:hint="default"/>
      </w:rPr>
    </w:lvl>
  </w:abstractNum>
  <w:abstractNum w:abstractNumId="23" w15:restartNumberingAfterBreak="0">
    <w:nsid w:val="4FC927FA"/>
    <w:multiLevelType w:val="hybridMultilevel"/>
    <w:tmpl w:val="AB4887E6"/>
    <w:lvl w:ilvl="0" w:tplc="F04C20A4">
      <w:start w:val="1"/>
      <w:numFmt w:val="bullet"/>
      <w:lvlText w:val=""/>
      <w:lvlJc w:val="left"/>
      <w:pPr>
        <w:ind w:left="720" w:hanging="360"/>
      </w:pPr>
      <w:rPr>
        <w:rFonts w:ascii="Symbol" w:hAnsi="Symbol" w:hint="default"/>
      </w:rPr>
    </w:lvl>
    <w:lvl w:ilvl="1" w:tplc="9336E6E8">
      <w:start w:val="1"/>
      <w:numFmt w:val="bullet"/>
      <w:lvlText w:val="o"/>
      <w:lvlJc w:val="left"/>
      <w:pPr>
        <w:ind w:left="1440" w:hanging="360"/>
      </w:pPr>
      <w:rPr>
        <w:rFonts w:ascii="Courier New" w:hAnsi="Courier New" w:cs="Times New Roman" w:hint="default"/>
      </w:rPr>
    </w:lvl>
    <w:lvl w:ilvl="2" w:tplc="DC34648A">
      <w:start w:val="1"/>
      <w:numFmt w:val="bullet"/>
      <w:lvlText w:val=""/>
      <w:lvlJc w:val="left"/>
      <w:pPr>
        <w:ind w:left="2160" w:hanging="360"/>
      </w:pPr>
      <w:rPr>
        <w:rFonts w:ascii="Wingdings" w:hAnsi="Wingdings" w:hint="default"/>
      </w:rPr>
    </w:lvl>
    <w:lvl w:ilvl="3" w:tplc="5C4C4892">
      <w:start w:val="1"/>
      <w:numFmt w:val="bullet"/>
      <w:lvlText w:val=""/>
      <w:lvlJc w:val="left"/>
      <w:pPr>
        <w:ind w:left="2880" w:hanging="360"/>
      </w:pPr>
      <w:rPr>
        <w:rFonts w:ascii="Symbol" w:hAnsi="Symbol" w:hint="default"/>
      </w:rPr>
    </w:lvl>
    <w:lvl w:ilvl="4" w:tplc="721C0D9A">
      <w:start w:val="1"/>
      <w:numFmt w:val="bullet"/>
      <w:lvlText w:val="o"/>
      <w:lvlJc w:val="left"/>
      <w:pPr>
        <w:ind w:left="3600" w:hanging="360"/>
      </w:pPr>
      <w:rPr>
        <w:rFonts w:ascii="Courier New" w:hAnsi="Courier New" w:cs="Times New Roman" w:hint="default"/>
      </w:rPr>
    </w:lvl>
    <w:lvl w:ilvl="5" w:tplc="2090ACCC">
      <w:start w:val="1"/>
      <w:numFmt w:val="bullet"/>
      <w:lvlText w:val=""/>
      <w:lvlJc w:val="left"/>
      <w:pPr>
        <w:ind w:left="4320" w:hanging="360"/>
      </w:pPr>
      <w:rPr>
        <w:rFonts w:ascii="Wingdings" w:hAnsi="Wingdings" w:hint="default"/>
      </w:rPr>
    </w:lvl>
    <w:lvl w:ilvl="6" w:tplc="BBD2EB3E">
      <w:start w:val="1"/>
      <w:numFmt w:val="bullet"/>
      <w:lvlText w:val=""/>
      <w:lvlJc w:val="left"/>
      <w:pPr>
        <w:ind w:left="5040" w:hanging="360"/>
      </w:pPr>
      <w:rPr>
        <w:rFonts w:ascii="Symbol" w:hAnsi="Symbol" w:hint="default"/>
      </w:rPr>
    </w:lvl>
    <w:lvl w:ilvl="7" w:tplc="6F54430C">
      <w:start w:val="1"/>
      <w:numFmt w:val="bullet"/>
      <w:lvlText w:val="o"/>
      <w:lvlJc w:val="left"/>
      <w:pPr>
        <w:ind w:left="5760" w:hanging="360"/>
      </w:pPr>
      <w:rPr>
        <w:rFonts w:ascii="Courier New" w:hAnsi="Courier New" w:cs="Times New Roman" w:hint="default"/>
      </w:rPr>
    </w:lvl>
    <w:lvl w:ilvl="8" w:tplc="881E8A46">
      <w:start w:val="1"/>
      <w:numFmt w:val="bullet"/>
      <w:lvlText w:val=""/>
      <w:lvlJc w:val="left"/>
      <w:pPr>
        <w:ind w:left="6480" w:hanging="360"/>
      </w:pPr>
      <w:rPr>
        <w:rFonts w:ascii="Wingdings" w:hAnsi="Wingdings" w:hint="default"/>
      </w:rPr>
    </w:lvl>
  </w:abstractNum>
  <w:abstractNum w:abstractNumId="24" w15:restartNumberingAfterBreak="0">
    <w:nsid w:val="52571813"/>
    <w:multiLevelType w:val="hybridMultilevel"/>
    <w:tmpl w:val="B8B453F4"/>
    <w:lvl w:ilvl="0" w:tplc="041A0001">
      <w:start w:val="1"/>
      <w:numFmt w:val="bullet"/>
      <w:lvlText w:val=""/>
      <w:lvlJc w:val="left"/>
      <w:pPr>
        <w:ind w:left="720" w:hanging="360"/>
      </w:pPr>
      <w:rPr>
        <w:rFonts w:ascii="Symbol" w:hAnsi="Symbol" w:hint="default"/>
      </w:rPr>
    </w:lvl>
    <w:lvl w:ilvl="1" w:tplc="94D8B01E">
      <w:numFmt w:val="bullet"/>
      <w:lvlText w:val="•"/>
      <w:lvlJc w:val="left"/>
      <w:pPr>
        <w:ind w:left="144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4F86D6C"/>
    <w:multiLevelType w:val="hybridMultilevel"/>
    <w:tmpl w:val="2506CA3A"/>
    <w:lvl w:ilvl="0" w:tplc="041A0001">
      <w:start w:val="1"/>
      <w:numFmt w:val="bullet"/>
      <w:lvlText w:val=""/>
      <w:lvlJc w:val="left"/>
      <w:pPr>
        <w:ind w:left="1069" w:hanging="360"/>
      </w:pPr>
      <w:rPr>
        <w:rFonts w:ascii="Symbol" w:hAnsi="Symbo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26" w15:restartNumberingAfterBreak="0">
    <w:nsid w:val="555021A1"/>
    <w:multiLevelType w:val="hybridMultilevel"/>
    <w:tmpl w:val="A71ED2F8"/>
    <w:lvl w:ilvl="0" w:tplc="FFFFFFFF">
      <w:start w:val="7"/>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79B1D6F"/>
    <w:multiLevelType w:val="hybridMultilevel"/>
    <w:tmpl w:val="22B4C3B8"/>
    <w:lvl w:ilvl="0" w:tplc="391A0C16">
      <w:numFmt w:val="bullet"/>
      <w:lvlText w:val="-"/>
      <w:lvlJc w:val="left"/>
      <w:pPr>
        <w:ind w:left="720" w:hanging="360"/>
      </w:pPr>
      <w:rPr>
        <w:rFonts w:ascii="Times New Roman" w:eastAsiaTheme="minorHAnsi" w:hAnsi="Times New Roman" w:cs="Times New Roman"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9155506"/>
    <w:multiLevelType w:val="hybridMultilevel"/>
    <w:tmpl w:val="383CA07C"/>
    <w:lvl w:ilvl="0" w:tplc="AADC2B3A">
      <w:start w:val="1"/>
      <w:numFmt w:val="bullet"/>
      <w:lvlText w:val=""/>
      <w:lvlJc w:val="left"/>
      <w:pPr>
        <w:ind w:left="720" w:hanging="360"/>
      </w:pPr>
      <w:rPr>
        <w:rFonts w:ascii="Symbol" w:hAnsi="Symbol" w:hint="default"/>
      </w:rPr>
    </w:lvl>
    <w:lvl w:ilvl="1" w:tplc="C87CC20C">
      <w:start w:val="1"/>
      <w:numFmt w:val="bullet"/>
      <w:lvlText w:val="o"/>
      <w:lvlJc w:val="left"/>
      <w:pPr>
        <w:ind w:left="1440" w:hanging="360"/>
      </w:pPr>
      <w:rPr>
        <w:rFonts w:ascii="Courier New" w:hAnsi="Courier New" w:cs="Courier New" w:hint="default"/>
      </w:rPr>
    </w:lvl>
    <w:lvl w:ilvl="2" w:tplc="000288BA">
      <w:start w:val="1"/>
      <w:numFmt w:val="bullet"/>
      <w:lvlText w:val=""/>
      <w:lvlJc w:val="left"/>
      <w:pPr>
        <w:ind w:left="2160" w:hanging="360"/>
      </w:pPr>
      <w:rPr>
        <w:rFonts w:ascii="Wingdings" w:hAnsi="Wingdings" w:hint="default"/>
      </w:rPr>
    </w:lvl>
    <w:lvl w:ilvl="3" w:tplc="CDE8F45E">
      <w:start w:val="1"/>
      <w:numFmt w:val="bullet"/>
      <w:lvlText w:val=""/>
      <w:lvlJc w:val="left"/>
      <w:pPr>
        <w:ind w:left="2880" w:hanging="360"/>
      </w:pPr>
      <w:rPr>
        <w:rFonts w:ascii="Symbol" w:hAnsi="Symbol" w:hint="default"/>
      </w:rPr>
    </w:lvl>
    <w:lvl w:ilvl="4" w:tplc="5D12E038">
      <w:start w:val="1"/>
      <w:numFmt w:val="bullet"/>
      <w:lvlText w:val="o"/>
      <w:lvlJc w:val="left"/>
      <w:pPr>
        <w:ind w:left="3600" w:hanging="360"/>
      </w:pPr>
      <w:rPr>
        <w:rFonts w:ascii="Courier New" w:hAnsi="Courier New" w:cs="Courier New" w:hint="default"/>
      </w:rPr>
    </w:lvl>
    <w:lvl w:ilvl="5" w:tplc="41862B46">
      <w:start w:val="1"/>
      <w:numFmt w:val="bullet"/>
      <w:lvlText w:val=""/>
      <w:lvlJc w:val="left"/>
      <w:pPr>
        <w:ind w:left="4320" w:hanging="360"/>
      </w:pPr>
      <w:rPr>
        <w:rFonts w:ascii="Wingdings" w:hAnsi="Wingdings" w:hint="default"/>
      </w:rPr>
    </w:lvl>
    <w:lvl w:ilvl="6" w:tplc="94D2D222">
      <w:start w:val="1"/>
      <w:numFmt w:val="bullet"/>
      <w:lvlText w:val=""/>
      <w:lvlJc w:val="left"/>
      <w:pPr>
        <w:ind w:left="5040" w:hanging="360"/>
      </w:pPr>
      <w:rPr>
        <w:rFonts w:ascii="Symbol" w:hAnsi="Symbol" w:hint="default"/>
      </w:rPr>
    </w:lvl>
    <w:lvl w:ilvl="7" w:tplc="E6389EA6">
      <w:start w:val="1"/>
      <w:numFmt w:val="bullet"/>
      <w:lvlText w:val="o"/>
      <w:lvlJc w:val="left"/>
      <w:pPr>
        <w:ind w:left="5760" w:hanging="360"/>
      </w:pPr>
      <w:rPr>
        <w:rFonts w:ascii="Courier New" w:hAnsi="Courier New" w:cs="Courier New" w:hint="default"/>
      </w:rPr>
    </w:lvl>
    <w:lvl w:ilvl="8" w:tplc="B7944FDC">
      <w:start w:val="1"/>
      <w:numFmt w:val="bullet"/>
      <w:lvlText w:val=""/>
      <w:lvlJc w:val="left"/>
      <w:pPr>
        <w:ind w:left="6480" w:hanging="360"/>
      </w:pPr>
      <w:rPr>
        <w:rFonts w:ascii="Wingdings" w:hAnsi="Wingdings" w:hint="default"/>
      </w:rPr>
    </w:lvl>
  </w:abstractNum>
  <w:abstractNum w:abstractNumId="29" w15:restartNumberingAfterBreak="0">
    <w:nsid w:val="5AE00887"/>
    <w:multiLevelType w:val="hybridMultilevel"/>
    <w:tmpl w:val="CC1AB716"/>
    <w:lvl w:ilvl="0" w:tplc="267EF6AA">
      <w:start w:val="1"/>
      <w:numFmt w:val="bullet"/>
      <w:lvlText w:val=""/>
      <w:lvlJc w:val="left"/>
      <w:pPr>
        <w:ind w:left="720" w:hanging="360"/>
      </w:pPr>
      <w:rPr>
        <w:rFonts w:ascii="Symbol" w:hAnsi="Symbol" w:hint="default"/>
      </w:rPr>
    </w:lvl>
    <w:lvl w:ilvl="1" w:tplc="63E6D5A0">
      <w:start w:val="1"/>
      <w:numFmt w:val="bullet"/>
      <w:lvlText w:val="o"/>
      <w:lvlJc w:val="left"/>
      <w:pPr>
        <w:ind w:left="1440" w:hanging="360"/>
      </w:pPr>
      <w:rPr>
        <w:rFonts w:ascii="Courier New" w:hAnsi="Courier New" w:cs="Courier New" w:hint="default"/>
      </w:rPr>
    </w:lvl>
    <w:lvl w:ilvl="2" w:tplc="FAB6BD8C">
      <w:start w:val="1"/>
      <w:numFmt w:val="bullet"/>
      <w:lvlText w:val=""/>
      <w:lvlJc w:val="left"/>
      <w:pPr>
        <w:ind w:left="2160" w:hanging="360"/>
      </w:pPr>
      <w:rPr>
        <w:rFonts w:ascii="Wingdings" w:hAnsi="Wingdings" w:hint="default"/>
      </w:rPr>
    </w:lvl>
    <w:lvl w:ilvl="3" w:tplc="2DF0C2F2">
      <w:start w:val="1"/>
      <w:numFmt w:val="bullet"/>
      <w:lvlText w:val=""/>
      <w:lvlJc w:val="left"/>
      <w:pPr>
        <w:ind w:left="2880" w:hanging="360"/>
      </w:pPr>
      <w:rPr>
        <w:rFonts w:ascii="Symbol" w:hAnsi="Symbol" w:hint="default"/>
      </w:rPr>
    </w:lvl>
    <w:lvl w:ilvl="4" w:tplc="68FAC008">
      <w:start w:val="1"/>
      <w:numFmt w:val="bullet"/>
      <w:lvlText w:val="o"/>
      <w:lvlJc w:val="left"/>
      <w:pPr>
        <w:ind w:left="3600" w:hanging="360"/>
      </w:pPr>
      <w:rPr>
        <w:rFonts w:ascii="Courier New" w:hAnsi="Courier New" w:cs="Courier New" w:hint="default"/>
      </w:rPr>
    </w:lvl>
    <w:lvl w:ilvl="5" w:tplc="662C2096">
      <w:start w:val="1"/>
      <w:numFmt w:val="bullet"/>
      <w:lvlText w:val=""/>
      <w:lvlJc w:val="left"/>
      <w:pPr>
        <w:ind w:left="4320" w:hanging="360"/>
      </w:pPr>
      <w:rPr>
        <w:rFonts w:ascii="Wingdings" w:hAnsi="Wingdings" w:hint="default"/>
      </w:rPr>
    </w:lvl>
    <w:lvl w:ilvl="6" w:tplc="8A7AE622">
      <w:start w:val="1"/>
      <w:numFmt w:val="bullet"/>
      <w:lvlText w:val=""/>
      <w:lvlJc w:val="left"/>
      <w:pPr>
        <w:ind w:left="5040" w:hanging="360"/>
      </w:pPr>
      <w:rPr>
        <w:rFonts w:ascii="Symbol" w:hAnsi="Symbol" w:hint="default"/>
      </w:rPr>
    </w:lvl>
    <w:lvl w:ilvl="7" w:tplc="477E3168">
      <w:start w:val="1"/>
      <w:numFmt w:val="bullet"/>
      <w:lvlText w:val="o"/>
      <w:lvlJc w:val="left"/>
      <w:pPr>
        <w:ind w:left="5760" w:hanging="360"/>
      </w:pPr>
      <w:rPr>
        <w:rFonts w:ascii="Courier New" w:hAnsi="Courier New" w:cs="Courier New" w:hint="default"/>
      </w:rPr>
    </w:lvl>
    <w:lvl w:ilvl="8" w:tplc="E46A6FB2">
      <w:start w:val="1"/>
      <w:numFmt w:val="bullet"/>
      <w:lvlText w:val=""/>
      <w:lvlJc w:val="left"/>
      <w:pPr>
        <w:ind w:left="6480" w:hanging="360"/>
      </w:pPr>
      <w:rPr>
        <w:rFonts w:ascii="Wingdings" w:hAnsi="Wingdings" w:hint="default"/>
      </w:rPr>
    </w:lvl>
  </w:abstractNum>
  <w:abstractNum w:abstractNumId="30" w15:restartNumberingAfterBreak="0">
    <w:nsid w:val="5EE06F5C"/>
    <w:multiLevelType w:val="hybridMultilevel"/>
    <w:tmpl w:val="E35A7A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0336178"/>
    <w:multiLevelType w:val="hybridMultilevel"/>
    <w:tmpl w:val="F23204F8"/>
    <w:lvl w:ilvl="0" w:tplc="9B5CB7D4">
      <w:start w:val="1"/>
      <w:numFmt w:val="bullet"/>
      <w:lvlText w:val=""/>
      <w:lvlJc w:val="left"/>
      <w:pPr>
        <w:ind w:left="720" w:hanging="360"/>
      </w:pPr>
      <w:rPr>
        <w:rFonts w:ascii="Symbol" w:hAnsi="Symbol" w:hint="default"/>
      </w:rPr>
    </w:lvl>
    <w:lvl w:ilvl="1" w:tplc="DDF0E666">
      <w:start w:val="1"/>
      <w:numFmt w:val="bullet"/>
      <w:lvlText w:val="o"/>
      <w:lvlJc w:val="left"/>
      <w:pPr>
        <w:ind w:left="1440" w:hanging="360"/>
      </w:pPr>
      <w:rPr>
        <w:rFonts w:ascii="Courier New" w:hAnsi="Courier New" w:cs="Courier New" w:hint="default"/>
      </w:rPr>
    </w:lvl>
    <w:lvl w:ilvl="2" w:tplc="73E21FD8">
      <w:start w:val="1"/>
      <w:numFmt w:val="bullet"/>
      <w:lvlText w:val=""/>
      <w:lvlJc w:val="left"/>
      <w:pPr>
        <w:ind w:left="2160" w:hanging="360"/>
      </w:pPr>
      <w:rPr>
        <w:rFonts w:ascii="Wingdings" w:hAnsi="Wingdings" w:hint="default"/>
      </w:rPr>
    </w:lvl>
    <w:lvl w:ilvl="3" w:tplc="FA982DB0">
      <w:start w:val="1"/>
      <w:numFmt w:val="bullet"/>
      <w:lvlText w:val=""/>
      <w:lvlJc w:val="left"/>
      <w:pPr>
        <w:ind w:left="2880" w:hanging="360"/>
      </w:pPr>
      <w:rPr>
        <w:rFonts w:ascii="Symbol" w:hAnsi="Symbol" w:hint="default"/>
      </w:rPr>
    </w:lvl>
    <w:lvl w:ilvl="4" w:tplc="13B675B0">
      <w:start w:val="1"/>
      <w:numFmt w:val="bullet"/>
      <w:lvlText w:val="o"/>
      <w:lvlJc w:val="left"/>
      <w:pPr>
        <w:ind w:left="3600" w:hanging="360"/>
      </w:pPr>
      <w:rPr>
        <w:rFonts w:ascii="Courier New" w:hAnsi="Courier New" w:cs="Courier New" w:hint="default"/>
      </w:rPr>
    </w:lvl>
    <w:lvl w:ilvl="5" w:tplc="4702A67E">
      <w:start w:val="1"/>
      <w:numFmt w:val="bullet"/>
      <w:lvlText w:val=""/>
      <w:lvlJc w:val="left"/>
      <w:pPr>
        <w:ind w:left="4320" w:hanging="360"/>
      </w:pPr>
      <w:rPr>
        <w:rFonts w:ascii="Wingdings" w:hAnsi="Wingdings" w:hint="default"/>
      </w:rPr>
    </w:lvl>
    <w:lvl w:ilvl="6" w:tplc="B3206330">
      <w:start w:val="1"/>
      <w:numFmt w:val="bullet"/>
      <w:lvlText w:val=""/>
      <w:lvlJc w:val="left"/>
      <w:pPr>
        <w:ind w:left="5040" w:hanging="360"/>
      </w:pPr>
      <w:rPr>
        <w:rFonts w:ascii="Symbol" w:hAnsi="Symbol" w:hint="default"/>
      </w:rPr>
    </w:lvl>
    <w:lvl w:ilvl="7" w:tplc="932CA876">
      <w:start w:val="1"/>
      <w:numFmt w:val="bullet"/>
      <w:lvlText w:val="o"/>
      <w:lvlJc w:val="left"/>
      <w:pPr>
        <w:ind w:left="5760" w:hanging="360"/>
      </w:pPr>
      <w:rPr>
        <w:rFonts w:ascii="Courier New" w:hAnsi="Courier New" w:cs="Courier New" w:hint="default"/>
      </w:rPr>
    </w:lvl>
    <w:lvl w:ilvl="8" w:tplc="5F0A6C5C">
      <w:start w:val="1"/>
      <w:numFmt w:val="bullet"/>
      <w:lvlText w:val=""/>
      <w:lvlJc w:val="left"/>
      <w:pPr>
        <w:ind w:left="6480" w:hanging="360"/>
      </w:pPr>
      <w:rPr>
        <w:rFonts w:ascii="Wingdings" w:hAnsi="Wingdings" w:hint="default"/>
      </w:rPr>
    </w:lvl>
  </w:abstractNum>
  <w:abstractNum w:abstractNumId="32" w15:restartNumberingAfterBreak="0">
    <w:nsid w:val="64CD5378"/>
    <w:multiLevelType w:val="hybridMultilevel"/>
    <w:tmpl w:val="E214D3F0"/>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3" w15:restartNumberingAfterBreak="0">
    <w:nsid w:val="65DF6A85"/>
    <w:multiLevelType w:val="hybridMultilevel"/>
    <w:tmpl w:val="63C2A6AA"/>
    <w:lvl w:ilvl="0" w:tplc="FFAC18F4">
      <w:numFmt w:val="bullet"/>
      <w:lvlText w:val="•"/>
      <w:lvlJc w:val="left"/>
      <w:pPr>
        <w:ind w:left="720" w:hanging="360"/>
      </w:pPr>
      <w:rPr>
        <w:rFonts w:ascii="Times New Roman" w:eastAsia="Times New Roman" w:hAnsi="Times New Roman" w:cs="Times New Roman" w:hint="default"/>
      </w:rPr>
    </w:lvl>
    <w:lvl w:ilvl="1" w:tplc="D08C38B4">
      <w:start w:val="1"/>
      <w:numFmt w:val="bullet"/>
      <w:lvlText w:val="o"/>
      <w:lvlJc w:val="left"/>
      <w:pPr>
        <w:ind w:left="1440" w:hanging="360"/>
      </w:pPr>
      <w:rPr>
        <w:rFonts w:ascii="Courier New" w:hAnsi="Courier New" w:cs="Courier New" w:hint="default"/>
      </w:rPr>
    </w:lvl>
    <w:lvl w:ilvl="2" w:tplc="D5E8B31C">
      <w:start w:val="1"/>
      <w:numFmt w:val="bullet"/>
      <w:lvlText w:val=""/>
      <w:lvlJc w:val="left"/>
      <w:pPr>
        <w:ind w:left="2160" w:hanging="360"/>
      </w:pPr>
      <w:rPr>
        <w:rFonts w:ascii="Wingdings" w:hAnsi="Wingdings" w:hint="default"/>
      </w:rPr>
    </w:lvl>
    <w:lvl w:ilvl="3" w:tplc="E80C9C82">
      <w:start w:val="1"/>
      <w:numFmt w:val="bullet"/>
      <w:lvlText w:val=""/>
      <w:lvlJc w:val="left"/>
      <w:pPr>
        <w:ind w:left="2880" w:hanging="360"/>
      </w:pPr>
      <w:rPr>
        <w:rFonts w:ascii="Symbol" w:hAnsi="Symbol" w:hint="default"/>
      </w:rPr>
    </w:lvl>
    <w:lvl w:ilvl="4" w:tplc="B22265FE">
      <w:start w:val="1"/>
      <w:numFmt w:val="bullet"/>
      <w:lvlText w:val="o"/>
      <w:lvlJc w:val="left"/>
      <w:pPr>
        <w:ind w:left="3600" w:hanging="360"/>
      </w:pPr>
      <w:rPr>
        <w:rFonts w:ascii="Courier New" w:hAnsi="Courier New" w:cs="Courier New" w:hint="default"/>
      </w:rPr>
    </w:lvl>
    <w:lvl w:ilvl="5" w:tplc="1B66611C">
      <w:start w:val="1"/>
      <w:numFmt w:val="bullet"/>
      <w:lvlText w:val=""/>
      <w:lvlJc w:val="left"/>
      <w:pPr>
        <w:ind w:left="4320" w:hanging="360"/>
      </w:pPr>
      <w:rPr>
        <w:rFonts w:ascii="Wingdings" w:hAnsi="Wingdings" w:hint="default"/>
      </w:rPr>
    </w:lvl>
    <w:lvl w:ilvl="6" w:tplc="0E88C8C4">
      <w:start w:val="1"/>
      <w:numFmt w:val="bullet"/>
      <w:lvlText w:val=""/>
      <w:lvlJc w:val="left"/>
      <w:pPr>
        <w:ind w:left="5040" w:hanging="360"/>
      </w:pPr>
      <w:rPr>
        <w:rFonts w:ascii="Symbol" w:hAnsi="Symbol" w:hint="default"/>
      </w:rPr>
    </w:lvl>
    <w:lvl w:ilvl="7" w:tplc="96A81926">
      <w:start w:val="1"/>
      <w:numFmt w:val="bullet"/>
      <w:lvlText w:val="o"/>
      <w:lvlJc w:val="left"/>
      <w:pPr>
        <w:ind w:left="5760" w:hanging="360"/>
      </w:pPr>
      <w:rPr>
        <w:rFonts w:ascii="Courier New" w:hAnsi="Courier New" w:cs="Courier New" w:hint="default"/>
      </w:rPr>
    </w:lvl>
    <w:lvl w:ilvl="8" w:tplc="1B2823EC">
      <w:start w:val="1"/>
      <w:numFmt w:val="bullet"/>
      <w:lvlText w:val=""/>
      <w:lvlJc w:val="left"/>
      <w:pPr>
        <w:ind w:left="6480" w:hanging="360"/>
      </w:pPr>
      <w:rPr>
        <w:rFonts w:ascii="Wingdings" w:hAnsi="Wingdings" w:hint="default"/>
      </w:rPr>
    </w:lvl>
  </w:abstractNum>
  <w:abstractNum w:abstractNumId="34" w15:restartNumberingAfterBreak="0">
    <w:nsid w:val="67882366"/>
    <w:multiLevelType w:val="hybridMultilevel"/>
    <w:tmpl w:val="5AE214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98D204E"/>
    <w:multiLevelType w:val="hybridMultilevel"/>
    <w:tmpl w:val="F6F4AD98"/>
    <w:lvl w:ilvl="0" w:tplc="CC28905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CE55D84"/>
    <w:multiLevelType w:val="hybridMultilevel"/>
    <w:tmpl w:val="9976EE4E"/>
    <w:lvl w:ilvl="0" w:tplc="0D804588">
      <w:start w:val="1"/>
      <w:numFmt w:val="bullet"/>
      <w:lvlText w:val=""/>
      <w:lvlJc w:val="left"/>
      <w:pPr>
        <w:ind w:left="720" w:hanging="360"/>
      </w:pPr>
      <w:rPr>
        <w:rFonts w:ascii="Symbol" w:hAnsi="Symbol" w:hint="default"/>
      </w:rPr>
    </w:lvl>
    <w:lvl w:ilvl="1" w:tplc="C58AEA0A">
      <w:start w:val="1"/>
      <w:numFmt w:val="bullet"/>
      <w:lvlText w:val="o"/>
      <w:lvlJc w:val="left"/>
      <w:pPr>
        <w:ind w:left="1440" w:hanging="360"/>
      </w:pPr>
      <w:rPr>
        <w:rFonts w:ascii="Courier New" w:hAnsi="Courier New" w:cs="Courier New" w:hint="default"/>
      </w:rPr>
    </w:lvl>
    <w:lvl w:ilvl="2" w:tplc="25F21D14">
      <w:start w:val="1"/>
      <w:numFmt w:val="bullet"/>
      <w:lvlText w:val=""/>
      <w:lvlJc w:val="left"/>
      <w:pPr>
        <w:ind w:left="2160" w:hanging="360"/>
      </w:pPr>
      <w:rPr>
        <w:rFonts w:ascii="Wingdings" w:hAnsi="Wingdings" w:hint="default"/>
      </w:rPr>
    </w:lvl>
    <w:lvl w:ilvl="3" w:tplc="0130E5A6">
      <w:start w:val="1"/>
      <w:numFmt w:val="bullet"/>
      <w:lvlText w:val=""/>
      <w:lvlJc w:val="left"/>
      <w:pPr>
        <w:ind w:left="2880" w:hanging="360"/>
      </w:pPr>
      <w:rPr>
        <w:rFonts w:ascii="Symbol" w:hAnsi="Symbol" w:hint="default"/>
      </w:rPr>
    </w:lvl>
    <w:lvl w:ilvl="4" w:tplc="BEB25506">
      <w:start w:val="1"/>
      <w:numFmt w:val="bullet"/>
      <w:lvlText w:val="o"/>
      <w:lvlJc w:val="left"/>
      <w:pPr>
        <w:ind w:left="3600" w:hanging="360"/>
      </w:pPr>
      <w:rPr>
        <w:rFonts w:ascii="Courier New" w:hAnsi="Courier New" w:cs="Courier New" w:hint="default"/>
      </w:rPr>
    </w:lvl>
    <w:lvl w:ilvl="5" w:tplc="406A9108">
      <w:start w:val="1"/>
      <w:numFmt w:val="bullet"/>
      <w:lvlText w:val=""/>
      <w:lvlJc w:val="left"/>
      <w:pPr>
        <w:ind w:left="4320" w:hanging="360"/>
      </w:pPr>
      <w:rPr>
        <w:rFonts w:ascii="Wingdings" w:hAnsi="Wingdings" w:hint="default"/>
      </w:rPr>
    </w:lvl>
    <w:lvl w:ilvl="6" w:tplc="75327532">
      <w:start w:val="1"/>
      <w:numFmt w:val="bullet"/>
      <w:lvlText w:val=""/>
      <w:lvlJc w:val="left"/>
      <w:pPr>
        <w:ind w:left="5040" w:hanging="360"/>
      </w:pPr>
      <w:rPr>
        <w:rFonts w:ascii="Symbol" w:hAnsi="Symbol" w:hint="default"/>
      </w:rPr>
    </w:lvl>
    <w:lvl w:ilvl="7" w:tplc="708C1766">
      <w:start w:val="1"/>
      <w:numFmt w:val="bullet"/>
      <w:lvlText w:val="o"/>
      <w:lvlJc w:val="left"/>
      <w:pPr>
        <w:ind w:left="5760" w:hanging="360"/>
      </w:pPr>
      <w:rPr>
        <w:rFonts w:ascii="Courier New" w:hAnsi="Courier New" w:cs="Courier New" w:hint="default"/>
      </w:rPr>
    </w:lvl>
    <w:lvl w:ilvl="8" w:tplc="F9AA7E82">
      <w:start w:val="1"/>
      <w:numFmt w:val="bullet"/>
      <w:lvlText w:val=""/>
      <w:lvlJc w:val="left"/>
      <w:pPr>
        <w:ind w:left="6480" w:hanging="360"/>
      </w:pPr>
      <w:rPr>
        <w:rFonts w:ascii="Wingdings" w:hAnsi="Wingdings" w:hint="default"/>
      </w:rPr>
    </w:lvl>
  </w:abstractNum>
  <w:abstractNum w:abstractNumId="37" w15:restartNumberingAfterBreak="0">
    <w:nsid w:val="6DD00B38"/>
    <w:multiLevelType w:val="hybridMultilevel"/>
    <w:tmpl w:val="4FDACAAC"/>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8" w15:restartNumberingAfterBreak="0">
    <w:nsid w:val="725E621F"/>
    <w:multiLevelType w:val="hybridMultilevel"/>
    <w:tmpl w:val="DD98D48E"/>
    <w:lvl w:ilvl="0" w:tplc="0E869490">
      <w:numFmt w:val="bullet"/>
      <w:lvlText w:val="•"/>
      <w:lvlJc w:val="left"/>
      <w:pPr>
        <w:ind w:left="720" w:hanging="360"/>
      </w:pPr>
      <w:rPr>
        <w:rFonts w:ascii="Times New Roman" w:eastAsia="Times New Roman" w:hAnsi="Times New Roman" w:cs="Times New Roman" w:hint="default"/>
      </w:rPr>
    </w:lvl>
    <w:lvl w:ilvl="1" w:tplc="C3647E5A" w:tentative="1">
      <w:start w:val="1"/>
      <w:numFmt w:val="bullet"/>
      <w:lvlText w:val="o"/>
      <w:lvlJc w:val="left"/>
      <w:pPr>
        <w:ind w:left="1440" w:hanging="360"/>
      </w:pPr>
      <w:rPr>
        <w:rFonts w:ascii="Courier New" w:hAnsi="Courier New" w:cs="Courier New" w:hint="default"/>
      </w:rPr>
    </w:lvl>
    <w:lvl w:ilvl="2" w:tplc="A9629940" w:tentative="1">
      <w:start w:val="1"/>
      <w:numFmt w:val="bullet"/>
      <w:lvlText w:val=""/>
      <w:lvlJc w:val="left"/>
      <w:pPr>
        <w:ind w:left="2160" w:hanging="360"/>
      </w:pPr>
      <w:rPr>
        <w:rFonts w:ascii="Wingdings" w:hAnsi="Wingdings" w:hint="default"/>
      </w:rPr>
    </w:lvl>
    <w:lvl w:ilvl="3" w:tplc="C2B4E5F8" w:tentative="1">
      <w:start w:val="1"/>
      <w:numFmt w:val="bullet"/>
      <w:lvlText w:val=""/>
      <w:lvlJc w:val="left"/>
      <w:pPr>
        <w:ind w:left="2880" w:hanging="360"/>
      </w:pPr>
      <w:rPr>
        <w:rFonts w:ascii="Symbol" w:hAnsi="Symbol" w:hint="default"/>
      </w:rPr>
    </w:lvl>
    <w:lvl w:ilvl="4" w:tplc="11DA5DFE" w:tentative="1">
      <w:start w:val="1"/>
      <w:numFmt w:val="bullet"/>
      <w:lvlText w:val="o"/>
      <w:lvlJc w:val="left"/>
      <w:pPr>
        <w:ind w:left="3600" w:hanging="360"/>
      </w:pPr>
      <w:rPr>
        <w:rFonts w:ascii="Courier New" w:hAnsi="Courier New" w:cs="Courier New" w:hint="default"/>
      </w:rPr>
    </w:lvl>
    <w:lvl w:ilvl="5" w:tplc="5C6884BA" w:tentative="1">
      <w:start w:val="1"/>
      <w:numFmt w:val="bullet"/>
      <w:lvlText w:val=""/>
      <w:lvlJc w:val="left"/>
      <w:pPr>
        <w:ind w:left="4320" w:hanging="360"/>
      </w:pPr>
      <w:rPr>
        <w:rFonts w:ascii="Wingdings" w:hAnsi="Wingdings" w:hint="default"/>
      </w:rPr>
    </w:lvl>
    <w:lvl w:ilvl="6" w:tplc="6560696E" w:tentative="1">
      <w:start w:val="1"/>
      <w:numFmt w:val="bullet"/>
      <w:lvlText w:val=""/>
      <w:lvlJc w:val="left"/>
      <w:pPr>
        <w:ind w:left="5040" w:hanging="360"/>
      </w:pPr>
      <w:rPr>
        <w:rFonts w:ascii="Symbol" w:hAnsi="Symbol" w:hint="default"/>
      </w:rPr>
    </w:lvl>
    <w:lvl w:ilvl="7" w:tplc="010C7756" w:tentative="1">
      <w:start w:val="1"/>
      <w:numFmt w:val="bullet"/>
      <w:lvlText w:val="o"/>
      <w:lvlJc w:val="left"/>
      <w:pPr>
        <w:ind w:left="5760" w:hanging="360"/>
      </w:pPr>
      <w:rPr>
        <w:rFonts w:ascii="Courier New" w:hAnsi="Courier New" w:cs="Courier New" w:hint="default"/>
      </w:rPr>
    </w:lvl>
    <w:lvl w:ilvl="8" w:tplc="8A30D702" w:tentative="1">
      <w:start w:val="1"/>
      <w:numFmt w:val="bullet"/>
      <w:lvlText w:val=""/>
      <w:lvlJc w:val="left"/>
      <w:pPr>
        <w:ind w:left="6480" w:hanging="360"/>
      </w:pPr>
      <w:rPr>
        <w:rFonts w:ascii="Wingdings" w:hAnsi="Wingdings" w:hint="default"/>
      </w:rPr>
    </w:lvl>
  </w:abstractNum>
  <w:abstractNum w:abstractNumId="39" w15:restartNumberingAfterBreak="0">
    <w:nsid w:val="7A171449"/>
    <w:multiLevelType w:val="hybridMultilevel"/>
    <w:tmpl w:val="DAC08226"/>
    <w:lvl w:ilvl="0" w:tplc="1778E03E">
      <w:start w:val="1"/>
      <w:numFmt w:val="bullet"/>
      <w:lvlText w:val=""/>
      <w:lvlJc w:val="left"/>
      <w:pPr>
        <w:ind w:left="720" w:hanging="360"/>
      </w:pPr>
      <w:rPr>
        <w:rFonts w:ascii="Symbol" w:hAnsi="Symbol" w:hint="default"/>
      </w:rPr>
    </w:lvl>
    <w:lvl w:ilvl="1" w:tplc="498C12AE">
      <w:start w:val="1"/>
      <w:numFmt w:val="bullet"/>
      <w:lvlText w:val="o"/>
      <w:lvlJc w:val="left"/>
      <w:pPr>
        <w:ind w:left="1440" w:hanging="360"/>
      </w:pPr>
      <w:rPr>
        <w:rFonts w:ascii="Courier New" w:hAnsi="Courier New" w:cs="Courier New" w:hint="default"/>
      </w:rPr>
    </w:lvl>
    <w:lvl w:ilvl="2" w:tplc="0F883C0C">
      <w:start w:val="1"/>
      <w:numFmt w:val="bullet"/>
      <w:lvlText w:val=""/>
      <w:lvlJc w:val="left"/>
      <w:pPr>
        <w:ind w:left="2160" w:hanging="360"/>
      </w:pPr>
      <w:rPr>
        <w:rFonts w:ascii="Wingdings" w:hAnsi="Wingdings" w:hint="default"/>
      </w:rPr>
    </w:lvl>
    <w:lvl w:ilvl="3" w:tplc="00725B04">
      <w:start w:val="1"/>
      <w:numFmt w:val="bullet"/>
      <w:lvlText w:val=""/>
      <w:lvlJc w:val="left"/>
      <w:pPr>
        <w:ind w:left="2880" w:hanging="360"/>
      </w:pPr>
      <w:rPr>
        <w:rFonts w:ascii="Symbol" w:hAnsi="Symbol" w:hint="default"/>
      </w:rPr>
    </w:lvl>
    <w:lvl w:ilvl="4" w:tplc="3C3A09EE">
      <w:start w:val="1"/>
      <w:numFmt w:val="bullet"/>
      <w:lvlText w:val="o"/>
      <w:lvlJc w:val="left"/>
      <w:pPr>
        <w:ind w:left="3600" w:hanging="360"/>
      </w:pPr>
      <w:rPr>
        <w:rFonts w:ascii="Courier New" w:hAnsi="Courier New" w:cs="Courier New" w:hint="default"/>
      </w:rPr>
    </w:lvl>
    <w:lvl w:ilvl="5" w:tplc="58147DCC">
      <w:start w:val="1"/>
      <w:numFmt w:val="bullet"/>
      <w:lvlText w:val=""/>
      <w:lvlJc w:val="left"/>
      <w:pPr>
        <w:ind w:left="4320" w:hanging="360"/>
      </w:pPr>
      <w:rPr>
        <w:rFonts w:ascii="Wingdings" w:hAnsi="Wingdings" w:hint="default"/>
      </w:rPr>
    </w:lvl>
    <w:lvl w:ilvl="6" w:tplc="75B2D308">
      <w:start w:val="1"/>
      <w:numFmt w:val="bullet"/>
      <w:lvlText w:val=""/>
      <w:lvlJc w:val="left"/>
      <w:pPr>
        <w:ind w:left="5040" w:hanging="360"/>
      </w:pPr>
      <w:rPr>
        <w:rFonts w:ascii="Symbol" w:hAnsi="Symbol" w:hint="default"/>
      </w:rPr>
    </w:lvl>
    <w:lvl w:ilvl="7" w:tplc="68FC2076">
      <w:start w:val="1"/>
      <w:numFmt w:val="bullet"/>
      <w:lvlText w:val="o"/>
      <w:lvlJc w:val="left"/>
      <w:pPr>
        <w:ind w:left="5760" w:hanging="360"/>
      </w:pPr>
      <w:rPr>
        <w:rFonts w:ascii="Courier New" w:hAnsi="Courier New" w:cs="Courier New" w:hint="default"/>
      </w:rPr>
    </w:lvl>
    <w:lvl w:ilvl="8" w:tplc="D13ECB0C">
      <w:start w:val="1"/>
      <w:numFmt w:val="bullet"/>
      <w:lvlText w:val=""/>
      <w:lvlJc w:val="left"/>
      <w:pPr>
        <w:ind w:left="6480" w:hanging="360"/>
      </w:pPr>
      <w:rPr>
        <w:rFonts w:ascii="Wingdings" w:hAnsi="Wingdings" w:hint="default"/>
      </w:rPr>
    </w:lvl>
  </w:abstractNum>
  <w:abstractNum w:abstractNumId="40" w15:restartNumberingAfterBreak="0">
    <w:nsid w:val="7FD25CB4"/>
    <w:multiLevelType w:val="hybridMultilevel"/>
    <w:tmpl w:val="444EEE8A"/>
    <w:lvl w:ilvl="0" w:tplc="0158C380">
      <w:start w:val="1"/>
      <w:numFmt w:val="bullet"/>
      <w:lvlText w:val=""/>
      <w:lvlJc w:val="left"/>
      <w:pPr>
        <w:ind w:left="720" w:hanging="360"/>
      </w:pPr>
      <w:rPr>
        <w:rFonts w:ascii="Symbol" w:hAnsi="Symbol" w:hint="default"/>
      </w:rPr>
    </w:lvl>
    <w:lvl w:ilvl="1" w:tplc="C1DA744A" w:tentative="1">
      <w:start w:val="1"/>
      <w:numFmt w:val="bullet"/>
      <w:lvlText w:val="o"/>
      <w:lvlJc w:val="left"/>
      <w:pPr>
        <w:ind w:left="1440" w:hanging="360"/>
      </w:pPr>
      <w:rPr>
        <w:rFonts w:ascii="Courier New" w:hAnsi="Courier New" w:cs="Courier New" w:hint="default"/>
      </w:rPr>
    </w:lvl>
    <w:lvl w:ilvl="2" w:tplc="9752D144" w:tentative="1">
      <w:start w:val="1"/>
      <w:numFmt w:val="bullet"/>
      <w:lvlText w:val=""/>
      <w:lvlJc w:val="left"/>
      <w:pPr>
        <w:ind w:left="2160" w:hanging="360"/>
      </w:pPr>
      <w:rPr>
        <w:rFonts w:ascii="Wingdings" w:hAnsi="Wingdings" w:hint="default"/>
      </w:rPr>
    </w:lvl>
    <w:lvl w:ilvl="3" w:tplc="CFC20528" w:tentative="1">
      <w:start w:val="1"/>
      <w:numFmt w:val="bullet"/>
      <w:lvlText w:val=""/>
      <w:lvlJc w:val="left"/>
      <w:pPr>
        <w:ind w:left="2880" w:hanging="360"/>
      </w:pPr>
      <w:rPr>
        <w:rFonts w:ascii="Symbol" w:hAnsi="Symbol" w:hint="default"/>
      </w:rPr>
    </w:lvl>
    <w:lvl w:ilvl="4" w:tplc="3F447324" w:tentative="1">
      <w:start w:val="1"/>
      <w:numFmt w:val="bullet"/>
      <w:lvlText w:val="o"/>
      <w:lvlJc w:val="left"/>
      <w:pPr>
        <w:ind w:left="3600" w:hanging="360"/>
      </w:pPr>
      <w:rPr>
        <w:rFonts w:ascii="Courier New" w:hAnsi="Courier New" w:cs="Courier New" w:hint="default"/>
      </w:rPr>
    </w:lvl>
    <w:lvl w:ilvl="5" w:tplc="9350EF04" w:tentative="1">
      <w:start w:val="1"/>
      <w:numFmt w:val="bullet"/>
      <w:lvlText w:val=""/>
      <w:lvlJc w:val="left"/>
      <w:pPr>
        <w:ind w:left="4320" w:hanging="360"/>
      </w:pPr>
      <w:rPr>
        <w:rFonts w:ascii="Wingdings" w:hAnsi="Wingdings" w:hint="default"/>
      </w:rPr>
    </w:lvl>
    <w:lvl w:ilvl="6" w:tplc="35CE9A3A" w:tentative="1">
      <w:start w:val="1"/>
      <w:numFmt w:val="bullet"/>
      <w:lvlText w:val=""/>
      <w:lvlJc w:val="left"/>
      <w:pPr>
        <w:ind w:left="5040" w:hanging="360"/>
      </w:pPr>
      <w:rPr>
        <w:rFonts w:ascii="Symbol" w:hAnsi="Symbol" w:hint="default"/>
      </w:rPr>
    </w:lvl>
    <w:lvl w:ilvl="7" w:tplc="3A623150" w:tentative="1">
      <w:start w:val="1"/>
      <w:numFmt w:val="bullet"/>
      <w:lvlText w:val="o"/>
      <w:lvlJc w:val="left"/>
      <w:pPr>
        <w:ind w:left="5760" w:hanging="360"/>
      </w:pPr>
      <w:rPr>
        <w:rFonts w:ascii="Courier New" w:hAnsi="Courier New" w:cs="Courier New" w:hint="default"/>
      </w:rPr>
    </w:lvl>
    <w:lvl w:ilvl="8" w:tplc="30A82258" w:tentative="1">
      <w:start w:val="1"/>
      <w:numFmt w:val="bullet"/>
      <w:lvlText w:val=""/>
      <w:lvlJc w:val="left"/>
      <w:pPr>
        <w:ind w:left="6480" w:hanging="360"/>
      </w:pPr>
      <w:rPr>
        <w:rFonts w:ascii="Wingdings" w:hAnsi="Wingdings" w:hint="default"/>
      </w:rPr>
    </w:lvl>
  </w:abstractNum>
  <w:num w:numId="1" w16cid:durableId="1116369354">
    <w:abstractNumId w:val="15"/>
  </w:num>
  <w:num w:numId="2" w16cid:durableId="1837308788">
    <w:abstractNumId w:val="13"/>
  </w:num>
  <w:num w:numId="3" w16cid:durableId="1325623971">
    <w:abstractNumId w:val="21"/>
  </w:num>
  <w:num w:numId="4" w16cid:durableId="131559587">
    <w:abstractNumId w:val="2"/>
  </w:num>
  <w:num w:numId="5" w16cid:durableId="595479423">
    <w:abstractNumId w:val="24"/>
  </w:num>
  <w:num w:numId="6" w16cid:durableId="1847862377">
    <w:abstractNumId w:val="18"/>
  </w:num>
  <w:num w:numId="7" w16cid:durableId="418141961">
    <w:abstractNumId w:val="8"/>
  </w:num>
  <w:num w:numId="8" w16cid:durableId="609312630">
    <w:abstractNumId w:val="37"/>
  </w:num>
  <w:num w:numId="9" w16cid:durableId="545410555">
    <w:abstractNumId w:val="27"/>
  </w:num>
  <w:num w:numId="10" w16cid:durableId="473185198">
    <w:abstractNumId w:val="9"/>
  </w:num>
  <w:num w:numId="11" w16cid:durableId="1175681680">
    <w:abstractNumId w:val="19"/>
  </w:num>
  <w:num w:numId="12" w16cid:durableId="1024554951">
    <w:abstractNumId w:val="26"/>
  </w:num>
  <w:num w:numId="13" w16cid:durableId="730232381">
    <w:abstractNumId w:val="30"/>
  </w:num>
  <w:num w:numId="14" w16cid:durableId="1273319431">
    <w:abstractNumId w:val="10"/>
  </w:num>
  <w:num w:numId="15" w16cid:durableId="1104111093">
    <w:abstractNumId w:val="31"/>
  </w:num>
  <w:num w:numId="16" w16cid:durableId="1216695465">
    <w:abstractNumId w:val="28"/>
  </w:num>
  <w:num w:numId="17" w16cid:durableId="1511488539">
    <w:abstractNumId w:val="38"/>
  </w:num>
  <w:num w:numId="18" w16cid:durableId="1590507827">
    <w:abstractNumId w:val="11"/>
  </w:num>
  <w:num w:numId="19" w16cid:durableId="493765335">
    <w:abstractNumId w:val="0"/>
  </w:num>
  <w:num w:numId="20" w16cid:durableId="1495611478">
    <w:abstractNumId w:val="35"/>
  </w:num>
  <w:num w:numId="21" w16cid:durableId="624000430">
    <w:abstractNumId w:val="20"/>
  </w:num>
  <w:num w:numId="22" w16cid:durableId="1018389907">
    <w:abstractNumId w:val="23"/>
  </w:num>
  <w:num w:numId="23" w16cid:durableId="1780682782">
    <w:abstractNumId w:val="39"/>
  </w:num>
  <w:num w:numId="24" w16cid:durableId="1645769107">
    <w:abstractNumId w:val="22"/>
  </w:num>
  <w:num w:numId="25" w16cid:durableId="1643584942">
    <w:abstractNumId w:val="40"/>
  </w:num>
  <w:num w:numId="26" w16cid:durableId="2122265758">
    <w:abstractNumId w:val="25"/>
  </w:num>
  <w:num w:numId="27" w16cid:durableId="2054039277">
    <w:abstractNumId w:val="12"/>
  </w:num>
  <w:num w:numId="28" w16cid:durableId="142237031">
    <w:abstractNumId w:val="16"/>
  </w:num>
  <w:num w:numId="29" w16cid:durableId="380594840">
    <w:abstractNumId w:val="5"/>
  </w:num>
  <w:num w:numId="30" w16cid:durableId="837312927">
    <w:abstractNumId w:val="32"/>
  </w:num>
  <w:num w:numId="31" w16cid:durableId="1642421753">
    <w:abstractNumId w:val="4"/>
  </w:num>
  <w:num w:numId="32" w16cid:durableId="1141113599">
    <w:abstractNumId w:val="6"/>
  </w:num>
  <w:num w:numId="33" w16cid:durableId="690834159">
    <w:abstractNumId w:val="7"/>
  </w:num>
  <w:num w:numId="34" w16cid:durableId="2044093342">
    <w:abstractNumId w:val="34"/>
  </w:num>
  <w:num w:numId="35" w16cid:durableId="671641198">
    <w:abstractNumId w:val="17"/>
  </w:num>
  <w:num w:numId="36" w16cid:durableId="1631940263">
    <w:abstractNumId w:val="3"/>
  </w:num>
  <w:num w:numId="37" w16cid:durableId="1457214783">
    <w:abstractNumId w:val="33"/>
  </w:num>
  <w:num w:numId="38" w16cid:durableId="1593583499">
    <w:abstractNumId w:val="14"/>
  </w:num>
  <w:num w:numId="39" w16cid:durableId="1574509839">
    <w:abstractNumId w:val="36"/>
  </w:num>
  <w:num w:numId="40" w16cid:durableId="1233465410">
    <w:abstractNumId w:val="29"/>
  </w:num>
  <w:num w:numId="41" w16cid:durableId="1128234304">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33"/>
    <w:rsid w:val="000002A5"/>
    <w:rsid w:val="00000AA8"/>
    <w:rsid w:val="00002454"/>
    <w:rsid w:val="00002744"/>
    <w:rsid w:val="00003280"/>
    <w:rsid w:val="000032C9"/>
    <w:rsid w:val="00003D20"/>
    <w:rsid w:val="00003F4A"/>
    <w:rsid w:val="00003F95"/>
    <w:rsid w:val="00004634"/>
    <w:rsid w:val="000051C9"/>
    <w:rsid w:val="000069AB"/>
    <w:rsid w:val="0000720B"/>
    <w:rsid w:val="000102D0"/>
    <w:rsid w:val="0001078A"/>
    <w:rsid w:val="000111A5"/>
    <w:rsid w:val="00013D0A"/>
    <w:rsid w:val="00013D15"/>
    <w:rsid w:val="000143BB"/>
    <w:rsid w:val="00014DA7"/>
    <w:rsid w:val="0001521A"/>
    <w:rsid w:val="00016846"/>
    <w:rsid w:val="00016BFC"/>
    <w:rsid w:val="00017FC5"/>
    <w:rsid w:val="0002234C"/>
    <w:rsid w:val="00022616"/>
    <w:rsid w:val="000232B5"/>
    <w:rsid w:val="0002340D"/>
    <w:rsid w:val="00023689"/>
    <w:rsid w:val="00023F96"/>
    <w:rsid w:val="00024DB1"/>
    <w:rsid w:val="00025AA1"/>
    <w:rsid w:val="0002621C"/>
    <w:rsid w:val="00026C7E"/>
    <w:rsid w:val="00027D40"/>
    <w:rsid w:val="000312DB"/>
    <w:rsid w:val="0003182C"/>
    <w:rsid w:val="00032A2D"/>
    <w:rsid w:val="000330AC"/>
    <w:rsid w:val="00034843"/>
    <w:rsid w:val="00034BDB"/>
    <w:rsid w:val="0003544E"/>
    <w:rsid w:val="00035ECD"/>
    <w:rsid w:val="000365D6"/>
    <w:rsid w:val="00036678"/>
    <w:rsid w:val="00036DAC"/>
    <w:rsid w:val="00037447"/>
    <w:rsid w:val="00040FBF"/>
    <w:rsid w:val="000417BE"/>
    <w:rsid w:val="00041DDD"/>
    <w:rsid w:val="00042F03"/>
    <w:rsid w:val="00042F3E"/>
    <w:rsid w:val="000435A5"/>
    <w:rsid w:val="0004363E"/>
    <w:rsid w:val="00043C09"/>
    <w:rsid w:val="00044C56"/>
    <w:rsid w:val="000450AC"/>
    <w:rsid w:val="000450BD"/>
    <w:rsid w:val="0004590C"/>
    <w:rsid w:val="00045A6F"/>
    <w:rsid w:val="000473D3"/>
    <w:rsid w:val="00050A5B"/>
    <w:rsid w:val="0005133D"/>
    <w:rsid w:val="00051DE1"/>
    <w:rsid w:val="000528E7"/>
    <w:rsid w:val="00052957"/>
    <w:rsid w:val="000543C7"/>
    <w:rsid w:val="000544F3"/>
    <w:rsid w:val="00055C5A"/>
    <w:rsid w:val="000563BF"/>
    <w:rsid w:val="00056B44"/>
    <w:rsid w:val="00056C5D"/>
    <w:rsid w:val="00056F8B"/>
    <w:rsid w:val="000577CE"/>
    <w:rsid w:val="0006282F"/>
    <w:rsid w:val="000628E8"/>
    <w:rsid w:val="00063783"/>
    <w:rsid w:val="000639BA"/>
    <w:rsid w:val="00064070"/>
    <w:rsid w:val="00064124"/>
    <w:rsid w:val="000641A5"/>
    <w:rsid w:val="000650A5"/>
    <w:rsid w:val="0006603A"/>
    <w:rsid w:val="00066256"/>
    <w:rsid w:val="00066D7C"/>
    <w:rsid w:val="00067233"/>
    <w:rsid w:val="0006797A"/>
    <w:rsid w:val="00067B3B"/>
    <w:rsid w:val="00067CE6"/>
    <w:rsid w:val="000700CD"/>
    <w:rsid w:val="000705F3"/>
    <w:rsid w:val="000711EE"/>
    <w:rsid w:val="00072075"/>
    <w:rsid w:val="00072143"/>
    <w:rsid w:val="00072C1D"/>
    <w:rsid w:val="00073482"/>
    <w:rsid w:val="00074941"/>
    <w:rsid w:val="00075C0B"/>
    <w:rsid w:val="0007740E"/>
    <w:rsid w:val="0007786D"/>
    <w:rsid w:val="00077FBC"/>
    <w:rsid w:val="00077FF9"/>
    <w:rsid w:val="0008018F"/>
    <w:rsid w:val="00080FC9"/>
    <w:rsid w:val="000823DD"/>
    <w:rsid w:val="00082796"/>
    <w:rsid w:val="00082CBB"/>
    <w:rsid w:val="00083C96"/>
    <w:rsid w:val="0008459E"/>
    <w:rsid w:val="000850FE"/>
    <w:rsid w:val="00086D1E"/>
    <w:rsid w:val="000872D5"/>
    <w:rsid w:val="000908B4"/>
    <w:rsid w:val="00091D9E"/>
    <w:rsid w:val="00092224"/>
    <w:rsid w:val="00092DC2"/>
    <w:rsid w:val="00093321"/>
    <w:rsid w:val="00095625"/>
    <w:rsid w:val="00096A7E"/>
    <w:rsid w:val="00096FF6"/>
    <w:rsid w:val="00097202"/>
    <w:rsid w:val="00097209"/>
    <w:rsid w:val="00097CA5"/>
    <w:rsid w:val="00097D68"/>
    <w:rsid w:val="000A05B0"/>
    <w:rsid w:val="000A0D68"/>
    <w:rsid w:val="000A10DB"/>
    <w:rsid w:val="000A1524"/>
    <w:rsid w:val="000A27B0"/>
    <w:rsid w:val="000A2959"/>
    <w:rsid w:val="000A4EC5"/>
    <w:rsid w:val="000A54D6"/>
    <w:rsid w:val="000A57E6"/>
    <w:rsid w:val="000A72DE"/>
    <w:rsid w:val="000B015B"/>
    <w:rsid w:val="000B06E4"/>
    <w:rsid w:val="000B0705"/>
    <w:rsid w:val="000B0F11"/>
    <w:rsid w:val="000B1DC8"/>
    <w:rsid w:val="000B27F5"/>
    <w:rsid w:val="000B324F"/>
    <w:rsid w:val="000B4401"/>
    <w:rsid w:val="000B4B21"/>
    <w:rsid w:val="000B5173"/>
    <w:rsid w:val="000B6363"/>
    <w:rsid w:val="000B673E"/>
    <w:rsid w:val="000B729D"/>
    <w:rsid w:val="000B7881"/>
    <w:rsid w:val="000C04D1"/>
    <w:rsid w:val="000C0EC8"/>
    <w:rsid w:val="000C1543"/>
    <w:rsid w:val="000C1634"/>
    <w:rsid w:val="000C1C0D"/>
    <w:rsid w:val="000C1F3E"/>
    <w:rsid w:val="000C1FC7"/>
    <w:rsid w:val="000C2534"/>
    <w:rsid w:val="000C2553"/>
    <w:rsid w:val="000C2ECC"/>
    <w:rsid w:val="000C3F3C"/>
    <w:rsid w:val="000C4391"/>
    <w:rsid w:val="000C43F2"/>
    <w:rsid w:val="000C4717"/>
    <w:rsid w:val="000C478F"/>
    <w:rsid w:val="000C4BA9"/>
    <w:rsid w:val="000C518F"/>
    <w:rsid w:val="000C56E0"/>
    <w:rsid w:val="000C5AEE"/>
    <w:rsid w:val="000C5F86"/>
    <w:rsid w:val="000C6194"/>
    <w:rsid w:val="000C6335"/>
    <w:rsid w:val="000C6773"/>
    <w:rsid w:val="000C6CF6"/>
    <w:rsid w:val="000C7B61"/>
    <w:rsid w:val="000C7CFA"/>
    <w:rsid w:val="000C7E28"/>
    <w:rsid w:val="000D0730"/>
    <w:rsid w:val="000D16B4"/>
    <w:rsid w:val="000D1B1C"/>
    <w:rsid w:val="000D3922"/>
    <w:rsid w:val="000D3FAB"/>
    <w:rsid w:val="000D461F"/>
    <w:rsid w:val="000D4B68"/>
    <w:rsid w:val="000D51DE"/>
    <w:rsid w:val="000D636F"/>
    <w:rsid w:val="000D7D71"/>
    <w:rsid w:val="000E11AD"/>
    <w:rsid w:val="000E182C"/>
    <w:rsid w:val="000E267B"/>
    <w:rsid w:val="000E26F6"/>
    <w:rsid w:val="000E2AFD"/>
    <w:rsid w:val="000E2DEC"/>
    <w:rsid w:val="000E379B"/>
    <w:rsid w:val="000E4259"/>
    <w:rsid w:val="000E4674"/>
    <w:rsid w:val="000E5AF9"/>
    <w:rsid w:val="000E711F"/>
    <w:rsid w:val="000E7EB6"/>
    <w:rsid w:val="000F1C5B"/>
    <w:rsid w:val="000F3057"/>
    <w:rsid w:val="000F3BF6"/>
    <w:rsid w:val="000F3E7F"/>
    <w:rsid w:val="000F3F08"/>
    <w:rsid w:val="000F5D74"/>
    <w:rsid w:val="000F60B5"/>
    <w:rsid w:val="000F61BF"/>
    <w:rsid w:val="00100440"/>
    <w:rsid w:val="00100870"/>
    <w:rsid w:val="00100DD6"/>
    <w:rsid w:val="001012DD"/>
    <w:rsid w:val="00101639"/>
    <w:rsid w:val="00102750"/>
    <w:rsid w:val="001036CB"/>
    <w:rsid w:val="001038E5"/>
    <w:rsid w:val="00103CE6"/>
    <w:rsid w:val="00103D1B"/>
    <w:rsid w:val="00103FCB"/>
    <w:rsid w:val="0010407A"/>
    <w:rsid w:val="00104571"/>
    <w:rsid w:val="001055B9"/>
    <w:rsid w:val="0010593B"/>
    <w:rsid w:val="00106008"/>
    <w:rsid w:val="00106015"/>
    <w:rsid w:val="0010602F"/>
    <w:rsid w:val="00106ADF"/>
    <w:rsid w:val="00107B7C"/>
    <w:rsid w:val="00107E23"/>
    <w:rsid w:val="001105EC"/>
    <w:rsid w:val="00110EDD"/>
    <w:rsid w:val="001113E5"/>
    <w:rsid w:val="00111985"/>
    <w:rsid w:val="0011288A"/>
    <w:rsid w:val="001139A4"/>
    <w:rsid w:val="001145CB"/>
    <w:rsid w:val="00114BF8"/>
    <w:rsid w:val="001150C9"/>
    <w:rsid w:val="001158C0"/>
    <w:rsid w:val="00115E15"/>
    <w:rsid w:val="00117195"/>
    <w:rsid w:val="001174E8"/>
    <w:rsid w:val="001218A2"/>
    <w:rsid w:val="0012209A"/>
    <w:rsid w:val="00122C61"/>
    <w:rsid w:val="00123449"/>
    <w:rsid w:val="00123B62"/>
    <w:rsid w:val="00124ED4"/>
    <w:rsid w:val="00125320"/>
    <w:rsid w:val="00125518"/>
    <w:rsid w:val="00126123"/>
    <w:rsid w:val="00126703"/>
    <w:rsid w:val="00130D25"/>
    <w:rsid w:val="001312A2"/>
    <w:rsid w:val="0013160D"/>
    <w:rsid w:val="00131E63"/>
    <w:rsid w:val="00132111"/>
    <w:rsid w:val="00132338"/>
    <w:rsid w:val="00133514"/>
    <w:rsid w:val="00133BE2"/>
    <w:rsid w:val="00133D9C"/>
    <w:rsid w:val="001341B3"/>
    <w:rsid w:val="00134917"/>
    <w:rsid w:val="00135FC8"/>
    <w:rsid w:val="00136F57"/>
    <w:rsid w:val="00137EBC"/>
    <w:rsid w:val="00140D6D"/>
    <w:rsid w:val="001412BB"/>
    <w:rsid w:val="0014135D"/>
    <w:rsid w:val="00141D68"/>
    <w:rsid w:val="00142725"/>
    <w:rsid w:val="00144064"/>
    <w:rsid w:val="00144218"/>
    <w:rsid w:val="00145288"/>
    <w:rsid w:val="001456F9"/>
    <w:rsid w:val="001457CF"/>
    <w:rsid w:val="0014581F"/>
    <w:rsid w:val="00145B68"/>
    <w:rsid w:val="00145CC5"/>
    <w:rsid w:val="001461E5"/>
    <w:rsid w:val="00146888"/>
    <w:rsid w:val="00147549"/>
    <w:rsid w:val="001503E3"/>
    <w:rsid w:val="001518D7"/>
    <w:rsid w:val="00151C85"/>
    <w:rsid w:val="00152142"/>
    <w:rsid w:val="001528A9"/>
    <w:rsid w:val="00152AA0"/>
    <w:rsid w:val="00152F61"/>
    <w:rsid w:val="001566C5"/>
    <w:rsid w:val="00156F61"/>
    <w:rsid w:val="001578F6"/>
    <w:rsid w:val="00157AC5"/>
    <w:rsid w:val="00161086"/>
    <w:rsid w:val="00161EDE"/>
    <w:rsid w:val="001621B6"/>
    <w:rsid w:val="001624CB"/>
    <w:rsid w:val="00163099"/>
    <w:rsid w:val="00163E4B"/>
    <w:rsid w:val="00163F77"/>
    <w:rsid w:val="00165005"/>
    <w:rsid w:val="00165503"/>
    <w:rsid w:val="001669DA"/>
    <w:rsid w:val="00166A77"/>
    <w:rsid w:val="00166D86"/>
    <w:rsid w:val="00167698"/>
    <w:rsid w:val="001678DB"/>
    <w:rsid w:val="00167B96"/>
    <w:rsid w:val="00170048"/>
    <w:rsid w:val="00170815"/>
    <w:rsid w:val="001711D9"/>
    <w:rsid w:val="00171BAC"/>
    <w:rsid w:val="001721CF"/>
    <w:rsid w:val="00172554"/>
    <w:rsid w:val="0017292D"/>
    <w:rsid w:val="001729DA"/>
    <w:rsid w:val="00172BE8"/>
    <w:rsid w:val="001737D9"/>
    <w:rsid w:val="00173EF9"/>
    <w:rsid w:val="00174184"/>
    <w:rsid w:val="0017541F"/>
    <w:rsid w:val="001758BD"/>
    <w:rsid w:val="00175E55"/>
    <w:rsid w:val="00176799"/>
    <w:rsid w:val="001767F1"/>
    <w:rsid w:val="00180E9C"/>
    <w:rsid w:val="00181537"/>
    <w:rsid w:val="00181718"/>
    <w:rsid w:val="00181F4B"/>
    <w:rsid w:val="00183521"/>
    <w:rsid w:val="001837D0"/>
    <w:rsid w:val="0018385F"/>
    <w:rsid w:val="00183931"/>
    <w:rsid w:val="00183ABA"/>
    <w:rsid w:val="00183C8D"/>
    <w:rsid w:val="0018511E"/>
    <w:rsid w:val="00185235"/>
    <w:rsid w:val="00185C9F"/>
    <w:rsid w:val="00186095"/>
    <w:rsid w:val="00186B22"/>
    <w:rsid w:val="001876A2"/>
    <w:rsid w:val="00187CF8"/>
    <w:rsid w:val="001900B8"/>
    <w:rsid w:val="00190EA6"/>
    <w:rsid w:val="001918FD"/>
    <w:rsid w:val="00192630"/>
    <w:rsid w:val="00192F64"/>
    <w:rsid w:val="0019374A"/>
    <w:rsid w:val="001938D5"/>
    <w:rsid w:val="00193D2C"/>
    <w:rsid w:val="00194050"/>
    <w:rsid w:val="001941F3"/>
    <w:rsid w:val="001954BF"/>
    <w:rsid w:val="0019554F"/>
    <w:rsid w:val="00195958"/>
    <w:rsid w:val="001960E3"/>
    <w:rsid w:val="001978DD"/>
    <w:rsid w:val="00197E36"/>
    <w:rsid w:val="001A02B9"/>
    <w:rsid w:val="001A0E5A"/>
    <w:rsid w:val="001A14CC"/>
    <w:rsid w:val="001A14EA"/>
    <w:rsid w:val="001A189C"/>
    <w:rsid w:val="001A29D3"/>
    <w:rsid w:val="001A2F37"/>
    <w:rsid w:val="001A330A"/>
    <w:rsid w:val="001A3BBE"/>
    <w:rsid w:val="001A42F4"/>
    <w:rsid w:val="001A4648"/>
    <w:rsid w:val="001A4A66"/>
    <w:rsid w:val="001A4BAD"/>
    <w:rsid w:val="001A5369"/>
    <w:rsid w:val="001A646A"/>
    <w:rsid w:val="001A6932"/>
    <w:rsid w:val="001A7019"/>
    <w:rsid w:val="001A72D1"/>
    <w:rsid w:val="001B24B6"/>
    <w:rsid w:val="001B2906"/>
    <w:rsid w:val="001B36E4"/>
    <w:rsid w:val="001B3865"/>
    <w:rsid w:val="001B3E6A"/>
    <w:rsid w:val="001B4804"/>
    <w:rsid w:val="001B4D33"/>
    <w:rsid w:val="001B5CAE"/>
    <w:rsid w:val="001B6842"/>
    <w:rsid w:val="001B7CAE"/>
    <w:rsid w:val="001C07BF"/>
    <w:rsid w:val="001C0FDA"/>
    <w:rsid w:val="001C1BD1"/>
    <w:rsid w:val="001C2AFC"/>
    <w:rsid w:val="001C3728"/>
    <w:rsid w:val="001C4006"/>
    <w:rsid w:val="001C42A6"/>
    <w:rsid w:val="001C42E2"/>
    <w:rsid w:val="001C465A"/>
    <w:rsid w:val="001C4846"/>
    <w:rsid w:val="001C5321"/>
    <w:rsid w:val="001C5337"/>
    <w:rsid w:val="001C5375"/>
    <w:rsid w:val="001C67F0"/>
    <w:rsid w:val="001C7665"/>
    <w:rsid w:val="001C7B1D"/>
    <w:rsid w:val="001D08C6"/>
    <w:rsid w:val="001D0DE3"/>
    <w:rsid w:val="001D21B0"/>
    <w:rsid w:val="001D21FB"/>
    <w:rsid w:val="001D3710"/>
    <w:rsid w:val="001D38D2"/>
    <w:rsid w:val="001D3E81"/>
    <w:rsid w:val="001D4595"/>
    <w:rsid w:val="001D47EC"/>
    <w:rsid w:val="001D5325"/>
    <w:rsid w:val="001D56F2"/>
    <w:rsid w:val="001D6FFC"/>
    <w:rsid w:val="001D755F"/>
    <w:rsid w:val="001E01B8"/>
    <w:rsid w:val="001E07F0"/>
    <w:rsid w:val="001E0862"/>
    <w:rsid w:val="001E1069"/>
    <w:rsid w:val="001E29C8"/>
    <w:rsid w:val="001E2EA5"/>
    <w:rsid w:val="001E45DB"/>
    <w:rsid w:val="001E4F83"/>
    <w:rsid w:val="001E53A2"/>
    <w:rsid w:val="001E54C1"/>
    <w:rsid w:val="001E5559"/>
    <w:rsid w:val="001E59E3"/>
    <w:rsid w:val="001E5A4E"/>
    <w:rsid w:val="001E5CD9"/>
    <w:rsid w:val="001E7279"/>
    <w:rsid w:val="001F0032"/>
    <w:rsid w:val="001F1B6E"/>
    <w:rsid w:val="001F2B1E"/>
    <w:rsid w:val="001F4089"/>
    <w:rsid w:val="001F613D"/>
    <w:rsid w:val="001F61EC"/>
    <w:rsid w:val="001F7F7F"/>
    <w:rsid w:val="00200C12"/>
    <w:rsid w:val="00201AE3"/>
    <w:rsid w:val="00202679"/>
    <w:rsid w:val="002026F1"/>
    <w:rsid w:val="00203357"/>
    <w:rsid w:val="00203CB4"/>
    <w:rsid w:val="0020423D"/>
    <w:rsid w:val="002044C0"/>
    <w:rsid w:val="0020450A"/>
    <w:rsid w:val="00207146"/>
    <w:rsid w:val="002072DE"/>
    <w:rsid w:val="00207921"/>
    <w:rsid w:val="00207B8F"/>
    <w:rsid w:val="00207E40"/>
    <w:rsid w:val="002107D6"/>
    <w:rsid w:val="00210D8F"/>
    <w:rsid w:val="002154CE"/>
    <w:rsid w:val="00215C26"/>
    <w:rsid w:val="00215CB5"/>
    <w:rsid w:val="00217A58"/>
    <w:rsid w:val="00217F32"/>
    <w:rsid w:val="002218AA"/>
    <w:rsid w:val="00221A03"/>
    <w:rsid w:val="00221FB5"/>
    <w:rsid w:val="00222295"/>
    <w:rsid w:val="002225FF"/>
    <w:rsid w:val="00223603"/>
    <w:rsid w:val="00223F60"/>
    <w:rsid w:val="00225500"/>
    <w:rsid w:val="00225563"/>
    <w:rsid w:val="0022562A"/>
    <w:rsid w:val="002257D5"/>
    <w:rsid w:val="00225844"/>
    <w:rsid w:val="00225B8A"/>
    <w:rsid w:val="00227786"/>
    <w:rsid w:val="00230EBA"/>
    <w:rsid w:val="0023239B"/>
    <w:rsid w:val="00232ABE"/>
    <w:rsid w:val="0023328F"/>
    <w:rsid w:val="002336E7"/>
    <w:rsid w:val="00234108"/>
    <w:rsid w:val="0023480B"/>
    <w:rsid w:val="00235E9A"/>
    <w:rsid w:val="00237ADF"/>
    <w:rsid w:val="00237C7E"/>
    <w:rsid w:val="00242653"/>
    <w:rsid w:val="00242DD1"/>
    <w:rsid w:val="00243C83"/>
    <w:rsid w:val="00243CFB"/>
    <w:rsid w:val="00243E8C"/>
    <w:rsid w:val="00244996"/>
    <w:rsid w:val="00246D9E"/>
    <w:rsid w:val="002502C9"/>
    <w:rsid w:val="00250599"/>
    <w:rsid w:val="00250618"/>
    <w:rsid w:val="002507C6"/>
    <w:rsid w:val="00251184"/>
    <w:rsid w:val="002517E1"/>
    <w:rsid w:val="00252F01"/>
    <w:rsid w:val="0025372E"/>
    <w:rsid w:val="00253C8A"/>
    <w:rsid w:val="002571C8"/>
    <w:rsid w:val="00260635"/>
    <w:rsid w:val="0026089E"/>
    <w:rsid w:val="00261A26"/>
    <w:rsid w:val="002632C9"/>
    <w:rsid w:val="00264237"/>
    <w:rsid w:val="00264278"/>
    <w:rsid w:val="002646B1"/>
    <w:rsid w:val="00264C4D"/>
    <w:rsid w:val="00265193"/>
    <w:rsid w:val="002654F1"/>
    <w:rsid w:val="00266F89"/>
    <w:rsid w:val="00267D9D"/>
    <w:rsid w:val="00270808"/>
    <w:rsid w:val="00271BBB"/>
    <w:rsid w:val="00271C0C"/>
    <w:rsid w:val="00271E82"/>
    <w:rsid w:val="00272741"/>
    <w:rsid w:val="00272A46"/>
    <w:rsid w:val="00273EAE"/>
    <w:rsid w:val="002766BD"/>
    <w:rsid w:val="00276E09"/>
    <w:rsid w:val="00277081"/>
    <w:rsid w:val="0028110D"/>
    <w:rsid w:val="00281EC2"/>
    <w:rsid w:val="00282279"/>
    <w:rsid w:val="002825C9"/>
    <w:rsid w:val="002835AE"/>
    <w:rsid w:val="0028385E"/>
    <w:rsid w:val="0028484C"/>
    <w:rsid w:val="002852E7"/>
    <w:rsid w:val="00285F58"/>
    <w:rsid w:val="0028604E"/>
    <w:rsid w:val="002862BF"/>
    <w:rsid w:val="002864B7"/>
    <w:rsid w:val="002869E9"/>
    <w:rsid w:val="00287856"/>
    <w:rsid w:val="00287D54"/>
    <w:rsid w:val="002901D2"/>
    <w:rsid w:val="0029073B"/>
    <w:rsid w:val="0029075F"/>
    <w:rsid w:val="00290BAC"/>
    <w:rsid w:val="00291D5E"/>
    <w:rsid w:val="00292EEC"/>
    <w:rsid w:val="00294EDE"/>
    <w:rsid w:val="00295050"/>
    <w:rsid w:val="0029548B"/>
    <w:rsid w:val="00295EC1"/>
    <w:rsid w:val="00296548"/>
    <w:rsid w:val="00296D7E"/>
    <w:rsid w:val="00297172"/>
    <w:rsid w:val="002A02CD"/>
    <w:rsid w:val="002A1B47"/>
    <w:rsid w:val="002A1C8E"/>
    <w:rsid w:val="002A21FE"/>
    <w:rsid w:val="002A2256"/>
    <w:rsid w:val="002A24D0"/>
    <w:rsid w:val="002A2FF4"/>
    <w:rsid w:val="002A35D5"/>
    <w:rsid w:val="002A3D63"/>
    <w:rsid w:val="002A3FF6"/>
    <w:rsid w:val="002A4FA0"/>
    <w:rsid w:val="002A5468"/>
    <w:rsid w:val="002A6033"/>
    <w:rsid w:val="002A64C1"/>
    <w:rsid w:val="002A67A3"/>
    <w:rsid w:val="002A6BFB"/>
    <w:rsid w:val="002A6D98"/>
    <w:rsid w:val="002A7767"/>
    <w:rsid w:val="002A7CD5"/>
    <w:rsid w:val="002B040F"/>
    <w:rsid w:val="002B2BEA"/>
    <w:rsid w:val="002B2D2E"/>
    <w:rsid w:val="002B3098"/>
    <w:rsid w:val="002B314B"/>
    <w:rsid w:val="002B3349"/>
    <w:rsid w:val="002B3BC3"/>
    <w:rsid w:val="002B466A"/>
    <w:rsid w:val="002B4D64"/>
    <w:rsid w:val="002B4D7F"/>
    <w:rsid w:val="002B4F27"/>
    <w:rsid w:val="002B5513"/>
    <w:rsid w:val="002B6118"/>
    <w:rsid w:val="002B676C"/>
    <w:rsid w:val="002B7C68"/>
    <w:rsid w:val="002C02A9"/>
    <w:rsid w:val="002C1DCF"/>
    <w:rsid w:val="002C1F30"/>
    <w:rsid w:val="002C36CA"/>
    <w:rsid w:val="002C370C"/>
    <w:rsid w:val="002C6662"/>
    <w:rsid w:val="002C6824"/>
    <w:rsid w:val="002C6985"/>
    <w:rsid w:val="002C6B3A"/>
    <w:rsid w:val="002C726D"/>
    <w:rsid w:val="002C7966"/>
    <w:rsid w:val="002D0112"/>
    <w:rsid w:val="002D01C1"/>
    <w:rsid w:val="002D0B80"/>
    <w:rsid w:val="002D2B19"/>
    <w:rsid w:val="002D3403"/>
    <w:rsid w:val="002D391D"/>
    <w:rsid w:val="002D4173"/>
    <w:rsid w:val="002D480C"/>
    <w:rsid w:val="002D4871"/>
    <w:rsid w:val="002D491B"/>
    <w:rsid w:val="002D738E"/>
    <w:rsid w:val="002D7F95"/>
    <w:rsid w:val="002E020E"/>
    <w:rsid w:val="002E1B9E"/>
    <w:rsid w:val="002E2BA6"/>
    <w:rsid w:val="002E31ED"/>
    <w:rsid w:val="002E377A"/>
    <w:rsid w:val="002E3991"/>
    <w:rsid w:val="002E40D7"/>
    <w:rsid w:val="002E4140"/>
    <w:rsid w:val="002E4951"/>
    <w:rsid w:val="002E74E8"/>
    <w:rsid w:val="002F0231"/>
    <w:rsid w:val="002F0A3C"/>
    <w:rsid w:val="002F22F0"/>
    <w:rsid w:val="002F2D78"/>
    <w:rsid w:val="002F4967"/>
    <w:rsid w:val="002F4CDB"/>
    <w:rsid w:val="002F5C0B"/>
    <w:rsid w:val="002F62D8"/>
    <w:rsid w:val="002F6742"/>
    <w:rsid w:val="002F6AA5"/>
    <w:rsid w:val="002F6EE6"/>
    <w:rsid w:val="00300129"/>
    <w:rsid w:val="0030319E"/>
    <w:rsid w:val="00303AD4"/>
    <w:rsid w:val="00303E91"/>
    <w:rsid w:val="00304B92"/>
    <w:rsid w:val="0030584F"/>
    <w:rsid w:val="0030605C"/>
    <w:rsid w:val="00307D66"/>
    <w:rsid w:val="00310034"/>
    <w:rsid w:val="00310310"/>
    <w:rsid w:val="00310523"/>
    <w:rsid w:val="00310884"/>
    <w:rsid w:val="0031119D"/>
    <w:rsid w:val="00311543"/>
    <w:rsid w:val="003122EC"/>
    <w:rsid w:val="00312A3E"/>
    <w:rsid w:val="00314C12"/>
    <w:rsid w:val="00314DA2"/>
    <w:rsid w:val="00315D67"/>
    <w:rsid w:val="00316395"/>
    <w:rsid w:val="003166B5"/>
    <w:rsid w:val="00317A26"/>
    <w:rsid w:val="00320E3E"/>
    <w:rsid w:val="003211FC"/>
    <w:rsid w:val="003222A5"/>
    <w:rsid w:val="003235A5"/>
    <w:rsid w:val="00324127"/>
    <w:rsid w:val="00325812"/>
    <w:rsid w:val="0032630B"/>
    <w:rsid w:val="00326332"/>
    <w:rsid w:val="003266A1"/>
    <w:rsid w:val="003304E0"/>
    <w:rsid w:val="00331512"/>
    <w:rsid w:val="00331594"/>
    <w:rsid w:val="00331B3B"/>
    <w:rsid w:val="00331E61"/>
    <w:rsid w:val="00332225"/>
    <w:rsid w:val="003327FE"/>
    <w:rsid w:val="00332C80"/>
    <w:rsid w:val="00333E46"/>
    <w:rsid w:val="00335D2C"/>
    <w:rsid w:val="0033638F"/>
    <w:rsid w:val="00337C87"/>
    <w:rsid w:val="00340083"/>
    <w:rsid w:val="003404E5"/>
    <w:rsid w:val="003408F1"/>
    <w:rsid w:val="003428C0"/>
    <w:rsid w:val="00342C50"/>
    <w:rsid w:val="00343650"/>
    <w:rsid w:val="00344E63"/>
    <w:rsid w:val="00344EF8"/>
    <w:rsid w:val="003455B4"/>
    <w:rsid w:val="0034586F"/>
    <w:rsid w:val="0034628D"/>
    <w:rsid w:val="003468AB"/>
    <w:rsid w:val="0034705F"/>
    <w:rsid w:val="00347500"/>
    <w:rsid w:val="0034773A"/>
    <w:rsid w:val="00347F10"/>
    <w:rsid w:val="0035251D"/>
    <w:rsid w:val="00354043"/>
    <w:rsid w:val="0035486E"/>
    <w:rsid w:val="003548F0"/>
    <w:rsid w:val="00354E5B"/>
    <w:rsid w:val="00355010"/>
    <w:rsid w:val="0035501B"/>
    <w:rsid w:val="0035634A"/>
    <w:rsid w:val="00357930"/>
    <w:rsid w:val="00357A75"/>
    <w:rsid w:val="00357DFD"/>
    <w:rsid w:val="003604DB"/>
    <w:rsid w:val="0036069D"/>
    <w:rsid w:val="00360BB1"/>
    <w:rsid w:val="00361253"/>
    <w:rsid w:val="003613F7"/>
    <w:rsid w:val="003625C9"/>
    <w:rsid w:val="00362CB3"/>
    <w:rsid w:val="00362E7F"/>
    <w:rsid w:val="0036304E"/>
    <w:rsid w:val="003639DC"/>
    <w:rsid w:val="003651C2"/>
    <w:rsid w:val="00365270"/>
    <w:rsid w:val="00366254"/>
    <w:rsid w:val="0036643B"/>
    <w:rsid w:val="00366547"/>
    <w:rsid w:val="00366A96"/>
    <w:rsid w:val="00366C5B"/>
    <w:rsid w:val="00367446"/>
    <w:rsid w:val="00367A9A"/>
    <w:rsid w:val="00370B18"/>
    <w:rsid w:val="00370F35"/>
    <w:rsid w:val="0037144A"/>
    <w:rsid w:val="00371455"/>
    <w:rsid w:val="00372671"/>
    <w:rsid w:val="00373476"/>
    <w:rsid w:val="00373680"/>
    <w:rsid w:val="00374F7F"/>
    <w:rsid w:val="00375172"/>
    <w:rsid w:val="0037649B"/>
    <w:rsid w:val="003777B7"/>
    <w:rsid w:val="0037789A"/>
    <w:rsid w:val="003805DF"/>
    <w:rsid w:val="003812A4"/>
    <w:rsid w:val="003819E5"/>
    <w:rsid w:val="003821CE"/>
    <w:rsid w:val="003825CD"/>
    <w:rsid w:val="00382FEC"/>
    <w:rsid w:val="00383107"/>
    <w:rsid w:val="00383709"/>
    <w:rsid w:val="00384186"/>
    <w:rsid w:val="00384EE3"/>
    <w:rsid w:val="003854DB"/>
    <w:rsid w:val="003859E9"/>
    <w:rsid w:val="00385A70"/>
    <w:rsid w:val="00385B63"/>
    <w:rsid w:val="00386036"/>
    <w:rsid w:val="00386D2C"/>
    <w:rsid w:val="003872AE"/>
    <w:rsid w:val="003907AB"/>
    <w:rsid w:val="00391A6B"/>
    <w:rsid w:val="00391BF4"/>
    <w:rsid w:val="00392758"/>
    <w:rsid w:val="00393204"/>
    <w:rsid w:val="00393D76"/>
    <w:rsid w:val="003947C1"/>
    <w:rsid w:val="00394DAC"/>
    <w:rsid w:val="00394E08"/>
    <w:rsid w:val="00395213"/>
    <w:rsid w:val="003952B8"/>
    <w:rsid w:val="003954E9"/>
    <w:rsid w:val="00395C18"/>
    <w:rsid w:val="00395C68"/>
    <w:rsid w:val="00395D28"/>
    <w:rsid w:val="00395E98"/>
    <w:rsid w:val="00395F52"/>
    <w:rsid w:val="003967C3"/>
    <w:rsid w:val="003968F0"/>
    <w:rsid w:val="00396A13"/>
    <w:rsid w:val="00396C7C"/>
    <w:rsid w:val="00396F50"/>
    <w:rsid w:val="00397380"/>
    <w:rsid w:val="00397A77"/>
    <w:rsid w:val="003A0918"/>
    <w:rsid w:val="003A12FD"/>
    <w:rsid w:val="003A369D"/>
    <w:rsid w:val="003A3C69"/>
    <w:rsid w:val="003A3F68"/>
    <w:rsid w:val="003A48FC"/>
    <w:rsid w:val="003A4AFA"/>
    <w:rsid w:val="003A5AF5"/>
    <w:rsid w:val="003A7912"/>
    <w:rsid w:val="003B0696"/>
    <w:rsid w:val="003B0D26"/>
    <w:rsid w:val="003B1129"/>
    <w:rsid w:val="003B1D28"/>
    <w:rsid w:val="003B3579"/>
    <w:rsid w:val="003B3990"/>
    <w:rsid w:val="003B3C47"/>
    <w:rsid w:val="003B411C"/>
    <w:rsid w:val="003B4378"/>
    <w:rsid w:val="003B4E31"/>
    <w:rsid w:val="003B5EA2"/>
    <w:rsid w:val="003B64A7"/>
    <w:rsid w:val="003B6C40"/>
    <w:rsid w:val="003C051F"/>
    <w:rsid w:val="003C0E26"/>
    <w:rsid w:val="003C0F38"/>
    <w:rsid w:val="003C1644"/>
    <w:rsid w:val="003C213E"/>
    <w:rsid w:val="003C2684"/>
    <w:rsid w:val="003C2D81"/>
    <w:rsid w:val="003C3173"/>
    <w:rsid w:val="003C3DB5"/>
    <w:rsid w:val="003C5EDE"/>
    <w:rsid w:val="003C6474"/>
    <w:rsid w:val="003C664D"/>
    <w:rsid w:val="003C72FC"/>
    <w:rsid w:val="003D0825"/>
    <w:rsid w:val="003D1280"/>
    <w:rsid w:val="003D1AB6"/>
    <w:rsid w:val="003D236E"/>
    <w:rsid w:val="003D24B7"/>
    <w:rsid w:val="003D2594"/>
    <w:rsid w:val="003D4111"/>
    <w:rsid w:val="003D41C7"/>
    <w:rsid w:val="003D46F9"/>
    <w:rsid w:val="003D596A"/>
    <w:rsid w:val="003D6A12"/>
    <w:rsid w:val="003D7862"/>
    <w:rsid w:val="003E0099"/>
    <w:rsid w:val="003E11A0"/>
    <w:rsid w:val="003E2A46"/>
    <w:rsid w:val="003E2D58"/>
    <w:rsid w:val="003E2FF4"/>
    <w:rsid w:val="003E398F"/>
    <w:rsid w:val="003E4447"/>
    <w:rsid w:val="003E4785"/>
    <w:rsid w:val="003E5B8B"/>
    <w:rsid w:val="003E6350"/>
    <w:rsid w:val="003E65D1"/>
    <w:rsid w:val="003E6F2A"/>
    <w:rsid w:val="003E7657"/>
    <w:rsid w:val="003F00AD"/>
    <w:rsid w:val="003F0707"/>
    <w:rsid w:val="003F0C48"/>
    <w:rsid w:val="003F0F87"/>
    <w:rsid w:val="003F1B54"/>
    <w:rsid w:val="003F28EA"/>
    <w:rsid w:val="003F3C5F"/>
    <w:rsid w:val="003F56A2"/>
    <w:rsid w:val="003F6314"/>
    <w:rsid w:val="003F6754"/>
    <w:rsid w:val="003F67F5"/>
    <w:rsid w:val="003F7015"/>
    <w:rsid w:val="00400649"/>
    <w:rsid w:val="00401096"/>
    <w:rsid w:val="004016C8"/>
    <w:rsid w:val="00401BF3"/>
    <w:rsid w:val="00402690"/>
    <w:rsid w:val="0040321F"/>
    <w:rsid w:val="00403358"/>
    <w:rsid w:val="004038E5"/>
    <w:rsid w:val="004041D2"/>
    <w:rsid w:val="004043F9"/>
    <w:rsid w:val="0040651E"/>
    <w:rsid w:val="0041025E"/>
    <w:rsid w:val="00410595"/>
    <w:rsid w:val="00410AC0"/>
    <w:rsid w:val="00411095"/>
    <w:rsid w:val="004117C7"/>
    <w:rsid w:val="00411F6E"/>
    <w:rsid w:val="004129E0"/>
    <w:rsid w:val="00412A21"/>
    <w:rsid w:val="004132A9"/>
    <w:rsid w:val="004137F9"/>
    <w:rsid w:val="00414190"/>
    <w:rsid w:val="0041464D"/>
    <w:rsid w:val="0041475C"/>
    <w:rsid w:val="0041480C"/>
    <w:rsid w:val="00414FC4"/>
    <w:rsid w:val="00415AB9"/>
    <w:rsid w:val="004167D8"/>
    <w:rsid w:val="0041686D"/>
    <w:rsid w:val="00420348"/>
    <w:rsid w:val="0042205A"/>
    <w:rsid w:val="004225A2"/>
    <w:rsid w:val="00423698"/>
    <w:rsid w:val="00423708"/>
    <w:rsid w:val="004250CE"/>
    <w:rsid w:val="004254CF"/>
    <w:rsid w:val="004261AF"/>
    <w:rsid w:val="00427305"/>
    <w:rsid w:val="00427789"/>
    <w:rsid w:val="00427C78"/>
    <w:rsid w:val="0043038A"/>
    <w:rsid w:val="004305CA"/>
    <w:rsid w:val="004307F4"/>
    <w:rsid w:val="0043187F"/>
    <w:rsid w:val="004326EA"/>
    <w:rsid w:val="00432FA6"/>
    <w:rsid w:val="00433C20"/>
    <w:rsid w:val="00433EBE"/>
    <w:rsid w:val="004346E0"/>
    <w:rsid w:val="004347FA"/>
    <w:rsid w:val="00434A84"/>
    <w:rsid w:val="004354FB"/>
    <w:rsid w:val="00436DEF"/>
    <w:rsid w:val="004407D7"/>
    <w:rsid w:val="00441B50"/>
    <w:rsid w:val="00441BFC"/>
    <w:rsid w:val="00441C16"/>
    <w:rsid w:val="00442B05"/>
    <w:rsid w:val="00442F36"/>
    <w:rsid w:val="004430A7"/>
    <w:rsid w:val="0044511F"/>
    <w:rsid w:val="004453C1"/>
    <w:rsid w:val="004462E6"/>
    <w:rsid w:val="00446750"/>
    <w:rsid w:val="00446D21"/>
    <w:rsid w:val="00447553"/>
    <w:rsid w:val="00450907"/>
    <w:rsid w:val="0045090C"/>
    <w:rsid w:val="00450D3F"/>
    <w:rsid w:val="00450F2F"/>
    <w:rsid w:val="00451D5D"/>
    <w:rsid w:val="0045227A"/>
    <w:rsid w:val="004523F8"/>
    <w:rsid w:val="0045331C"/>
    <w:rsid w:val="004536DD"/>
    <w:rsid w:val="0045389D"/>
    <w:rsid w:val="004549AF"/>
    <w:rsid w:val="00455159"/>
    <w:rsid w:val="00455B7E"/>
    <w:rsid w:val="00456FD3"/>
    <w:rsid w:val="004575DB"/>
    <w:rsid w:val="004605A2"/>
    <w:rsid w:val="00460820"/>
    <w:rsid w:val="00460CCF"/>
    <w:rsid w:val="00460D4C"/>
    <w:rsid w:val="00460D4D"/>
    <w:rsid w:val="00461151"/>
    <w:rsid w:val="004616A1"/>
    <w:rsid w:val="00461749"/>
    <w:rsid w:val="00461BC2"/>
    <w:rsid w:val="004625BB"/>
    <w:rsid w:val="004632AB"/>
    <w:rsid w:val="004638D1"/>
    <w:rsid w:val="004641CD"/>
    <w:rsid w:val="004648BF"/>
    <w:rsid w:val="0046608E"/>
    <w:rsid w:val="00466498"/>
    <w:rsid w:val="004674D6"/>
    <w:rsid w:val="00467974"/>
    <w:rsid w:val="00470063"/>
    <w:rsid w:val="00470E2F"/>
    <w:rsid w:val="0047183D"/>
    <w:rsid w:val="00471BC4"/>
    <w:rsid w:val="004723C2"/>
    <w:rsid w:val="00472B15"/>
    <w:rsid w:val="00473A83"/>
    <w:rsid w:val="00474FC6"/>
    <w:rsid w:val="004759EB"/>
    <w:rsid w:val="004765F7"/>
    <w:rsid w:val="00476E74"/>
    <w:rsid w:val="00477726"/>
    <w:rsid w:val="004807DD"/>
    <w:rsid w:val="00481159"/>
    <w:rsid w:val="00482512"/>
    <w:rsid w:val="00482573"/>
    <w:rsid w:val="004825AE"/>
    <w:rsid w:val="00483529"/>
    <w:rsid w:val="00483EE4"/>
    <w:rsid w:val="0048519C"/>
    <w:rsid w:val="00485F7E"/>
    <w:rsid w:val="00486991"/>
    <w:rsid w:val="00486C72"/>
    <w:rsid w:val="004877F1"/>
    <w:rsid w:val="0049091F"/>
    <w:rsid w:val="004916FB"/>
    <w:rsid w:val="00492563"/>
    <w:rsid w:val="0049260C"/>
    <w:rsid w:val="00493014"/>
    <w:rsid w:val="0049396B"/>
    <w:rsid w:val="004939BA"/>
    <w:rsid w:val="00494061"/>
    <w:rsid w:val="00495B23"/>
    <w:rsid w:val="004962F4"/>
    <w:rsid w:val="0049666A"/>
    <w:rsid w:val="004967F4"/>
    <w:rsid w:val="00496A78"/>
    <w:rsid w:val="00496D07"/>
    <w:rsid w:val="0049713A"/>
    <w:rsid w:val="0049773E"/>
    <w:rsid w:val="00497A33"/>
    <w:rsid w:val="00497BDD"/>
    <w:rsid w:val="00497D8D"/>
    <w:rsid w:val="00497DEE"/>
    <w:rsid w:val="00497F5B"/>
    <w:rsid w:val="004A1F43"/>
    <w:rsid w:val="004A2F6D"/>
    <w:rsid w:val="004A32AB"/>
    <w:rsid w:val="004A330E"/>
    <w:rsid w:val="004A39EA"/>
    <w:rsid w:val="004A432D"/>
    <w:rsid w:val="004A52F1"/>
    <w:rsid w:val="004A77B6"/>
    <w:rsid w:val="004B0980"/>
    <w:rsid w:val="004B0C01"/>
    <w:rsid w:val="004B0C03"/>
    <w:rsid w:val="004B214F"/>
    <w:rsid w:val="004B2486"/>
    <w:rsid w:val="004B262E"/>
    <w:rsid w:val="004B2885"/>
    <w:rsid w:val="004B3A11"/>
    <w:rsid w:val="004B3EC8"/>
    <w:rsid w:val="004B48D4"/>
    <w:rsid w:val="004C01CB"/>
    <w:rsid w:val="004C0446"/>
    <w:rsid w:val="004C0F9E"/>
    <w:rsid w:val="004C11F6"/>
    <w:rsid w:val="004C17F7"/>
    <w:rsid w:val="004C1DB3"/>
    <w:rsid w:val="004C1E3F"/>
    <w:rsid w:val="004C23EE"/>
    <w:rsid w:val="004C29F7"/>
    <w:rsid w:val="004C367D"/>
    <w:rsid w:val="004C389C"/>
    <w:rsid w:val="004C5ED3"/>
    <w:rsid w:val="004C60D7"/>
    <w:rsid w:val="004C740C"/>
    <w:rsid w:val="004D0236"/>
    <w:rsid w:val="004D08C2"/>
    <w:rsid w:val="004D0EB3"/>
    <w:rsid w:val="004D0FB2"/>
    <w:rsid w:val="004D1053"/>
    <w:rsid w:val="004D1BA5"/>
    <w:rsid w:val="004D20E5"/>
    <w:rsid w:val="004D2AE3"/>
    <w:rsid w:val="004D3294"/>
    <w:rsid w:val="004D34BE"/>
    <w:rsid w:val="004D386A"/>
    <w:rsid w:val="004D3F47"/>
    <w:rsid w:val="004D546A"/>
    <w:rsid w:val="004D6418"/>
    <w:rsid w:val="004D651A"/>
    <w:rsid w:val="004D6FE6"/>
    <w:rsid w:val="004D76C4"/>
    <w:rsid w:val="004D7CF7"/>
    <w:rsid w:val="004E03B4"/>
    <w:rsid w:val="004E1859"/>
    <w:rsid w:val="004E1AAF"/>
    <w:rsid w:val="004E4A96"/>
    <w:rsid w:val="004E50A6"/>
    <w:rsid w:val="004E68DC"/>
    <w:rsid w:val="004E777E"/>
    <w:rsid w:val="004E79D8"/>
    <w:rsid w:val="004F0A1D"/>
    <w:rsid w:val="004F0C80"/>
    <w:rsid w:val="004F1044"/>
    <w:rsid w:val="004F1FBB"/>
    <w:rsid w:val="004F2854"/>
    <w:rsid w:val="004F2AA1"/>
    <w:rsid w:val="004F2CC1"/>
    <w:rsid w:val="004F3CD1"/>
    <w:rsid w:val="004F3E6A"/>
    <w:rsid w:val="004F4A55"/>
    <w:rsid w:val="004F5556"/>
    <w:rsid w:val="004F5AE8"/>
    <w:rsid w:val="004F6ABD"/>
    <w:rsid w:val="004F6B5D"/>
    <w:rsid w:val="004F7068"/>
    <w:rsid w:val="00500407"/>
    <w:rsid w:val="00500DDC"/>
    <w:rsid w:val="00502637"/>
    <w:rsid w:val="00502691"/>
    <w:rsid w:val="005029A4"/>
    <w:rsid w:val="00502C70"/>
    <w:rsid w:val="005034F3"/>
    <w:rsid w:val="00503E91"/>
    <w:rsid w:val="005040B0"/>
    <w:rsid w:val="005042EF"/>
    <w:rsid w:val="0050547A"/>
    <w:rsid w:val="00505693"/>
    <w:rsid w:val="005058D1"/>
    <w:rsid w:val="00506134"/>
    <w:rsid w:val="00506DD3"/>
    <w:rsid w:val="00507CC4"/>
    <w:rsid w:val="00507F1B"/>
    <w:rsid w:val="00510D70"/>
    <w:rsid w:val="0051188D"/>
    <w:rsid w:val="00511F08"/>
    <w:rsid w:val="00512054"/>
    <w:rsid w:val="00512250"/>
    <w:rsid w:val="00512DED"/>
    <w:rsid w:val="00512EC5"/>
    <w:rsid w:val="00513BF1"/>
    <w:rsid w:val="005145ED"/>
    <w:rsid w:val="00514A70"/>
    <w:rsid w:val="00515405"/>
    <w:rsid w:val="0051554A"/>
    <w:rsid w:val="00515621"/>
    <w:rsid w:val="005158DF"/>
    <w:rsid w:val="00517100"/>
    <w:rsid w:val="00520E23"/>
    <w:rsid w:val="00520F33"/>
    <w:rsid w:val="005216A2"/>
    <w:rsid w:val="00521867"/>
    <w:rsid w:val="00521C57"/>
    <w:rsid w:val="005235BD"/>
    <w:rsid w:val="00524378"/>
    <w:rsid w:val="00524DA8"/>
    <w:rsid w:val="0052569F"/>
    <w:rsid w:val="00525943"/>
    <w:rsid w:val="00526039"/>
    <w:rsid w:val="0052608D"/>
    <w:rsid w:val="005260BB"/>
    <w:rsid w:val="005262AB"/>
    <w:rsid w:val="0052792C"/>
    <w:rsid w:val="00527AD3"/>
    <w:rsid w:val="005308AA"/>
    <w:rsid w:val="00530A22"/>
    <w:rsid w:val="00531261"/>
    <w:rsid w:val="00531307"/>
    <w:rsid w:val="00531A11"/>
    <w:rsid w:val="00531DBD"/>
    <w:rsid w:val="00531E0E"/>
    <w:rsid w:val="00532063"/>
    <w:rsid w:val="0053242F"/>
    <w:rsid w:val="00532AE6"/>
    <w:rsid w:val="00532C47"/>
    <w:rsid w:val="00533650"/>
    <w:rsid w:val="00535027"/>
    <w:rsid w:val="00536DDB"/>
    <w:rsid w:val="0053720B"/>
    <w:rsid w:val="005373A9"/>
    <w:rsid w:val="005378C7"/>
    <w:rsid w:val="00537BCC"/>
    <w:rsid w:val="00540B69"/>
    <w:rsid w:val="005422E2"/>
    <w:rsid w:val="005423EE"/>
    <w:rsid w:val="005425E5"/>
    <w:rsid w:val="00542957"/>
    <w:rsid w:val="00542F2B"/>
    <w:rsid w:val="00543055"/>
    <w:rsid w:val="00543598"/>
    <w:rsid w:val="005437D4"/>
    <w:rsid w:val="0054389B"/>
    <w:rsid w:val="00543C69"/>
    <w:rsid w:val="0054468A"/>
    <w:rsid w:val="00544988"/>
    <w:rsid w:val="005465A6"/>
    <w:rsid w:val="00550B7C"/>
    <w:rsid w:val="005519C8"/>
    <w:rsid w:val="005537AC"/>
    <w:rsid w:val="00554CF2"/>
    <w:rsid w:val="00556864"/>
    <w:rsid w:val="00561C9A"/>
    <w:rsid w:val="0056290C"/>
    <w:rsid w:val="00562A90"/>
    <w:rsid w:val="00563A69"/>
    <w:rsid w:val="00567676"/>
    <w:rsid w:val="0057081B"/>
    <w:rsid w:val="0057082B"/>
    <w:rsid w:val="00571AB5"/>
    <w:rsid w:val="005722F5"/>
    <w:rsid w:val="0057230A"/>
    <w:rsid w:val="005723E4"/>
    <w:rsid w:val="00573C25"/>
    <w:rsid w:val="00574A5C"/>
    <w:rsid w:val="00574DA2"/>
    <w:rsid w:val="00576539"/>
    <w:rsid w:val="00576E6A"/>
    <w:rsid w:val="0057703C"/>
    <w:rsid w:val="00577661"/>
    <w:rsid w:val="00580EC4"/>
    <w:rsid w:val="0058188B"/>
    <w:rsid w:val="00581B43"/>
    <w:rsid w:val="00582747"/>
    <w:rsid w:val="005828EE"/>
    <w:rsid w:val="00583B11"/>
    <w:rsid w:val="0058411C"/>
    <w:rsid w:val="005843DF"/>
    <w:rsid w:val="00584666"/>
    <w:rsid w:val="005846D7"/>
    <w:rsid w:val="005854C5"/>
    <w:rsid w:val="00585600"/>
    <w:rsid w:val="005857F2"/>
    <w:rsid w:val="00585A5C"/>
    <w:rsid w:val="00585AB5"/>
    <w:rsid w:val="00586D45"/>
    <w:rsid w:val="005878AD"/>
    <w:rsid w:val="00590037"/>
    <w:rsid w:val="005906A4"/>
    <w:rsid w:val="0059213D"/>
    <w:rsid w:val="00592E1C"/>
    <w:rsid w:val="00592E53"/>
    <w:rsid w:val="00592EDB"/>
    <w:rsid w:val="00592FA5"/>
    <w:rsid w:val="00595012"/>
    <w:rsid w:val="005967FD"/>
    <w:rsid w:val="00596AC0"/>
    <w:rsid w:val="005974EC"/>
    <w:rsid w:val="0059761B"/>
    <w:rsid w:val="0059787D"/>
    <w:rsid w:val="005A0B79"/>
    <w:rsid w:val="005A0D31"/>
    <w:rsid w:val="005A129B"/>
    <w:rsid w:val="005A1640"/>
    <w:rsid w:val="005A1F58"/>
    <w:rsid w:val="005A2FA6"/>
    <w:rsid w:val="005A31E3"/>
    <w:rsid w:val="005A43C9"/>
    <w:rsid w:val="005A4E30"/>
    <w:rsid w:val="005A5075"/>
    <w:rsid w:val="005A53F1"/>
    <w:rsid w:val="005A5490"/>
    <w:rsid w:val="005A5817"/>
    <w:rsid w:val="005A5918"/>
    <w:rsid w:val="005A5B0A"/>
    <w:rsid w:val="005A5BC3"/>
    <w:rsid w:val="005A5CF3"/>
    <w:rsid w:val="005A5F7E"/>
    <w:rsid w:val="005A607B"/>
    <w:rsid w:val="005A67D2"/>
    <w:rsid w:val="005A6810"/>
    <w:rsid w:val="005A6AE4"/>
    <w:rsid w:val="005A6BA5"/>
    <w:rsid w:val="005A6DD4"/>
    <w:rsid w:val="005A73B5"/>
    <w:rsid w:val="005B073F"/>
    <w:rsid w:val="005B0A75"/>
    <w:rsid w:val="005B1673"/>
    <w:rsid w:val="005B2494"/>
    <w:rsid w:val="005B2A2B"/>
    <w:rsid w:val="005B2B92"/>
    <w:rsid w:val="005B3819"/>
    <w:rsid w:val="005B4196"/>
    <w:rsid w:val="005B4A44"/>
    <w:rsid w:val="005B6BFC"/>
    <w:rsid w:val="005B6E20"/>
    <w:rsid w:val="005B7879"/>
    <w:rsid w:val="005B79D0"/>
    <w:rsid w:val="005B7D61"/>
    <w:rsid w:val="005C11B4"/>
    <w:rsid w:val="005C2B25"/>
    <w:rsid w:val="005C3631"/>
    <w:rsid w:val="005C5652"/>
    <w:rsid w:val="005C6036"/>
    <w:rsid w:val="005C61DF"/>
    <w:rsid w:val="005C64B7"/>
    <w:rsid w:val="005C6514"/>
    <w:rsid w:val="005C6E1D"/>
    <w:rsid w:val="005C757E"/>
    <w:rsid w:val="005C7FB9"/>
    <w:rsid w:val="005D015C"/>
    <w:rsid w:val="005D0825"/>
    <w:rsid w:val="005D0FFC"/>
    <w:rsid w:val="005D1F56"/>
    <w:rsid w:val="005D2E8F"/>
    <w:rsid w:val="005D31B8"/>
    <w:rsid w:val="005D3333"/>
    <w:rsid w:val="005D34B3"/>
    <w:rsid w:val="005D42F6"/>
    <w:rsid w:val="005D47BE"/>
    <w:rsid w:val="005D5E5D"/>
    <w:rsid w:val="005D6528"/>
    <w:rsid w:val="005D6A2F"/>
    <w:rsid w:val="005D75DF"/>
    <w:rsid w:val="005D79CB"/>
    <w:rsid w:val="005E0047"/>
    <w:rsid w:val="005E12B5"/>
    <w:rsid w:val="005E47C9"/>
    <w:rsid w:val="005E56B2"/>
    <w:rsid w:val="005E6D92"/>
    <w:rsid w:val="005E76B0"/>
    <w:rsid w:val="005E7B9B"/>
    <w:rsid w:val="005E7C42"/>
    <w:rsid w:val="005E7F21"/>
    <w:rsid w:val="005F0AE9"/>
    <w:rsid w:val="005F0BE6"/>
    <w:rsid w:val="005F0F10"/>
    <w:rsid w:val="005F153D"/>
    <w:rsid w:val="005F15EA"/>
    <w:rsid w:val="005F30E5"/>
    <w:rsid w:val="005F3B18"/>
    <w:rsid w:val="005F5524"/>
    <w:rsid w:val="005F560D"/>
    <w:rsid w:val="005F5CE3"/>
    <w:rsid w:val="005F6163"/>
    <w:rsid w:val="005F616B"/>
    <w:rsid w:val="005F6821"/>
    <w:rsid w:val="005F68DA"/>
    <w:rsid w:val="005F6DD1"/>
    <w:rsid w:val="00600DC5"/>
    <w:rsid w:val="006010D5"/>
    <w:rsid w:val="00601486"/>
    <w:rsid w:val="00601B37"/>
    <w:rsid w:val="0060342B"/>
    <w:rsid w:val="00603FD2"/>
    <w:rsid w:val="00604BF7"/>
    <w:rsid w:val="00605072"/>
    <w:rsid w:val="006052B4"/>
    <w:rsid w:val="0060536B"/>
    <w:rsid w:val="00605819"/>
    <w:rsid w:val="006062D9"/>
    <w:rsid w:val="00606F8A"/>
    <w:rsid w:val="00607D71"/>
    <w:rsid w:val="0061049D"/>
    <w:rsid w:val="00611098"/>
    <w:rsid w:val="006113BB"/>
    <w:rsid w:val="00611632"/>
    <w:rsid w:val="00612E57"/>
    <w:rsid w:val="00613940"/>
    <w:rsid w:val="00613A50"/>
    <w:rsid w:val="00614892"/>
    <w:rsid w:val="0061510D"/>
    <w:rsid w:val="00615C39"/>
    <w:rsid w:val="00620D2F"/>
    <w:rsid w:val="00622899"/>
    <w:rsid w:val="00622B5F"/>
    <w:rsid w:val="00622C11"/>
    <w:rsid w:val="00622D0A"/>
    <w:rsid w:val="00622F1A"/>
    <w:rsid w:val="00623094"/>
    <w:rsid w:val="0062347E"/>
    <w:rsid w:val="0062396D"/>
    <w:rsid w:val="0063226E"/>
    <w:rsid w:val="0063280D"/>
    <w:rsid w:val="006332FF"/>
    <w:rsid w:val="0063331E"/>
    <w:rsid w:val="00633579"/>
    <w:rsid w:val="00633BA1"/>
    <w:rsid w:val="00634B93"/>
    <w:rsid w:val="00637DC9"/>
    <w:rsid w:val="006419ED"/>
    <w:rsid w:val="00642CF7"/>
    <w:rsid w:val="00643BCC"/>
    <w:rsid w:val="006458CF"/>
    <w:rsid w:val="00647392"/>
    <w:rsid w:val="00651C3A"/>
    <w:rsid w:val="00651CC4"/>
    <w:rsid w:val="00652508"/>
    <w:rsid w:val="00652A6B"/>
    <w:rsid w:val="00652B19"/>
    <w:rsid w:val="00652CAC"/>
    <w:rsid w:val="00652D3E"/>
    <w:rsid w:val="006534C1"/>
    <w:rsid w:val="0065441A"/>
    <w:rsid w:val="00654ABF"/>
    <w:rsid w:val="0065504F"/>
    <w:rsid w:val="0065595B"/>
    <w:rsid w:val="00655ED4"/>
    <w:rsid w:val="0065666F"/>
    <w:rsid w:val="00661346"/>
    <w:rsid w:val="006618FA"/>
    <w:rsid w:val="00661FE1"/>
    <w:rsid w:val="00662AA8"/>
    <w:rsid w:val="0066344C"/>
    <w:rsid w:val="00663913"/>
    <w:rsid w:val="00665255"/>
    <w:rsid w:val="0066582A"/>
    <w:rsid w:val="0066630A"/>
    <w:rsid w:val="00666D71"/>
    <w:rsid w:val="00667B5B"/>
    <w:rsid w:val="006707E7"/>
    <w:rsid w:val="0067092B"/>
    <w:rsid w:val="00670E6B"/>
    <w:rsid w:val="00671B78"/>
    <w:rsid w:val="00671DC5"/>
    <w:rsid w:val="00673BFC"/>
    <w:rsid w:val="0067463A"/>
    <w:rsid w:val="00674F91"/>
    <w:rsid w:val="00680DD7"/>
    <w:rsid w:val="00680F7C"/>
    <w:rsid w:val="0068171B"/>
    <w:rsid w:val="00682129"/>
    <w:rsid w:val="00682704"/>
    <w:rsid w:val="00682C47"/>
    <w:rsid w:val="00682EAA"/>
    <w:rsid w:val="006837B0"/>
    <w:rsid w:val="00683C4F"/>
    <w:rsid w:val="006846CE"/>
    <w:rsid w:val="00685156"/>
    <w:rsid w:val="00685517"/>
    <w:rsid w:val="00685DF7"/>
    <w:rsid w:val="0068621D"/>
    <w:rsid w:val="006863AE"/>
    <w:rsid w:val="006875CD"/>
    <w:rsid w:val="00690A4A"/>
    <w:rsid w:val="00691BDF"/>
    <w:rsid w:val="00692268"/>
    <w:rsid w:val="00692845"/>
    <w:rsid w:val="006939D4"/>
    <w:rsid w:val="00694298"/>
    <w:rsid w:val="00694F8E"/>
    <w:rsid w:val="0069626A"/>
    <w:rsid w:val="00696686"/>
    <w:rsid w:val="006975E4"/>
    <w:rsid w:val="006A0967"/>
    <w:rsid w:val="006A0A01"/>
    <w:rsid w:val="006A10F5"/>
    <w:rsid w:val="006A1C83"/>
    <w:rsid w:val="006A1C93"/>
    <w:rsid w:val="006A2403"/>
    <w:rsid w:val="006A2EB7"/>
    <w:rsid w:val="006A471F"/>
    <w:rsid w:val="006A4C19"/>
    <w:rsid w:val="006A4E58"/>
    <w:rsid w:val="006A561F"/>
    <w:rsid w:val="006A576E"/>
    <w:rsid w:val="006A5BEA"/>
    <w:rsid w:val="006A5FA6"/>
    <w:rsid w:val="006A70A2"/>
    <w:rsid w:val="006B16F2"/>
    <w:rsid w:val="006B2012"/>
    <w:rsid w:val="006B238C"/>
    <w:rsid w:val="006B2577"/>
    <w:rsid w:val="006B3040"/>
    <w:rsid w:val="006B3849"/>
    <w:rsid w:val="006B3E46"/>
    <w:rsid w:val="006B3F37"/>
    <w:rsid w:val="006B4DFB"/>
    <w:rsid w:val="006B6522"/>
    <w:rsid w:val="006B6E83"/>
    <w:rsid w:val="006C07C7"/>
    <w:rsid w:val="006C0DC4"/>
    <w:rsid w:val="006C1D97"/>
    <w:rsid w:val="006C1EF6"/>
    <w:rsid w:val="006C25E2"/>
    <w:rsid w:val="006C2739"/>
    <w:rsid w:val="006C4020"/>
    <w:rsid w:val="006C5199"/>
    <w:rsid w:val="006C5A94"/>
    <w:rsid w:val="006C5E52"/>
    <w:rsid w:val="006C65C3"/>
    <w:rsid w:val="006C6AA5"/>
    <w:rsid w:val="006D04DE"/>
    <w:rsid w:val="006D1721"/>
    <w:rsid w:val="006D23BD"/>
    <w:rsid w:val="006D3132"/>
    <w:rsid w:val="006D475D"/>
    <w:rsid w:val="006D50EF"/>
    <w:rsid w:val="006D60CC"/>
    <w:rsid w:val="006D6326"/>
    <w:rsid w:val="006D69ED"/>
    <w:rsid w:val="006D6DCE"/>
    <w:rsid w:val="006E01DB"/>
    <w:rsid w:val="006E1C42"/>
    <w:rsid w:val="006E21C0"/>
    <w:rsid w:val="006E23DC"/>
    <w:rsid w:val="006E2511"/>
    <w:rsid w:val="006E2577"/>
    <w:rsid w:val="006E3212"/>
    <w:rsid w:val="006E32FE"/>
    <w:rsid w:val="006E3322"/>
    <w:rsid w:val="006E3349"/>
    <w:rsid w:val="006E3AC8"/>
    <w:rsid w:val="006E44C1"/>
    <w:rsid w:val="006E4592"/>
    <w:rsid w:val="006E4AE7"/>
    <w:rsid w:val="006E4C4D"/>
    <w:rsid w:val="006E5B7E"/>
    <w:rsid w:val="006E73B2"/>
    <w:rsid w:val="006E74CB"/>
    <w:rsid w:val="006E79D9"/>
    <w:rsid w:val="006E7D5C"/>
    <w:rsid w:val="006F1097"/>
    <w:rsid w:val="006F1DDB"/>
    <w:rsid w:val="006F267A"/>
    <w:rsid w:val="006F26CB"/>
    <w:rsid w:val="006F29D2"/>
    <w:rsid w:val="006F2BFB"/>
    <w:rsid w:val="006F2EAA"/>
    <w:rsid w:val="006F3490"/>
    <w:rsid w:val="006F3C21"/>
    <w:rsid w:val="006F3D99"/>
    <w:rsid w:val="006F4584"/>
    <w:rsid w:val="006F46AF"/>
    <w:rsid w:val="006F4F37"/>
    <w:rsid w:val="006F565B"/>
    <w:rsid w:val="006F574C"/>
    <w:rsid w:val="006F5C5B"/>
    <w:rsid w:val="006F7201"/>
    <w:rsid w:val="006F727E"/>
    <w:rsid w:val="006F7A85"/>
    <w:rsid w:val="006F7F6B"/>
    <w:rsid w:val="007008E4"/>
    <w:rsid w:val="00702371"/>
    <w:rsid w:val="007027C4"/>
    <w:rsid w:val="00703667"/>
    <w:rsid w:val="00703CFC"/>
    <w:rsid w:val="00705E5B"/>
    <w:rsid w:val="0070620F"/>
    <w:rsid w:val="00706B69"/>
    <w:rsid w:val="007071A1"/>
    <w:rsid w:val="00707653"/>
    <w:rsid w:val="00707A37"/>
    <w:rsid w:val="00707F90"/>
    <w:rsid w:val="007101DF"/>
    <w:rsid w:val="00710C41"/>
    <w:rsid w:val="007119FF"/>
    <w:rsid w:val="00711A5D"/>
    <w:rsid w:val="00712951"/>
    <w:rsid w:val="00712AD5"/>
    <w:rsid w:val="007132CF"/>
    <w:rsid w:val="007133AC"/>
    <w:rsid w:val="00713ADD"/>
    <w:rsid w:val="00713F15"/>
    <w:rsid w:val="00715A35"/>
    <w:rsid w:val="00715D9B"/>
    <w:rsid w:val="0071718A"/>
    <w:rsid w:val="00717984"/>
    <w:rsid w:val="00720A85"/>
    <w:rsid w:val="007212BD"/>
    <w:rsid w:val="00721343"/>
    <w:rsid w:val="00722C74"/>
    <w:rsid w:val="00722CF2"/>
    <w:rsid w:val="007245B5"/>
    <w:rsid w:val="00724FBA"/>
    <w:rsid w:val="0072602F"/>
    <w:rsid w:val="007263EA"/>
    <w:rsid w:val="00727A7E"/>
    <w:rsid w:val="00731874"/>
    <w:rsid w:val="00731E05"/>
    <w:rsid w:val="00732621"/>
    <w:rsid w:val="00732CD0"/>
    <w:rsid w:val="00732FA0"/>
    <w:rsid w:val="007342DC"/>
    <w:rsid w:val="00734383"/>
    <w:rsid w:val="0073530B"/>
    <w:rsid w:val="0073596C"/>
    <w:rsid w:val="00736562"/>
    <w:rsid w:val="007373E5"/>
    <w:rsid w:val="007403FB"/>
    <w:rsid w:val="00740C46"/>
    <w:rsid w:val="00740F57"/>
    <w:rsid w:val="00741217"/>
    <w:rsid w:val="00741925"/>
    <w:rsid w:val="00741DC5"/>
    <w:rsid w:val="00742693"/>
    <w:rsid w:val="00742C46"/>
    <w:rsid w:val="00743547"/>
    <w:rsid w:val="0074380C"/>
    <w:rsid w:val="00743B24"/>
    <w:rsid w:val="0074428D"/>
    <w:rsid w:val="00744B16"/>
    <w:rsid w:val="007451ED"/>
    <w:rsid w:val="007452F5"/>
    <w:rsid w:val="007457B3"/>
    <w:rsid w:val="007459C8"/>
    <w:rsid w:val="00745A20"/>
    <w:rsid w:val="00746775"/>
    <w:rsid w:val="00747AE1"/>
    <w:rsid w:val="0075203E"/>
    <w:rsid w:val="007529F1"/>
    <w:rsid w:val="0075347C"/>
    <w:rsid w:val="0075370C"/>
    <w:rsid w:val="00753C46"/>
    <w:rsid w:val="00754209"/>
    <w:rsid w:val="00755C0C"/>
    <w:rsid w:val="00756DC5"/>
    <w:rsid w:val="0075751C"/>
    <w:rsid w:val="00757633"/>
    <w:rsid w:val="00757C15"/>
    <w:rsid w:val="00757E24"/>
    <w:rsid w:val="007612F6"/>
    <w:rsid w:val="00761A95"/>
    <w:rsid w:val="00762170"/>
    <w:rsid w:val="007625B2"/>
    <w:rsid w:val="00762DC8"/>
    <w:rsid w:val="00763A8C"/>
    <w:rsid w:val="007660B3"/>
    <w:rsid w:val="00767172"/>
    <w:rsid w:val="00767443"/>
    <w:rsid w:val="007676CB"/>
    <w:rsid w:val="00770B48"/>
    <w:rsid w:val="00770F5A"/>
    <w:rsid w:val="00771453"/>
    <w:rsid w:val="007714D0"/>
    <w:rsid w:val="00771D6A"/>
    <w:rsid w:val="00772CE9"/>
    <w:rsid w:val="007733D3"/>
    <w:rsid w:val="0077359D"/>
    <w:rsid w:val="00774588"/>
    <w:rsid w:val="007745F6"/>
    <w:rsid w:val="00774622"/>
    <w:rsid w:val="00774725"/>
    <w:rsid w:val="00774AA9"/>
    <w:rsid w:val="007757DF"/>
    <w:rsid w:val="00776CA8"/>
    <w:rsid w:val="00776E61"/>
    <w:rsid w:val="007773A8"/>
    <w:rsid w:val="00780259"/>
    <w:rsid w:val="0078109C"/>
    <w:rsid w:val="00782217"/>
    <w:rsid w:val="00782982"/>
    <w:rsid w:val="00782EB2"/>
    <w:rsid w:val="0078406D"/>
    <w:rsid w:val="00785CFB"/>
    <w:rsid w:val="00786B1C"/>
    <w:rsid w:val="00786DBE"/>
    <w:rsid w:val="007875FC"/>
    <w:rsid w:val="00787800"/>
    <w:rsid w:val="00793CCE"/>
    <w:rsid w:val="00794354"/>
    <w:rsid w:val="007950D6"/>
    <w:rsid w:val="00795341"/>
    <w:rsid w:val="007958BC"/>
    <w:rsid w:val="00796127"/>
    <w:rsid w:val="007978E9"/>
    <w:rsid w:val="00797C10"/>
    <w:rsid w:val="00797C36"/>
    <w:rsid w:val="007A04B1"/>
    <w:rsid w:val="007A06C8"/>
    <w:rsid w:val="007A0E6D"/>
    <w:rsid w:val="007A20B2"/>
    <w:rsid w:val="007A2454"/>
    <w:rsid w:val="007A3084"/>
    <w:rsid w:val="007A3132"/>
    <w:rsid w:val="007A3A3C"/>
    <w:rsid w:val="007A3A79"/>
    <w:rsid w:val="007A412F"/>
    <w:rsid w:val="007A7324"/>
    <w:rsid w:val="007A7435"/>
    <w:rsid w:val="007A769D"/>
    <w:rsid w:val="007A76A8"/>
    <w:rsid w:val="007B04FA"/>
    <w:rsid w:val="007B0BB1"/>
    <w:rsid w:val="007B17CF"/>
    <w:rsid w:val="007B244F"/>
    <w:rsid w:val="007B29B4"/>
    <w:rsid w:val="007B3413"/>
    <w:rsid w:val="007B43A1"/>
    <w:rsid w:val="007B49EA"/>
    <w:rsid w:val="007B4D56"/>
    <w:rsid w:val="007B4FF1"/>
    <w:rsid w:val="007B52DD"/>
    <w:rsid w:val="007B5B80"/>
    <w:rsid w:val="007B5DA5"/>
    <w:rsid w:val="007B6B1D"/>
    <w:rsid w:val="007C0DCD"/>
    <w:rsid w:val="007C18DF"/>
    <w:rsid w:val="007C327A"/>
    <w:rsid w:val="007C3AE4"/>
    <w:rsid w:val="007C3C09"/>
    <w:rsid w:val="007C4210"/>
    <w:rsid w:val="007C4367"/>
    <w:rsid w:val="007C4CE6"/>
    <w:rsid w:val="007C6409"/>
    <w:rsid w:val="007C6A01"/>
    <w:rsid w:val="007C6C67"/>
    <w:rsid w:val="007C7175"/>
    <w:rsid w:val="007C7735"/>
    <w:rsid w:val="007C79C1"/>
    <w:rsid w:val="007D0239"/>
    <w:rsid w:val="007D085A"/>
    <w:rsid w:val="007D092F"/>
    <w:rsid w:val="007D0A90"/>
    <w:rsid w:val="007D0C00"/>
    <w:rsid w:val="007D1471"/>
    <w:rsid w:val="007D25DE"/>
    <w:rsid w:val="007D31DD"/>
    <w:rsid w:val="007D43FF"/>
    <w:rsid w:val="007D4870"/>
    <w:rsid w:val="007D49C1"/>
    <w:rsid w:val="007D4BE8"/>
    <w:rsid w:val="007D6E52"/>
    <w:rsid w:val="007E061C"/>
    <w:rsid w:val="007E0B1F"/>
    <w:rsid w:val="007E0CF3"/>
    <w:rsid w:val="007E2A0B"/>
    <w:rsid w:val="007E2C8B"/>
    <w:rsid w:val="007E37F4"/>
    <w:rsid w:val="007E38C8"/>
    <w:rsid w:val="007E4500"/>
    <w:rsid w:val="007E544D"/>
    <w:rsid w:val="007E54E4"/>
    <w:rsid w:val="007E5719"/>
    <w:rsid w:val="007E5B96"/>
    <w:rsid w:val="007E618F"/>
    <w:rsid w:val="007E6193"/>
    <w:rsid w:val="007E628D"/>
    <w:rsid w:val="007E63B0"/>
    <w:rsid w:val="007E68C9"/>
    <w:rsid w:val="007E6C92"/>
    <w:rsid w:val="007E72DC"/>
    <w:rsid w:val="007E732D"/>
    <w:rsid w:val="007E76C0"/>
    <w:rsid w:val="007F03D4"/>
    <w:rsid w:val="007F09B3"/>
    <w:rsid w:val="007F1855"/>
    <w:rsid w:val="007F1D2A"/>
    <w:rsid w:val="007F247D"/>
    <w:rsid w:val="007F2A6F"/>
    <w:rsid w:val="007F33C8"/>
    <w:rsid w:val="007F3B9F"/>
    <w:rsid w:val="007F3DC2"/>
    <w:rsid w:val="007F4110"/>
    <w:rsid w:val="007F52E0"/>
    <w:rsid w:val="007F5FCF"/>
    <w:rsid w:val="007F66A2"/>
    <w:rsid w:val="007F68F1"/>
    <w:rsid w:val="007F6E3E"/>
    <w:rsid w:val="00801562"/>
    <w:rsid w:val="0080194E"/>
    <w:rsid w:val="00802589"/>
    <w:rsid w:val="00802BBB"/>
    <w:rsid w:val="0080493E"/>
    <w:rsid w:val="008052D9"/>
    <w:rsid w:val="00806665"/>
    <w:rsid w:val="00807913"/>
    <w:rsid w:val="00810225"/>
    <w:rsid w:val="008102D1"/>
    <w:rsid w:val="00810E32"/>
    <w:rsid w:val="008123F0"/>
    <w:rsid w:val="00813071"/>
    <w:rsid w:val="008136FD"/>
    <w:rsid w:val="00813E4D"/>
    <w:rsid w:val="0081524E"/>
    <w:rsid w:val="00816F9E"/>
    <w:rsid w:val="00817FD9"/>
    <w:rsid w:val="008209F9"/>
    <w:rsid w:val="00820CCB"/>
    <w:rsid w:val="00820CCC"/>
    <w:rsid w:val="008219FD"/>
    <w:rsid w:val="00821EA3"/>
    <w:rsid w:val="00822B76"/>
    <w:rsid w:val="00823206"/>
    <w:rsid w:val="008232CC"/>
    <w:rsid w:val="00823324"/>
    <w:rsid w:val="008240F3"/>
    <w:rsid w:val="008244E6"/>
    <w:rsid w:val="00824858"/>
    <w:rsid w:val="00824EE7"/>
    <w:rsid w:val="00826315"/>
    <w:rsid w:val="00826991"/>
    <w:rsid w:val="0082711D"/>
    <w:rsid w:val="00827B22"/>
    <w:rsid w:val="00830C75"/>
    <w:rsid w:val="008348C6"/>
    <w:rsid w:val="0083537E"/>
    <w:rsid w:val="008356AD"/>
    <w:rsid w:val="00835D2D"/>
    <w:rsid w:val="0083610D"/>
    <w:rsid w:val="0083696C"/>
    <w:rsid w:val="00836B87"/>
    <w:rsid w:val="00836B8A"/>
    <w:rsid w:val="008377C2"/>
    <w:rsid w:val="00840EDB"/>
    <w:rsid w:val="008413AF"/>
    <w:rsid w:val="00841916"/>
    <w:rsid w:val="00841D01"/>
    <w:rsid w:val="00841E3F"/>
    <w:rsid w:val="008424A6"/>
    <w:rsid w:val="00843404"/>
    <w:rsid w:val="00843BE6"/>
    <w:rsid w:val="00843DB8"/>
    <w:rsid w:val="0084435A"/>
    <w:rsid w:val="00844C27"/>
    <w:rsid w:val="0084535B"/>
    <w:rsid w:val="008458FC"/>
    <w:rsid w:val="008465D4"/>
    <w:rsid w:val="00846E1F"/>
    <w:rsid w:val="00847473"/>
    <w:rsid w:val="008479FF"/>
    <w:rsid w:val="00850494"/>
    <w:rsid w:val="00850A9F"/>
    <w:rsid w:val="008513C3"/>
    <w:rsid w:val="00851DFD"/>
    <w:rsid w:val="00852BE7"/>
    <w:rsid w:val="00852FE6"/>
    <w:rsid w:val="00853441"/>
    <w:rsid w:val="00853C11"/>
    <w:rsid w:val="008546AF"/>
    <w:rsid w:val="00854ABB"/>
    <w:rsid w:val="00854B1A"/>
    <w:rsid w:val="00855AF9"/>
    <w:rsid w:val="00856652"/>
    <w:rsid w:val="008566EF"/>
    <w:rsid w:val="008603CA"/>
    <w:rsid w:val="00860BF5"/>
    <w:rsid w:val="008619AB"/>
    <w:rsid w:val="00861F3F"/>
    <w:rsid w:val="0086275C"/>
    <w:rsid w:val="00863FAF"/>
    <w:rsid w:val="00864539"/>
    <w:rsid w:val="0086488D"/>
    <w:rsid w:val="00864C76"/>
    <w:rsid w:val="00864F98"/>
    <w:rsid w:val="008657C0"/>
    <w:rsid w:val="00865C22"/>
    <w:rsid w:val="00865C37"/>
    <w:rsid w:val="00866AC4"/>
    <w:rsid w:val="00867D6D"/>
    <w:rsid w:val="0087100F"/>
    <w:rsid w:val="008712A2"/>
    <w:rsid w:val="00872A12"/>
    <w:rsid w:val="008734A0"/>
    <w:rsid w:val="008760EB"/>
    <w:rsid w:val="0087770A"/>
    <w:rsid w:val="00877EA3"/>
    <w:rsid w:val="00877FD1"/>
    <w:rsid w:val="00882823"/>
    <w:rsid w:val="00882BAE"/>
    <w:rsid w:val="00882D76"/>
    <w:rsid w:val="00882EC0"/>
    <w:rsid w:val="0088340B"/>
    <w:rsid w:val="00883A60"/>
    <w:rsid w:val="00883B44"/>
    <w:rsid w:val="00883B89"/>
    <w:rsid w:val="00883EB1"/>
    <w:rsid w:val="00883F40"/>
    <w:rsid w:val="008844BD"/>
    <w:rsid w:val="00885042"/>
    <w:rsid w:val="008852F5"/>
    <w:rsid w:val="00886296"/>
    <w:rsid w:val="008866A6"/>
    <w:rsid w:val="0088691A"/>
    <w:rsid w:val="00887516"/>
    <w:rsid w:val="00887BAC"/>
    <w:rsid w:val="008903D7"/>
    <w:rsid w:val="00890AF0"/>
    <w:rsid w:val="008921C7"/>
    <w:rsid w:val="0089227C"/>
    <w:rsid w:val="008922F8"/>
    <w:rsid w:val="0089245F"/>
    <w:rsid w:val="00892496"/>
    <w:rsid w:val="00892578"/>
    <w:rsid w:val="00892909"/>
    <w:rsid w:val="00892F82"/>
    <w:rsid w:val="00893F95"/>
    <w:rsid w:val="00894123"/>
    <w:rsid w:val="00894E78"/>
    <w:rsid w:val="0089649B"/>
    <w:rsid w:val="008967A5"/>
    <w:rsid w:val="0089686C"/>
    <w:rsid w:val="008979B2"/>
    <w:rsid w:val="008A1105"/>
    <w:rsid w:val="008A13D5"/>
    <w:rsid w:val="008A1E68"/>
    <w:rsid w:val="008A25D9"/>
    <w:rsid w:val="008A26AB"/>
    <w:rsid w:val="008A282C"/>
    <w:rsid w:val="008A2C86"/>
    <w:rsid w:val="008A2CC1"/>
    <w:rsid w:val="008A3F9A"/>
    <w:rsid w:val="008A40E7"/>
    <w:rsid w:val="008A51BC"/>
    <w:rsid w:val="008A54E8"/>
    <w:rsid w:val="008A58FE"/>
    <w:rsid w:val="008A5A1B"/>
    <w:rsid w:val="008A6193"/>
    <w:rsid w:val="008B1DED"/>
    <w:rsid w:val="008B25C2"/>
    <w:rsid w:val="008B333D"/>
    <w:rsid w:val="008B37D1"/>
    <w:rsid w:val="008B3AA5"/>
    <w:rsid w:val="008B3E4F"/>
    <w:rsid w:val="008B629D"/>
    <w:rsid w:val="008B6ACD"/>
    <w:rsid w:val="008B6AFE"/>
    <w:rsid w:val="008B7AF5"/>
    <w:rsid w:val="008C17B9"/>
    <w:rsid w:val="008C1B3E"/>
    <w:rsid w:val="008C27FA"/>
    <w:rsid w:val="008C3363"/>
    <w:rsid w:val="008C4800"/>
    <w:rsid w:val="008C4E1D"/>
    <w:rsid w:val="008C5C78"/>
    <w:rsid w:val="008C5E19"/>
    <w:rsid w:val="008C60C2"/>
    <w:rsid w:val="008C7687"/>
    <w:rsid w:val="008C7A5F"/>
    <w:rsid w:val="008D018B"/>
    <w:rsid w:val="008D0E92"/>
    <w:rsid w:val="008D0EA8"/>
    <w:rsid w:val="008D1187"/>
    <w:rsid w:val="008D257D"/>
    <w:rsid w:val="008D2B7E"/>
    <w:rsid w:val="008D4F64"/>
    <w:rsid w:val="008D54E3"/>
    <w:rsid w:val="008D58EC"/>
    <w:rsid w:val="008D5C35"/>
    <w:rsid w:val="008D5D42"/>
    <w:rsid w:val="008D6092"/>
    <w:rsid w:val="008D63F8"/>
    <w:rsid w:val="008D7D5B"/>
    <w:rsid w:val="008E0B24"/>
    <w:rsid w:val="008E0C01"/>
    <w:rsid w:val="008E0DDD"/>
    <w:rsid w:val="008E1917"/>
    <w:rsid w:val="008E2247"/>
    <w:rsid w:val="008E2447"/>
    <w:rsid w:val="008E27E6"/>
    <w:rsid w:val="008E3578"/>
    <w:rsid w:val="008E3713"/>
    <w:rsid w:val="008E48C4"/>
    <w:rsid w:val="008E49BA"/>
    <w:rsid w:val="008E4E38"/>
    <w:rsid w:val="008E4F94"/>
    <w:rsid w:val="008E55CE"/>
    <w:rsid w:val="008E5EF1"/>
    <w:rsid w:val="008E5FC1"/>
    <w:rsid w:val="008E652D"/>
    <w:rsid w:val="008E66B1"/>
    <w:rsid w:val="008E6D12"/>
    <w:rsid w:val="008E7CE7"/>
    <w:rsid w:val="008F0133"/>
    <w:rsid w:val="008F0261"/>
    <w:rsid w:val="008F13A8"/>
    <w:rsid w:val="008F159D"/>
    <w:rsid w:val="008F1640"/>
    <w:rsid w:val="008F184D"/>
    <w:rsid w:val="008F2243"/>
    <w:rsid w:val="008F2374"/>
    <w:rsid w:val="008F27CF"/>
    <w:rsid w:val="008F29F2"/>
    <w:rsid w:val="008F35A4"/>
    <w:rsid w:val="008F40C5"/>
    <w:rsid w:val="008F4116"/>
    <w:rsid w:val="008F4324"/>
    <w:rsid w:val="008F57D7"/>
    <w:rsid w:val="008F59EC"/>
    <w:rsid w:val="008F7074"/>
    <w:rsid w:val="0090118E"/>
    <w:rsid w:val="00901267"/>
    <w:rsid w:val="009012FB"/>
    <w:rsid w:val="0090145B"/>
    <w:rsid w:val="00901FDA"/>
    <w:rsid w:val="00902077"/>
    <w:rsid w:val="0090274D"/>
    <w:rsid w:val="00902AC0"/>
    <w:rsid w:val="00902AD6"/>
    <w:rsid w:val="00902E19"/>
    <w:rsid w:val="00903EC2"/>
    <w:rsid w:val="009043B8"/>
    <w:rsid w:val="0090457D"/>
    <w:rsid w:val="00904D30"/>
    <w:rsid w:val="00904F76"/>
    <w:rsid w:val="009054CC"/>
    <w:rsid w:val="00905533"/>
    <w:rsid w:val="00905EA1"/>
    <w:rsid w:val="009066D0"/>
    <w:rsid w:val="0090752B"/>
    <w:rsid w:val="00907D1E"/>
    <w:rsid w:val="00907F2E"/>
    <w:rsid w:val="009103ED"/>
    <w:rsid w:val="009108F2"/>
    <w:rsid w:val="0091104D"/>
    <w:rsid w:val="00912336"/>
    <w:rsid w:val="009144D8"/>
    <w:rsid w:val="0091467C"/>
    <w:rsid w:val="0091496F"/>
    <w:rsid w:val="00914A0C"/>
    <w:rsid w:val="00915D2D"/>
    <w:rsid w:val="009164CF"/>
    <w:rsid w:val="009172C9"/>
    <w:rsid w:val="0092040E"/>
    <w:rsid w:val="0092156B"/>
    <w:rsid w:val="0092227B"/>
    <w:rsid w:val="009224DF"/>
    <w:rsid w:val="00922DC3"/>
    <w:rsid w:val="00923175"/>
    <w:rsid w:val="00923A1C"/>
    <w:rsid w:val="00924BB9"/>
    <w:rsid w:val="00925347"/>
    <w:rsid w:val="00925F14"/>
    <w:rsid w:val="009301D4"/>
    <w:rsid w:val="009304EA"/>
    <w:rsid w:val="009308A3"/>
    <w:rsid w:val="00931168"/>
    <w:rsid w:val="0093140C"/>
    <w:rsid w:val="00931474"/>
    <w:rsid w:val="009322D3"/>
    <w:rsid w:val="00932F65"/>
    <w:rsid w:val="00932FAB"/>
    <w:rsid w:val="00933035"/>
    <w:rsid w:val="00934178"/>
    <w:rsid w:val="009356FC"/>
    <w:rsid w:val="0093576F"/>
    <w:rsid w:val="00936647"/>
    <w:rsid w:val="00936D39"/>
    <w:rsid w:val="0093702A"/>
    <w:rsid w:val="00937253"/>
    <w:rsid w:val="00937815"/>
    <w:rsid w:val="0093787D"/>
    <w:rsid w:val="00937A8F"/>
    <w:rsid w:val="00937D60"/>
    <w:rsid w:val="009409AD"/>
    <w:rsid w:val="00940E84"/>
    <w:rsid w:val="00940F8A"/>
    <w:rsid w:val="00941820"/>
    <w:rsid w:val="00941BA5"/>
    <w:rsid w:val="00943B35"/>
    <w:rsid w:val="009446BD"/>
    <w:rsid w:val="0094482F"/>
    <w:rsid w:val="00944E75"/>
    <w:rsid w:val="00945821"/>
    <w:rsid w:val="00945C3F"/>
    <w:rsid w:val="00946231"/>
    <w:rsid w:val="00947B76"/>
    <w:rsid w:val="009511F2"/>
    <w:rsid w:val="009533E3"/>
    <w:rsid w:val="009538B2"/>
    <w:rsid w:val="00954627"/>
    <w:rsid w:val="00954685"/>
    <w:rsid w:val="00954B60"/>
    <w:rsid w:val="00954CA3"/>
    <w:rsid w:val="009555B7"/>
    <w:rsid w:val="00955662"/>
    <w:rsid w:val="00955EEB"/>
    <w:rsid w:val="009565A6"/>
    <w:rsid w:val="009566A6"/>
    <w:rsid w:val="00960544"/>
    <w:rsid w:val="00960B73"/>
    <w:rsid w:val="00960C4E"/>
    <w:rsid w:val="00961FD1"/>
    <w:rsid w:val="00962303"/>
    <w:rsid w:val="00962B7F"/>
    <w:rsid w:val="00962F6D"/>
    <w:rsid w:val="00963695"/>
    <w:rsid w:val="0096440F"/>
    <w:rsid w:val="00964A24"/>
    <w:rsid w:val="00964D61"/>
    <w:rsid w:val="009655E9"/>
    <w:rsid w:val="009677F3"/>
    <w:rsid w:val="00970A84"/>
    <w:rsid w:val="0097142B"/>
    <w:rsid w:val="009718C5"/>
    <w:rsid w:val="00971B02"/>
    <w:rsid w:val="00971B0B"/>
    <w:rsid w:val="00971B25"/>
    <w:rsid w:val="00972825"/>
    <w:rsid w:val="00973978"/>
    <w:rsid w:val="00973B7E"/>
    <w:rsid w:val="00975E2D"/>
    <w:rsid w:val="0097602E"/>
    <w:rsid w:val="009760B6"/>
    <w:rsid w:val="009761A3"/>
    <w:rsid w:val="0097628D"/>
    <w:rsid w:val="009762DB"/>
    <w:rsid w:val="0097699C"/>
    <w:rsid w:val="00977371"/>
    <w:rsid w:val="00977848"/>
    <w:rsid w:val="00977E51"/>
    <w:rsid w:val="009819E0"/>
    <w:rsid w:val="00981B18"/>
    <w:rsid w:val="00981E04"/>
    <w:rsid w:val="00982101"/>
    <w:rsid w:val="00982E9A"/>
    <w:rsid w:val="00983812"/>
    <w:rsid w:val="00983DB0"/>
    <w:rsid w:val="009843A0"/>
    <w:rsid w:val="0098604E"/>
    <w:rsid w:val="009863F9"/>
    <w:rsid w:val="00986DAF"/>
    <w:rsid w:val="009872B2"/>
    <w:rsid w:val="00987700"/>
    <w:rsid w:val="0098788E"/>
    <w:rsid w:val="00991098"/>
    <w:rsid w:val="0099192B"/>
    <w:rsid w:val="00991DA3"/>
    <w:rsid w:val="00992A2D"/>
    <w:rsid w:val="009940BB"/>
    <w:rsid w:val="00994E82"/>
    <w:rsid w:val="009957D7"/>
    <w:rsid w:val="00996158"/>
    <w:rsid w:val="0099644C"/>
    <w:rsid w:val="0099779A"/>
    <w:rsid w:val="009A0773"/>
    <w:rsid w:val="009A0A82"/>
    <w:rsid w:val="009A11D0"/>
    <w:rsid w:val="009A17D0"/>
    <w:rsid w:val="009A228C"/>
    <w:rsid w:val="009A27D3"/>
    <w:rsid w:val="009A2982"/>
    <w:rsid w:val="009A2A3D"/>
    <w:rsid w:val="009A3C36"/>
    <w:rsid w:val="009A3FA9"/>
    <w:rsid w:val="009A3FEB"/>
    <w:rsid w:val="009A45D6"/>
    <w:rsid w:val="009A4C92"/>
    <w:rsid w:val="009A591C"/>
    <w:rsid w:val="009A6059"/>
    <w:rsid w:val="009A7FB2"/>
    <w:rsid w:val="009A7FEB"/>
    <w:rsid w:val="009B0098"/>
    <w:rsid w:val="009B2236"/>
    <w:rsid w:val="009B2440"/>
    <w:rsid w:val="009B279E"/>
    <w:rsid w:val="009B2BA9"/>
    <w:rsid w:val="009B3202"/>
    <w:rsid w:val="009B4622"/>
    <w:rsid w:val="009B4876"/>
    <w:rsid w:val="009B49DE"/>
    <w:rsid w:val="009B4B34"/>
    <w:rsid w:val="009B4C58"/>
    <w:rsid w:val="009B5B67"/>
    <w:rsid w:val="009B642D"/>
    <w:rsid w:val="009B753D"/>
    <w:rsid w:val="009B761B"/>
    <w:rsid w:val="009B77AE"/>
    <w:rsid w:val="009B7EE0"/>
    <w:rsid w:val="009C0328"/>
    <w:rsid w:val="009C11F3"/>
    <w:rsid w:val="009C15A2"/>
    <w:rsid w:val="009C1708"/>
    <w:rsid w:val="009C2C73"/>
    <w:rsid w:val="009C4039"/>
    <w:rsid w:val="009C4088"/>
    <w:rsid w:val="009C4805"/>
    <w:rsid w:val="009C4FF5"/>
    <w:rsid w:val="009C6638"/>
    <w:rsid w:val="009C6B64"/>
    <w:rsid w:val="009C6BB4"/>
    <w:rsid w:val="009C7DAF"/>
    <w:rsid w:val="009D03E9"/>
    <w:rsid w:val="009D0B8D"/>
    <w:rsid w:val="009D11C7"/>
    <w:rsid w:val="009D1244"/>
    <w:rsid w:val="009D23C1"/>
    <w:rsid w:val="009D35D8"/>
    <w:rsid w:val="009D3B66"/>
    <w:rsid w:val="009D40F0"/>
    <w:rsid w:val="009D4C29"/>
    <w:rsid w:val="009D59F8"/>
    <w:rsid w:val="009D646B"/>
    <w:rsid w:val="009D6525"/>
    <w:rsid w:val="009E01CD"/>
    <w:rsid w:val="009E04D9"/>
    <w:rsid w:val="009E128F"/>
    <w:rsid w:val="009E16F1"/>
    <w:rsid w:val="009E1BC7"/>
    <w:rsid w:val="009E1E9E"/>
    <w:rsid w:val="009E280C"/>
    <w:rsid w:val="009E3440"/>
    <w:rsid w:val="009E41A9"/>
    <w:rsid w:val="009E4AD2"/>
    <w:rsid w:val="009E54B7"/>
    <w:rsid w:val="009E5B29"/>
    <w:rsid w:val="009E71B0"/>
    <w:rsid w:val="009F0BE6"/>
    <w:rsid w:val="009F0ED0"/>
    <w:rsid w:val="009F26AA"/>
    <w:rsid w:val="009F2E6B"/>
    <w:rsid w:val="009F31DA"/>
    <w:rsid w:val="009F320D"/>
    <w:rsid w:val="009F3A48"/>
    <w:rsid w:val="009F3B2C"/>
    <w:rsid w:val="009F3B46"/>
    <w:rsid w:val="009F46B5"/>
    <w:rsid w:val="009F509D"/>
    <w:rsid w:val="009F51A2"/>
    <w:rsid w:val="009F5BEA"/>
    <w:rsid w:val="009F6176"/>
    <w:rsid w:val="009F703C"/>
    <w:rsid w:val="00A00BD3"/>
    <w:rsid w:val="00A01799"/>
    <w:rsid w:val="00A019DA"/>
    <w:rsid w:val="00A02229"/>
    <w:rsid w:val="00A02687"/>
    <w:rsid w:val="00A03177"/>
    <w:rsid w:val="00A037EA"/>
    <w:rsid w:val="00A03C9D"/>
    <w:rsid w:val="00A059A1"/>
    <w:rsid w:val="00A07B39"/>
    <w:rsid w:val="00A07E61"/>
    <w:rsid w:val="00A10F3B"/>
    <w:rsid w:val="00A114E8"/>
    <w:rsid w:val="00A12D35"/>
    <w:rsid w:val="00A13383"/>
    <w:rsid w:val="00A15569"/>
    <w:rsid w:val="00A16E9D"/>
    <w:rsid w:val="00A1763C"/>
    <w:rsid w:val="00A176E0"/>
    <w:rsid w:val="00A2080B"/>
    <w:rsid w:val="00A20D2A"/>
    <w:rsid w:val="00A2146F"/>
    <w:rsid w:val="00A22291"/>
    <w:rsid w:val="00A22AA1"/>
    <w:rsid w:val="00A2322D"/>
    <w:rsid w:val="00A245C2"/>
    <w:rsid w:val="00A24EE2"/>
    <w:rsid w:val="00A24F2B"/>
    <w:rsid w:val="00A24F81"/>
    <w:rsid w:val="00A256DD"/>
    <w:rsid w:val="00A26254"/>
    <w:rsid w:val="00A26B03"/>
    <w:rsid w:val="00A275EE"/>
    <w:rsid w:val="00A30313"/>
    <w:rsid w:val="00A307A4"/>
    <w:rsid w:val="00A3127E"/>
    <w:rsid w:val="00A316F0"/>
    <w:rsid w:val="00A3235C"/>
    <w:rsid w:val="00A3246D"/>
    <w:rsid w:val="00A32991"/>
    <w:rsid w:val="00A33178"/>
    <w:rsid w:val="00A331F4"/>
    <w:rsid w:val="00A33CB1"/>
    <w:rsid w:val="00A34700"/>
    <w:rsid w:val="00A3484B"/>
    <w:rsid w:val="00A35588"/>
    <w:rsid w:val="00A35A66"/>
    <w:rsid w:val="00A35AFD"/>
    <w:rsid w:val="00A36116"/>
    <w:rsid w:val="00A3737C"/>
    <w:rsid w:val="00A3755C"/>
    <w:rsid w:val="00A41E3C"/>
    <w:rsid w:val="00A41F73"/>
    <w:rsid w:val="00A43217"/>
    <w:rsid w:val="00A46BC2"/>
    <w:rsid w:val="00A47560"/>
    <w:rsid w:val="00A47D5D"/>
    <w:rsid w:val="00A47FDD"/>
    <w:rsid w:val="00A503BA"/>
    <w:rsid w:val="00A51829"/>
    <w:rsid w:val="00A52E2E"/>
    <w:rsid w:val="00A52FA3"/>
    <w:rsid w:val="00A53CC4"/>
    <w:rsid w:val="00A53F28"/>
    <w:rsid w:val="00A543EF"/>
    <w:rsid w:val="00A54E19"/>
    <w:rsid w:val="00A560EA"/>
    <w:rsid w:val="00A60496"/>
    <w:rsid w:val="00A61E36"/>
    <w:rsid w:val="00A621DD"/>
    <w:rsid w:val="00A63242"/>
    <w:rsid w:val="00A639B1"/>
    <w:rsid w:val="00A657B4"/>
    <w:rsid w:val="00A67FD7"/>
    <w:rsid w:val="00A70E1E"/>
    <w:rsid w:val="00A70E92"/>
    <w:rsid w:val="00A71050"/>
    <w:rsid w:val="00A71EAB"/>
    <w:rsid w:val="00A7226A"/>
    <w:rsid w:val="00A73877"/>
    <w:rsid w:val="00A75150"/>
    <w:rsid w:val="00A75A78"/>
    <w:rsid w:val="00A75F40"/>
    <w:rsid w:val="00A7655E"/>
    <w:rsid w:val="00A76CB7"/>
    <w:rsid w:val="00A76FBB"/>
    <w:rsid w:val="00A776E1"/>
    <w:rsid w:val="00A804EF"/>
    <w:rsid w:val="00A81266"/>
    <w:rsid w:val="00A829E7"/>
    <w:rsid w:val="00A82D67"/>
    <w:rsid w:val="00A84C96"/>
    <w:rsid w:val="00A84F0B"/>
    <w:rsid w:val="00A87C7F"/>
    <w:rsid w:val="00A90524"/>
    <w:rsid w:val="00A91257"/>
    <w:rsid w:val="00A9148C"/>
    <w:rsid w:val="00A9166F"/>
    <w:rsid w:val="00A91BA2"/>
    <w:rsid w:val="00A91EA2"/>
    <w:rsid w:val="00A92D88"/>
    <w:rsid w:val="00A92E7A"/>
    <w:rsid w:val="00A92FAB"/>
    <w:rsid w:val="00A9304B"/>
    <w:rsid w:val="00A9319B"/>
    <w:rsid w:val="00A932EA"/>
    <w:rsid w:val="00A95D6B"/>
    <w:rsid w:val="00A9685F"/>
    <w:rsid w:val="00A96A35"/>
    <w:rsid w:val="00AA1588"/>
    <w:rsid w:val="00AA19FD"/>
    <w:rsid w:val="00AA1FE0"/>
    <w:rsid w:val="00AA3459"/>
    <w:rsid w:val="00AA3685"/>
    <w:rsid w:val="00AA42E3"/>
    <w:rsid w:val="00AA4E1E"/>
    <w:rsid w:val="00AA50A4"/>
    <w:rsid w:val="00AA55F5"/>
    <w:rsid w:val="00AA5CE1"/>
    <w:rsid w:val="00AA6725"/>
    <w:rsid w:val="00AA6C6F"/>
    <w:rsid w:val="00AA7850"/>
    <w:rsid w:val="00AB0035"/>
    <w:rsid w:val="00AB02BE"/>
    <w:rsid w:val="00AB077D"/>
    <w:rsid w:val="00AB0EAD"/>
    <w:rsid w:val="00AB2CF7"/>
    <w:rsid w:val="00AB433D"/>
    <w:rsid w:val="00AB482F"/>
    <w:rsid w:val="00AB4D24"/>
    <w:rsid w:val="00AB5C8D"/>
    <w:rsid w:val="00AB6113"/>
    <w:rsid w:val="00AB693D"/>
    <w:rsid w:val="00AB7028"/>
    <w:rsid w:val="00AC0122"/>
    <w:rsid w:val="00AC3627"/>
    <w:rsid w:val="00AC36DD"/>
    <w:rsid w:val="00AC394C"/>
    <w:rsid w:val="00AC3F1B"/>
    <w:rsid w:val="00AC478E"/>
    <w:rsid w:val="00AC5117"/>
    <w:rsid w:val="00AC526B"/>
    <w:rsid w:val="00AC616A"/>
    <w:rsid w:val="00AC6416"/>
    <w:rsid w:val="00AC6A33"/>
    <w:rsid w:val="00AC77CE"/>
    <w:rsid w:val="00AD0A53"/>
    <w:rsid w:val="00AD0F71"/>
    <w:rsid w:val="00AD12A9"/>
    <w:rsid w:val="00AD16C5"/>
    <w:rsid w:val="00AD19A3"/>
    <w:rsid w:val="00AD1CC0"/>
    <w:rsid w:val="00AD2704"/>
    <w:rsid w:val="00AD3700"/>
    <w:rsid w:val="00AD3DFD"/>
    <w:rsid w:val="00AD4A78"/>
    <w:rsid w:val="00AD679D"/>
    <w:rsid w:val="00AE134E"/>
    <w:rsid w:val="00AE239F"/>
    <w:rsid w:val="00AE3277"/>
    <w:rsid w:val="00AE393C"/>
    <w:rsid w:val="00AE3D89"/>
    <w:rsid w:val="00AE561F"/>
    <w:rsid w:val="00AE5CF9"/>
    <w:rsid w:val="00AE6215"/>
    <w:rsid w:val="00AE625A"/>
    <w:rsid w:val="00AE6D49"/>
    <w:rsid w:val="00AE71E2"/>
    <w:rsid w:val="00AE7E72"/>
    <w:rsid w:val="00AF0207"/>
    <w:rsid w:val="00AF1135"/>
    <w:rsid w:val="00AF1802"/>
    <w:rsid w:val="00AF2DF7"/>
    <w:rsid w:val="00AF33AA"/>
    <w:rsid w:val="00AF3CDB"/>
    <w:rsid w:val="00AF4455"/>
    <w:rsid w:val="00AF462D"/>
    <w:rsid w:val="00AF465A"/>
    <w:rsid w:val="00AF4744"/>
    <w:rsid w:val="00AF4BCE"/>
    <w:rsid w:val="00AF5525"/>
    <w:rsid w:val="00AF6855"/>
    <w:rsid w:val="00AF716B"/>
    <w:rsid w:val="00AF7FD2"/>
    <w:rsid w:val="00B0041E"/>
    <w:rsid w:val="00B0055B"/>
    <w:rsid w:val="00B01945"/>
    <w:rsid w:val="00B01AF2"/>
    <w:rsid w:val="00B01B60"/>
    <w:rsid w:val="00B01F24"/>
    <w:rsid w:val="00B029A6"/>
    <w:rsid w:val="00B02AE7"/>
    <w:rsid w:val="00B03AED"/>
    <w:rsid w:val="00B03E68"/>
    <w:rsid w:val="00B04085"/>
    <w:rsid w:val="00B05274"/>
    <w:rsid w:val="00B054F5"/>
    <w:rsid w:val="00B0588F"/>
    <w:rsid w:val="00B0631A"/>
    <w:rsid w:val="00B06429"/>
    <w:rsid w:val="00B07FF3"/>
    <w:rsid w:val="00B10285"/>
    <w:rsid w:val="00B10665"/>
    <w:rsid w:val="00B106E3"/>
    <w:rsid w:val="00B1166A"/>
    <w:rsid w:val="00B12EF9"/>
    <w:rsid w:val="00B1375A"/>
    <w:rsid w:val="00B14445"/>
    <w:rsid w:val="00B1461A"/>
    <w:rsid w:val="00B14991"/>
    <w:rsid w:val="00B14DD7"/>
    <w:rsid w:val="00B15168"/>
    <w:rsid w:val="00B15891"/>
    <w:rsid w:val="00B16716"/>
    <w:rsid w:val="00B16F9F"/>
    <w:rsid w:val="00B17614"/>
    <w:rsid w:val="00B17D9D"/>
    <w:rsid w:val="00B20621"/>
    <w:rsid w:val="00B22966"/>
    <w:rsid w:val="00B22A00"/>
    <w:rsid w:val="00B22A53"/>
    <w:rsid w:val="00B252F4"/>
    <w:rsid w:val="00B25668"/>
    <w:rsid w:val="00B26888"/>
    <w:rsid w:val="00B26904"/>
    <w:rsid w:val="00B26B9B"/>
    <w:rsid w:val="00B270AB"/>
    <w:rsid w:val="00B27E6E"/>
    <w:rsid w:val="00B30CE3"/>
    <w:rsid w:val="00B3290C"/>
    <w:rsid w:val="00B34426"/>
    <w:rsid w:val="00B3596E"/>
    <w:rsid w:val="00B35D4B"/>
    <w:rsid w:val="00B369CE"/>
    <w:rsid w:val="00B36A29"/>
    <w:rsid w:val="00B36B61"/>
    <w:rsid w:val="00B3709B"/>
    <w:rsid w:val="00B370A9"/>
    <w:rsid w:val="00B418C1"/>
    <w:rsid w:val="00B41C65"/>
    <w:rsid w:val="00B420FE"/>
    <w:rsid w:val="00B4260C"/>
    <w:rsid w:val="00B42C52"/>
    <w:rsid w:val="00B43207"/>
    <w:rsid w:val="00B43220"/>
    <w:rsid w:val="00B44341"/>
    <w:rsid w:val="00B44902"/>
    <w:rsid w:val="00B44AB3"/>
    <w:rsid w:val="00B4570D"/>
    <w:rsid w:val="00B45790"/>
    <w:rsid w:val="00B46807"/>
    <w:rsid w:val="00B469BF"/>
    <w:rsid w:val="00B474BC"/>
    <w:rsid w:val="00B51514"/>
    <w:rsid w:val="00B51D18"/>
    <w:rsid w:val="00B52134"/>
    <w:rsid w:val="00B52B21"/>
    <w:rsid w:val="00B52C79"/>
    <w:rsid w:val="00B52C7B"/>
    <w:rsid w:val="00B536B9"/>
    <w:rsid w:val="00B53C66"/>
    <w:rsid w:val="00B53D58"/>
    <w:rsid w:val="00B53EDF"/>
    <w:rsid w:val="00B53F6B"/>
    <w:rsid w:val="00B547DD"/>
    <w:rsid w:val="00B54F48"/>
    <w:rsid w:val="00B54FE3"/>
    <w:rsid w:val="00B55DEB"/>
    <w:rsid w:val="00B56D79"/>
    <w:rsid w:val="00B60097"/>
    <w:rsid w:val="00B60E60"/>
    <w:rsid w:val="00B61C11"/>
    <w:rsid w:val="00B61F56"/>
    <w:rsid w:val="00B63205"/>
    <w:rsid w:val="00B63331"/>
    <w:rsid w:val="00B638C6"/>
    <w:rsid w:val="00B65B2C"/>
    <w:rsid w:val="00B667D8"/>
    <w:rsid w:val="00B70CC3"/>
    <w:rsid w:val="00B71279"/>
    <w:rsid w:val="00B714C6"/>
    <w:rsid w:val="00B71988"/>
    <w:rsid w:val="00B722CD"/>
    <w:rsid w:val="00B729DC"/>
    <w:rsid w:val="00B72E17"/>
    <w:rsid w:val="00B7455D"/>
    <w:rsid w:val="00B748DD"/>
    <w:rsid w:val="00B74AC5"/>
    <w:rsid w:val="00B75EF1"/>
    <w:rsid w:val="00B7607E"/>
    <w:rsid w:val="00B77DC1"/>
    <w:rsid w:val="00B817DC"/>
    <w:rsid w:val="00B83170"/>
    <w:rsid w:val="00B85405"/>
    <w:rsid w:val="00B85AAA"/>
    <w:rsid w:val="00B85B1D"/>
    <w:rsid w:val="00B86B42"/>
    <w:rsid w:val="00B87258"/>
    <w:rsid w:val="00B87641"/>
    <w:rsid w:val="00B9012E"/>
    <w:rsid w:val="00B90573"/>
    <w:rsid w:val="00B911C4"/>
    <w:rsid w:val="00B91AA8"/>
    <w:rsid w:val="00B91C54"/>
    <w:rsid w:val="00B92B9A"/>
    <w:rsid w:val="00B932A7"/>
    <w:rsid w:val="00B93415"/>
    <w:rsid w:val="00B93430"/>
    <w:rsid w:val="00B9547D"/>
    <w:rsid w:val="00B9725F"/>
    <w:rsid w:val="00BA076C"/>
    <w:rsid w:val="00BA2216"/>
    <w:rsid w:val="00BA3D64"/>
    <w:rsid w:val="00BA475E"/>
    <w:rsid w:val="00BA5571"/>
    <w:rsid w:val="00BA56AE"/>
    <w:rsid w:val="00BA5902"/>
    <w:rsid w:val="00BA66A8"/>
    <w:rsid w:val="00BA6ECC"/>
    <w:rsid w:val="00BA7576"/>
    <w:rsid w:val="00BB0A5B"/>
    <w:rsid w:val="00BB0C7E"/>
    <w:rsid w:val="00BB0F73"/>
    <w:rsid w:val="00BB1B8D"/>
    <w:rsid w:val="00BB1BB0"/>
    <w:rsid w:val="00BB20E4"/>
    <w:rsid w:val="00BB24DD"/>
    <w:rsid w:val="00BB409D"/>
    <w:rsid w:val="00BB423A"/>
    <w:rsid w:val="00BB4F18"/>
    <w:rsid w:val="00BB53EE"/>
    <w:rsid w:val="00BB58B5"/>
    <w:rsid w:val="00BB6968"/>
    <w:rsid w:val="00BB6E5E"/>
    <w:rsid w:val="00BB6F32"/>
    <w:rsid w:val="00BC1E61"/>
    <w:rsid w:val="00BC2FE3"/>
    <w:rsid w:val="00BC317E"/>
    <w:rsid w:val="00BC4007"/>
    <w:rsid w:val="00BC4D66"/>
    <w:rsid w:val="00BC4F37"/>
    <w:rsid w:val="00BC54F0"/>
    <w:rsid w:val="00BC58BD"/>
    <w:rsid w:val="00BC5CFA"/>
    <w:rsid w:val="00BC7BD4"/>
    <w:rsid w:val="00BC7C9C"/>
    <w:rsid w:val="00BD2B8E"/>
    <w:rsid w:val="00BD3EF4"/>
    <w:rsid w:val="00BD4A2E"/>
    <w:rsid w:val="00BD5664"/>
    <w:rsid w:val="00BD5669"/>
    <w:rsid w:val="00BD60C4"/>
    <w:rsid w:val="00BD6515"/>
    <w:rsid w:val="00BD6844"/>
    <w:rsid w:val="00BD6A66"/>
    <w:rsid w:val="00BD6BC7"/>
    <w:rsid w:val="00BD70CC"/>
    <w:rsid w:val="00BD7940"/>
    <w:rsid w:val="00BD7E1C"/>
    <w:rsid w:val="00BD7F17"/>
    <w:rsid w:val="00BE031C"/>
    <w:rsid w:val="00BE197B"/>
    <w:rsid w:val="00BE31AD"/>
    <w:rsid w:val="00BE5CD1"/>
    <w:rsid w:val="00BE63C3"/>
    <w:rsid w:val="00BE6450"/>
    <w:rsid w:val="00BE67AA"/>
    <w:rsid w:val="00BE6D04"/>
    <w:rsid w:val="00BE7FF4"/>
    <w:rsid w:val="00BF1096"/>
    <w:rsid w:val="00BF339A"/>
    <w:rsid w:val="00BF40BE"/>
    <w:rsid w:val="00BF5BF8"/>
    <w:rsid w:val="00BF7412"/>
    <w:rsid w:val="00BF7C5F"/>
    <w:rsid w:val="00C01283"/>
    <w:rsid w:val="00C01AE5"/>
    <w:rsid w:val="00C02591"/>
    <w:rsid w:val="00C02989"/>
    <w:rsid w:val="00C0362D"/>
    <w:rsid w:val="00C0364F"/>
    <w:rsid w:val="00C04310"/>
    <w:rsid w:val="00C051D0"/>
    <w:rsid w:val="00C06776"/>
    <w:rsid w:val="00C07235"/>
    <w:rsid w:val="00C10CFF"/>
    <w:rsid w:val="00C1558D"/>
    <w:rsid w:val="00C15E6B"/>
    <w:rsid w:val="00C16545"/>
    <w:rsid w:val="00C16667"/>
    <w:rsid w:val="00C16A6D"/>
    <w:rsid w:val="00C21320"/>
    <w:rsid w:val="00C23B88"/>
    <w:rsid w:val="00C2409D"/>
    <w:rsid w:val="00C244E6"/>
    <w:rsid w:val="00C25487"/>
    <w:rsid w:val="00C255B7"/>
    <w:rsid w:val="00C255CE"/>
    <w:rsid w:val="00C25781"/>
    <w:rsid w:val="00C25B34"/>
    <w:rsid w:val="00C26531"/>
    <w:rsid w:val="00C27BB3"/>
    <w:rsid w:val="00C30031"/>
    <w:rsid w:val="00C30360"/>
    <w:rsid w:val="00C309DA"/>
    <w:rsid w:val="00C32A8C"/>
    <w:rsid w:val="00C32F15"/>
    <w:rsid w:val="00C337D0"/>
    <w:rsid w:val="00C357CE"/>
    <w:rsid w:val="00C35C8E"/>
    <w:rsid w:val="00C369DC"/>
    <w:rsid w:val="00C36D05"/>
    <w:rsid w:val="00C372BE"/>
    <w:rsid w:val="00C40A25"/>
    <w:rsid w:val="00C4178E"/>
    <w:rsid w:val="00C417FA"/>
    <w:rsid w:val="00C41CA8"/>
    <w:rsid w:val="00C41F9C"/>
    <w:rsid w:val="00C42018"/>
    <w:rsid w:val="00C42BF9"/>
    <w:rsid w:val="00C42C8A"/>
    <w:rsid w:val="00C43646"/>
    <w:rsid w:val="00C449E2"/>
    <w:rsid w:val="00C44B9F"/>
    <w:rsid w:val="00C44E3C"/>
    <w:rsid w:val="00C451CC"/>
    <w:rsid w:val="00C46D4B"/>
    <w:rsid w:val="00C479CC"/>
    <w:rsid w:val="00C47D3E"/>
    <w:rsid w:val="00C500F1"/>
    <w:rsid w:val="00C50293"/>
    <w:rsid w:val="00C50F7B"/>
    <w:rsid w:val="00C51B3A"/>
    <w:rsid w:val="00C523E3"/>
    <w:rsid w:val="00C52AF6"/>
    <w:rsid w:val="00C52D31"/>
    <w:rsid w:val="00C53619"/>
    <w:rsid w:val="00C53958"/>
    <w:rsid w:val="00C541EF"/>
    <w:rsid w:val="00C5430D"/>
    <w:rsid w:val="00C54DD9"/>
    <w:rsid w:val="00C555E1"/>
    <w:rsid w:val="00C56B5C"/>
    <w:rsid w:val="00C56D01"/>
    <w:rsid w:val="00C6038A"/>
    <w:rsid w:val="00C6110D"/>
    <w:rsid w:val="00C61857"/>
    <w:rsid w:val="00C61C8C"/>
    <w:rsid w:val="00C61F62"/>
    <w:rsid w:val="00C624DB"/>
    <w:rsid w:val="00C63ECD"/>
    <w:rsid w:val="00C65207"/>
    <w:rsid w:val="00C65276"/>
    <w:rsid w:val="00C65478"/>
    <w:rsid w:val="00C66F00"/>
    <w:rsid w:val="00C67BF5"/>
    <w:rsid w:val="00C70355"/>
    <w:rsid w:val="00C704F9"/>
    <w:rsid w:val="00C70831"/>
    <w:rsid w:val="00C70839"/>
    <w:rsid w:val="00C70D52"/>
    <w:rsid w:val="00C70F65"/>
    <w:rsid w:val="00C71441"/>
    <w:rsid w:val="00C71893"/>
    <w:rsid w:val="00C72257"/>
    <w:rsid w:val="00C72768"/>
    <w:rsid w:val="00C72D31"/>
    <w:rsid w:val="00C73169"/>
    <w:rsid w:val="00C73202"/>
    <w:rsid w:val="00C734A6"/>
    <w:rsid w:val="00C73DB6"/>
    <w:rsid w:val="00C74149"/>
    <w:rsid w:val="00C74735"/>
    <w:rsid w:val="00C74C20"/>
    <w:rsid w:val="00C75692"/>
    <w:rsid w:val="00C75FC2"/>
    <w:rsid w:val="00C76943"/>
    <w:rsid w:val="00C76F2C"/>
    <w:rsid w:val="00C772FE"/>
    <w:rsid w:val="00C8012F"/>
    <w:rsid w:val="00C80BDC"/>
    <w:rsid w:val="00C8262D"/>
    <w:rsid w:val="00C82EED"/>
    <w:rsid w:val="00C830D4"/>
    <w:rsid w:val="00C83539"/>
    <w:rsid w:val="00C83B02"/>
    <w:rsid w:val="00C842C9"/>
    <w:rsid w:val="00C849D4"/>
    <w:rsid w:val="00C84BF7"/>
    <w:rsid w:val="00C8560F"/>
    <w:rsid w:val="00C8730D"/>
    <w:rsid w:val="00C902AA"/>
    <w:rsid w:val="00C9079E"/>
    <w:rsid w:val="00C90ACE"/>
    <w:rsid w:val="00C90C9E"/>
    <w:rsid w:val="00C91B5B"/>
    <w:rsid w:val="00C9308E"/>
    <w:rsid w:val="00C94016"/>
    <w:rsid w:val="00C94609"/>
    <w:rsid w:val="00C94C12"/>
    <w:rsid w:val="00C94D2E"/>
    <w:rsid w:val="00C957CD"/>
    <w:rsid w:val="00C96285"/>
    <w:rsid w:val="00C965DE"/>
    <w:rsid w:val="00CA00FE"/>
    <w:rsid w:val="00CA0536"/>
    <w:rsid w:val="00CA081A"/>
    <w:rsid w:val="00CA0F65"/>
    <w:rsid w:val="00CA1C17"/>
    <w:rsid w:val="00CA1D1D"/>
    <w:rsid w:val="00CA2C73"/>
    <w:rsid w:val="00CA2C84"/>
    <w:rsid w:val="00CA2ECF"/>
    <w:rsid w:val="00CA331D"/>
    <w:rsid w:val="00CA3634"/>
    <w:rsid w:val="00CA41BE"/>
    <w:rsid w:val="00CA4CED"/>
    <w:rsid w:val="00CA7AB2"/>
    <w:rsid w:val="00CA7FAB"/>
    <w:rsid w:val="00CB287C"/>
    <w:rsid w:val="00CB2955"/>
    <w:rsid w:val="00CB2B68"/>
    <w:rsid w:val="00CB2D50"/>
    <w:rsid w:val="00CB3131"/>
    <w:rsid w:val="00CB3DC7"/>
    <w:rsid w:val="00CB4320"/>
    <w:rsid w:val="00CB4F67"/>
    <w:rsid w:val="00CB528F"/>
    <w:rsid w:val="00CB5EAE"/>
    <w:rsid w:val="00CB6E91"/>
    <w:rsid w:val="00CB77B2"/>
    <w:rsid w:val="00CB79DA"/>
    <w:rsid w:val="00CB7F7F"/>
    <w:rsid w:val="00CB7FCE"/>
    <w:rsid w:val="00CC0195"/>
    <w:rsid w:val="00CC1879"/>
    <w:rsid w:val="00CC29E4"/>
    <w:rsid w:val="00CC3429"/>
    <w:rsid w:val="00CC3A7E"/>
    <w:rsid w:val="00CC421F"/>
    <w:rsid w:val="00CC44AA"/>
    <w:rsid w:val="00CC4E57"/>
    <w:rsid w:val="00CC502A"/>
    <w:rsid w:val="00CC5103"/>
    <w:rsid w:val="00CC638C"/>
    <w:rsid w:val="00CC76E5"/>
    <w:rsid w:val="00CD00D4"/>
    <w:rsid w:val="00CD0ED1"/>
    <w:rsid w:val="00CD1172"/>
    <w:rsid w:val="00CD130E"/>
    <w:rsid w:val="00CD1604"/>
    <w:rsid w:val="00CD2098"/>
    <w:rsid w:val="00CD2A50"/>
    <w:rsid w:val="00CD30FC"/>
    <w:rsid w:val="00CD33C3"/>
    <w:rsid w:val="00CD3956"/>
    <w:rsid w:val="00CD3B40"/>
    <w:rsid w:val="00CD47D7"/>
    <w:rsid w:val="00CD4D04"/>
    <w:rsid w:val="00CD78DB"/>
    <w:rsid w:val="00CD7E57"/>
    <w:rsid w:val="00CD7ECC"/>
    <w:rsid w:val="00CE00E0"/>
    <w:rsid w:val="00CE01A6"/>
    <w:rsid w:val="00CE0637"/>
    <w:rsid w:val="00CE184B"/>
    <w:rsid w:val="00CE1E51"/>
    <w:rsid w:val="00CE2845"/>
    <w:rsid w:val="00CE2884"/>
    <w:rsid w:val="00CE2BAA"/>
    <w:rsid w:val="00CE2FE2"/>
    <w:rsid w:val="00CE3347"/>
    <w:rsid w:val="00CE37CE"/>
    <w:rsid w:val="00CE3891"/>
    <w:rsid w:val="00CE3EB2"/>
    <w:rsid w:val="00CE51C8"/>
    <w:rsid w:val="00CE540B"/>
    <w:rsid w:val="00CF100F"/>
    <w:rsid w:val="00CF1864"/>
    <w:rsid w:val="00CF21C1"/>
    <w:rsid w:val="00CF3361"/>
    <w:rsid w:val="00CF3FAC"/>
    <w:rsid w:val="00CF5D28"/>
    <w:rsid w:val="00CF633E"/>
    <w:rsid w:val="00CF6D23"/>
    <w:rsid w:val="00CF737D"/>
    <w:rsid w:val="00D005F8"/>
    <w:rsid w:val="00D00E66"/>
    <w:rsid w:val="00D01022"/>
    <w:rsid w:val="00D01406"/>
    <w:rsid w:val="00D0152D"/>
    <w:rsid w:val="00D01804"/>
    <w:rsid w:val="00D018D8"/>
    <w:rsid w:val="00D01972"/>
    <w:rsid w:val="00D02925"/>
    <w:rsid w:val="00D02B3D"/>
    <w:rsid w:val="00D0304F"/>
    <w:rsid w:val="00D035C0"/>
    <w:rsid w:val="00D03A07"/>
    <w:rsid w:val="00D04572"/>
    <w:rsid w:val="00D04AC5"/>
    <w:rsid w:val="00D05875"/>
    <w:rsid w:val="00D060BA"/>
    <w:rsid w:val="00D064CE"/>
    <w:rsid w:val="00D074B8"/>
    <w:rsid w:val="00D108A0"/>
    <w:rsid w:val="00D10B2A"/>
    <w:rsid w:val="00D10D2D"/>
    <w:rsid w:val="00D115E2"/>
    <w:rsid w:val="00D117ED"/>
    <w:rsid w:val="00D11CEB"/>
    <w:rsid w:val="00D12B81"/>
    <w:rsid w:val="00D13662"/>
    <w:rsid w:val="00D138A1"/>
    <w:rsid w:val="00D13A38"/>
    <w:rsid w:val="00D16017"/>
    <w:rsid w:val="00D16C13"/>
    <w:rsid w:val="00D170A9"/>
    <w:rsid w:val="00D171A9"/>
    <w:rsid w:val="00D201B9"/>
    <w:rsid w:val="00D21881"/>
    <w:rsid w:val="00D21E6E"/>
    <w:rsid w:val="00D22102"/>
    <w:rsid w:val="00D227B6"/>
    <w:rsid w:val="00D233F0"/>
    <w:rsid w:val="00D25165"/>
    <w:rsid w:val="00D261C7"/>
    <w:rsid w:val="00D27111"/>
    <w:rsid w:val="00D275A9"/>
    <w:rsid w:val="00D279DA"/>
    <w:rsid w:val="00D303E3"/>
    <w:rsid w:val="00D3042E"/>
    <w:rsid w:val="00D30566"/>
    <w:rsid w:val="00D316BD"/>
    <w:rsid w:val="00D31A18"/>
    <w:rsid w:val="00D32348"/>
    <w:rsid w:val="00D33705"/>
    <w:rsid w:val="00D3375F"/>
    <w:rsid w:val="00D33B8F"/>
    <w:rsid w:val="00D33E58"/>
    <w:rsid w:val="00D34DD4"/>
    <w:rsid w:val="00D3539A"/>
    <w:rsid w:val="00D365ED"/>
    <w:rsid w:val="00D369E6"/>
    <w:rsid w:val="00D36AB7"/>
    <w:rsid w:val="00D40038"/>
    <w:rsid w:val="00D417B9"/>
    <w:rsid w:val="00D439AD"/>
    <w:rsid w:val="00D43CBE"/>
    <w:rsid w:val="00D43D99"/>
    <w:rsid w:val="00D44D41"/>
    <w:rsid w:val="00D46708"/>
    <w:rsid w:val="00D47679"/>
    <w:rsid w:val="00D47B50"/>
    <w:rsid w:val="00D5094A"/>
    <w:rsid w:val="00D50993"/>
    <w:rsid w:val="00D515E6"/>
    <w:rsid w:val="00D537D0"/>
    <w:rsid w:val="00D54C04"/>
    <w:rsid w:val="00D54DC6"/>
    <w:rsid w:val="00D54DF3"/>
    <w:rsid w:val="00D5511C"/>
    <w:rsid w:val="00D55AE8"/>
    <w:rsid w:val="00D565A2"/>
    <w:rsid w:val="00D574A3"/>
    <w:rsid w:val="00D57E82"/>
    <w:rsid w:val="00D603B9"/>
    <w:rsid w:val="00D6065E"/>
    <w:rsid w:val="00D61482"/>
    <w:rsid w:val="00D6152C"/>
    <w:rsid w:val="00D615E9"/>
    <w:rsid w:val="00D6182B"/>
    <w:rsid w:val="00D6234A"/>
    <w:rsid w:val="00D626E7"/>
    <w:rsid w:val="00D62E1F"/>
    <w:rsid w:val="00D645C5"/>
    <w:rsid w:val="00D65174"/>
    <w:rsid w:val="00D65A0C"/>
    <w:rsid w:val="00D66075"/>
    <w:rsid w:val="00D66C5D"/>
    <w:rsid w:val="00D671C0"/>
    <w:rsid w:val="00D70EA5"/>
    <w:rsid w:val="00D71873"/>
    <w:rsid w:val="00D71BE9"/>
    <w:rsid w:val="00D71D56"/>
    <w:rsid w:val="00D7224C"/>
    <w:rsid w:val="00D723D1"/>
    <w:rsid w:val="00D724FB"/>
    <w:rsid w:val="00D729AB"/>
    <w:rsid w:val="00D72C87"/>
    <w:rsid w:val="00D7421D"/>
    <w:rsid w:val="00D74298"/>
    <w:rsid w:val="00D74C10"/>
    <w:rsid w:val="00D74CB9"/>
    <w:rsid w:val="00D75A31"/>
    <w:rsid w:val="00D76805"/>
    <w:rsid w:val="00D76C1D"/>
    <w:rsid w:val="00D76F72"/>
    <w:rsid w:val="00D7734D"/>
    <w:rsid w:val="00D7737F"/>
    <w:rsid w:val="00D77E53"/>
    <w:rsid w:val="00D80769"/>
    <w:rsid w:val="00D80A59"/>
    <w:rsid w:val="00D80C49"/>
    <w:rsid w:val="00D80EC7"/>
    <w:rsid w:val="00D81251"/>
    <w:rsid w:val="00D8183E"/>
    <w:rsid w:val="00D81C66"/>
    <w:rsid w:val="00D82B73"/>
    <w:rsid w:val="00D82BFE"/>
    <w:rsid w:val="00D82D37"/>
    <w:rsid w:val="00D83437"/>
    <w:rsid w:val="00D84B43"/>
    <w:rsid w:val="00D84F64"/>
    <w:rsid w:val="00D85003"/>
    <w:rsid w:val="00D85668"/>
    <w:rsid w:val="00D85D31"/>
    <w:rsid w:val="00D868E5"/>
    <w:rsid w:val="00D87164"/>
    <w:rsid w:val="00D876DB"/>
    <w:rsid w:val="00D900D2"/>
    <w:rsid w:val="00D9021D"/>
    <w:rsid w:val="00D90B41"/>
    <w:rsid w:val="00D90BB8"/>
    <w:rsid w:val="00D90BED"/>
    <w:rsid w:val="00D9152B"/>
    <w:rsid w:val="00D91ACA"/>
    <w:rsid w:val="00D92097"/>
    <w:rsid w:val="00D92382"/>
    <w:rsid w:val="00D92E1C"/>
    <w:rsid w:val="00D93A8B"/>
    <w:rsid w:val="00D93D24"/>
    <w:rsid w:val="00D94A51"/>
    <w:rsid w:val="00D954FE"/>
    <w:rsid w:val="00D955F0"/>
    <w:rsid w:val="00D95986"/>
    <w:rsid w:val="00D964E4"/>
    <w:rsid w:val="00D97C8C"/>
    <w:rsid w:val="00DA43D5"/>
    <w:rsid w:val="00DA5BE8"/>
    <w:rsid w:val="00DA645D"/>
    <w:rsid w:val="00DA68F0"/>
    <w:rsid w:val="00DA69CE"/>
    <w:rsid w:val="00DA6BEC"/>
    <w:rsid w:val="00DA7151"/>
    <w:rsid w:val="00DA7246"/>
    <w:rsid w:val="00DA76EC"/>
    <w:rsid w:val="00DB0709"/>
    <w:rsid w:val="00DB088D"/>
    <w:rsid w:val="00DB09F9"/>
    <w:rsid w:val="00DB12F2"/>
    <w:rsid w:val="00DB18A3"/>
    <w:rsid w:val="00DB190E"/>
    <w:rsid w:val="00DB2400"/>
    <w:rsid w:val="00DB3366"/>
    <w:rsid w:val="00DB33C0"/>
    <w:rsid w:val="00DB4274"/>
    <w:rsid w:val="00DB42DE"/>
    <w:rsid w:val="00DB57EE"/>
    <w:rsid w:val="00DB5973"/>
    <w:rsid w:val="00DB63CC"/>
    <w:rsid w:val="00DB77CF"/>
    <w:rsid w:val="00DC0142"/>
    <w:rsid w:val="00DC0C07"/>
    <w:rsid w:val="00DC0DCF"/>
    <w:rsid w:val="00DC1702"/>
    <w:rsid w:val="00DC1D7D"/>
    <w:rsid w:val="00DC26FA"/>
    <w:rsid w:val="00DC2BBB"/>
    <w:rsid w:val="00DC2BF0"/>
    <w:rsid w:val="00DC38A3"/>
    <w:rsid w:val="00DC44FD"/>
    <w:rsid w:val="00DC50ED"/>
    <w:rsid w:val="00DC60EE"/>
    <w:rsid w:val="00DC6C32"/>
    <w:rsid w:val="00DC6E9B"/>
    <w:rsid w:val="00DC6F41"/>
    <w:rsid w:val="00DC748E"/>
    <w:rsid w:val="00DC7D02"/>
    <w:rsid w:val="00DD08FC"/>
    <w:rsid w:val="00DD1C27"/>
    <w:rsid w:val="00DD1D96"/>
    <w:rsid w:val="00DD4146"/>
    <w:rsid w:val="00DD4B3B"/>
    <w:rsid w:val="00DE06A4"/>
    <w:rsid w:val="00DE095A"/>
    <w:rsid w:val="00DE0EFB"/>
    <w:rsid w:val="00DE1731"/>
    <w:rsid w:val="00DE1E50"/>
    <w:rsid w:val="00DE1EB6"/>
    <w:rsid w:val="00DE272E"/>
    <w:rsid w:val="00DE3DA6"/>
    <w:rsid w:val="00DE4420"/>
    <w:rsid w:val="00DE51BF"/>
    <w:rsid w:val="00DE5AC7"/>
    <w:rsid w:val="00DE6066"/>
    <w:rsid w:val="00DE701C"/>
    <w:rsid w:val="00DE7066"/>
    <w:rsid w:val="00DE7365"/>
    <w:rsid w:val="00DE758E"/>
    <w:rsid w:val="00DE7B05"/>
    <w:rsid w:val="00DF08AC"/>
    <w:rsid w:val="00DF09D7"/>
    <w:rsid w:val="00DF0F9A"/>
    <w:rsid w:val="00DF13A5"/>
    <w:rsid w:val="00DF2712"/>
    <w:rsid w:val="00DF3032"/>
    <w:rsid w:val="00DF356A"/>
    <w:rsid w:val="00DF393B"/>
    <w:rsid w:val="00DF4400"/>
    <w:rsid w:val="00DF4DAC"/>
    <w:rsid w:val="00DF5176"/>
    <w:rsid w:val="00DF5FAA"/>
    <w:rsid w:val="00DF6C9B"/>
    <w:rsid w:val="00DF74CA"/>
    <w:rsid w:val="00DF7A7E"/>
    <w:rsid w:val="00E00629"/>
    <w:rsid w:val="00E0071B"/>
    <w:rsid w:val="00E01686"/>
    <w:rsid w:val="00E016C0"/>
    <w:rsid w:val="00E03772"/>
    <w:rsid w:val="00E04BF4"/>
    <w:rsid w:val="00E0513D"/>
    <w:rsid w:val="00E051DD"/>
    <w:rsid w:val="00E068B5"/>
    <w:rsid w:val="00E077D4"/>
    <w:rsid w:val="00E07ADD"/>
    <w:rsid w:val="00E07D87"/>
    <w:rsid w:val="00E10393"/>
    <w:rsid w:val="00E105CB"/>
    <w:rsid w:val="00E10947"/>
    <w:rsid w:val="00E10A03"/>
    <w:rsid w:val="00E11054"/>
    <w:rsid w:val="00E15C50"/>
    <w:rsid w:val="00E1631D"/>
    <w:rsid w:val="00E16D1D"/>
    <w:rsid w:val="00E16E05"/>
    <w:rsid w:val="00E1718F"/>
    <w:rsid w:val="00E1785A"/>
    <w:rsid w:val="00E17DD2"/>
    <w:rsid w:val="00E210C9"/>
    <w:rsid w:val="00E22D31"/>
    <w:rsid w:val="00E22F97"/>
    <w:rsid w:val="00E232D4"/>
    <w:rsid w:val="00E23E43"/>
    <w:rsid w:val="00E2423D"/>
    <w:rsid w:val="00E2523A"/>
    <w:rsid w:val="00E26440"/>
    <w:rsid w:val="00E27F93"/>
    <w:rsid w:val="00E301C8"/>
    <w:rsid w:val="00E3055B"/>
    <w:rsid w:val="00E31B0A"/>
    <w:rsid w:val="00E34323"/>
    <w:rsid w:val="00E34AAC"/>
    <w:rsid w:val="00E34EEA"/>
    <w:rsid w:val="00E351A5"/>
    <w:rsid w:val="00E3549E"/>
    <w:rsid w:val="00E356E8"/>
    <w:rsid w:val="00E356EB"/>
    <w:rsid w:val="00E35905"/>
    <w:rsid w:val="00E360A5"/>
    <w:rsid w:val="00E36D1C"/>
    <w:rsid w:val="00E36FD2"/>
    <w:rsid w:val="00E410F3"/>
    <w:rsid w:val="00E423CC"/>
    <w:rsid w:val="00E42836"/>
    <w:rsid w:val="00E433B8"/>
    <w:rsid w:val="00E43CC9"/>
    <w:rsid w:val="00E43F39"/>
    <w:rsid w:val="00E45AA5"/>
    <w:rsid w:val="00E45F99"/>
    <w:rsid w:val="00E46593"/>
    <w:rsid w:val="00E50E7A"/>
    <w:rsid w:val="00E52220"/>
    <w:rsid w:val="00E52BC3"/>
    <w:rsid w:val="00E53065"/>
    <w:rsid w:val="00E56FB4"/>
    <w:rsid w:val="00E57052"/>
    <w:rsid w:val="00E5706F"/>
    <w:rsid w:val="00E5767B"/>
    <w:rsid w:val="00E577C1"/>
    <w:rsid w:val="00E57B7B"/>
    <w:rsid w:val="00E602F5"/>
    <w:rsid w:val="00E60513"/>
    <w:rsid w:val="00E609BD"/>
    <w:rsid w:val="00E613C9"/>
    <w:rsid w:val="00E614E9"/>
    <w:rsid w:val="00E61F03"/>
    <w:rsid w:val="00E6253A"/>
    <w:rsid w:val="00E62AB5"/>
    <w:rsid w:val="00E642D8"/>
    <w:rsid w:val="00E642EB"/>
    <w:rsid w:val="00E651DF"/>
    <w:rsid w:val="00E655C1"/>
    <w:rsid w:val="00E65767"/>
    <w:rsid w:val="00E657A2"/>
    <w:rsid w:val="00E65E23"/>
    <w:rsid w:val="00E67672"/>
    <w:rsid w:val="00E67C63"/>
    <w:rsid w:val="00E7043E"/>
    <w:rsid w:val="00E718BE"/>
    <w:rsid w:val="00E72192"/>
    <w:rsid w:val="00E736F9"/>
    <w:rsid w:val="00E739EB"/>
    <w:rsid w:val="00E73C95"/>
    <w:rsid w:val="00E749E8"/>
    <w:rsid w:val="00E74F67"/>
    <w:rsid w:val="00E75610"/>
    <w:rsid w:val="00E75B57"/>
    <w:rsid w:val="00E75BAF"/>
    <w:rsid w:val="00E76157"/>
    <w:rsid w:val="00E76A1C"/>
    <w:rsid w:val="00E7742F"/>
    <w:rsid w:val="00E77F23"/>
    <w:rsid w:val="00E80DD0"/>
    <w:rsid w:val="00E81308"/>
    <w:rsid w:val="00E81A4A"/>
    <w:rsid w:val="00E81AEE"/>
    <w:rsid w:val="00E83DC2"/>
    <w:rsid w:val="00E83FC2"/>
    <w:rsid w:val="00E841A1"/>
    <w:rsid w:val="00E847B7"/>
    <w:rsid w:val="00E85F29"/>
    <w:rsid w:val="00E8652E"/>
    <w:rsid w:val="00E866C8"/>
    <w:rsid w:val="00E8765F"/>
    <w:rsid w:val="00E87F34"/>
    <w:rsid w:val="00E90FD0"/>
    <w:rsid w:val="00E90FFB"/>
    <w:rsid w:val="00E91733"/>
    <w:rsid w:val="00E92083"/>
    <w:rsid w:val="00E9211A"/>
    <w:rsid w:val="00E941B8"/>
    <w:rsid w:val="00E94953"/>
    <w:rsid w:val="00E95026"/>
    <w:rsid w:val="00E959E9"/>
    <w:rsid w:val="00E975B4"/>
    <w:rsid w:val="00E97922"/>
    <w:rsid w:val="00EA066D"/>
    <w:rsid w:val="00EA1465"/>
    <w:rsid w:val="00EA24BF"/>
    <w:rsid w:val="00EA39E9"/>
    <w:rsid w:val="00EA409A"/>
    <w:rsid w:val="00EA409E"/>
    <w:rsid w:val="00EA41C9"/>
    <w:rsid w:val="00EA461E"/>
    <w:rsid w:val="00EA4813"/>
    <w:rsid w:val="00EA5189"/>
    <w:rsid w:val="00EA5569"/>
    <w:rsid w:val="00EA6E88"/>
    <w:rsid w:val="00EB005C"/>
    <w:rsid w:val="00EB06B2"/>
    <w:rsid w:val="00EB1DC6"/>
    <w:rsid w:val="00EB2811"/>
    <w:rsid w:val="00EB3F49"/>
    <w:rsid w:val="00EB4782"/>
    <w:rsid w:val="00EB54F2"/>
    <w:rsid w:val="00EB721F"/>
    <w:rsid w:val="00EC13F0"/>
    <w:rsid w:val="00EC2392"/>
    <w:rsid w:val="00EC2D44"/>
    <w:rsid w:val="00EC2F90"/>
    <w:rsid w:val="00EC325D"/>
    <w:rsid w:val="00EC384C"/>
    <w:rsid w:val="00EC3A11"/>
    <w:rsid w:val="00EC4B49"/>
    <w:rsid w:val="00EC4C9B"/>
    <w:rsid w:val="00EC50DD"/>
    <w:rsid w:val="00EC593A"/>
    <w:rsid w:val="00EC6829"/>
    <w:rsid w:val="00EC7CAE"/>
    <w:rsid w:val="00EC7CF3"/>
    <w:rsid w:val="00ED0412"/>
    <w:rsid w:val="00ED1817"/>
    <w:rsid w:val="00ED2C60"/>
    <w:rsid w:val="00ED3107"/>
    <w:rsid w:val="00ED4A42"/>
    <w:rsid w:val="00ED5642"/>
    <w:rsid w:val="00ED5FB8"/>
    <w:rsid w:val="00ED69AB"/>
    <w:rsid w:val="00ED6FAE"/>
    <w:rsid w:val="00ED767B"/>
    <w:rsid w:val="00EE030B"/>
    <w:rsid w:val="00EE0394"/>
    <w:rsid w:val="00EE10E0"/>
    <w:rsid w:val="00EE1854"/>
    <w:rsid w:val="00EE2941"/>
    <w:rsid w:val="00EE3860"/>
    <w:rsid w:val="00EE4241"/>
    <w:rsid w:val="00EE42B7"/>
    <w:rsid w:val="00EE5151"/>
    <w:rsid w:val="00EE5E6F"/>
    <w:rsid w:val="00EE7251"/>
    <w:rsid w:val="00EE7982"/>
    <w:rsid w:val="00EF15DA"/>
    <w:rsid w:val="00EF25D4"/>
    <w:rsid w:val="00EF29FB"/>
    <w:rsid w:val="00EF2AAE"/>
    <w:rsid w:val="00EF2BF8"/>
    <w:rsid w:val="00EF2C14"/>
    <w:rsid w:val="00EF2F7D"/>
    <w:rsid w:val="00EF3B9B"/>
    <w:rsid w:val="00EF5266"/>
    <w:rsid w:val="00EF72B3"/>
    <w:rsid w:val="00EF7CFC"/>
    <w:rsid w:val="00EF7F02"/>
    <w:rsid w:val="00F0127C"/>
    <w:rsid w:val="00F019FA"/>
    <w:rsid w:val="00F0242F"/>
    <w:rsid w:val="00F032BB"/>
    <w:rsid w:val="00F035AB"/>
    <w:rsid w:val="00F039FF"/>
    <w:rsid w:val="00F03A6B"/>
    <w:rsid w:val="00F03EC7"/>
    <w:rsid w:val="00F041DD"/>
    <w:rsid w:val="00F0457F"/>
    <w:rsid w:val="00F05EA7"/>
    <w:rsid w:val="00F06B41"/>
    <w:rsid w:val="00F07417"/>
    <w:rsid w:val="00F10A2D"/>
    <w:rsid w:val="00F10DA6"/>
    <w:rsid w:val="00F114D0"/>
    <w:rsid w:val="00F12588"/>
    <w:rsid w:val="00F13624"/>
    <w:rsid w:val="00F1376C"/>
    <w:rsid w:val="00F150B4"/>
    <w:rsid w:val="00F16B5C"/>
    <w:rsid w:val="00F16F41"/>
    <w:rsid w:val="00F171A7"/>
    <w:rsid w:val="00F17649"/>
    <w:rsid w:val="00F2273C"/>
    <w:rsid w:val="00F22D98"/>
    <w:rsid w:val="00F23A96"/>
    <w:rsid w:val="00F24B8C"/>
    <w:rsid w:val="00F24FEF"/>
    <w:rsid w:val="00F26E19"/>
    <w:rsid w:val="00F272C1"/>
    <w:rsid w:val="00F27DBA"/>
    <w:rsid w:val="00F3076A"/>
    <w:rsid w:val="00F30F6B"/>
    <w:rsid w:val="00F313A3"/>
    <w:rsid w:val="00F31E0F"/>
    <w:rsid w:val="00F336A3"/>
    <w:rsid w:val="00F33889"/>
    <w:rsid w:val="00F338B0"/>
    <w:rsid w:val="00F34385"/>
    <w:rsid w:val="00F355EB"/>
    <w:rsid w:val="00F3658A"/>
    <w:rsid w:val="00F36D12"/>
    <w:rsid w:val="00F405C7"/>
    <w:rsid w:val="00F40E93"/>
    <w:rsid w:val="00F41601"/>
    <w:rsid w:val="00F416A9"/>
    <w:rsid w:val="00F43FAE"/>
    <w:rsid w:val="00F441FA"/>
    <w:rsid w:val="00F4612E"/>
    <w:rsid w:val="00F4631E"/>
    <w:rsid w:val="00F468F5"/>
    <w:rsid w:val="00F47137"/>
    <w:rsid w:val="00F472B0"/>
    <w:rsid w:val="00F47D5F"/>
    <w:rsid w:val="00F51DFD"/>
    <w:rsid w:val="00F5242E"/>
    <w:rsid w:val="00F524F9"/>
    <w:rsid w:val="00F52BD0"/>
    <w:rsid w:val="00F52DB1"/>
    <w:rsid w:val="00F53130"/>
    <w:rsid w:val="00F53379"/>
    <w:rsid w:val="00F54322"/>
    <w:rsid w:val="00F547D8"/>
    <w:rsid w:val="00F55F70"/>
    <w:rsid w:val="00F56151"/>
    <w:rsid w:val="00F57BE6"/>
    <w:rsid w:val="00F60798"/>
    <w:rsid w:val="00F6103D"/>
    <w:rsid w:val="00F61233"/>
    <w:rsid w:val="00F618F7"/>
    <w:rsid w:val="00F61C71"/>
    <w:rsid w:val="00F620A6"/>
    <w:rsid w:val="00F62502"/>
    <w:rsid w:val="00F62577"/>
    <w:rsid w:val="00F62F73"/>
    <w:rsid w:val="00F6403F"/>
    <w:rsid w:val="00F647D5"/>
    <w:rsid w:val="00F649D2"/>
    <w:rsid w:val="00F64B67"/>
    <w:rsid w:val="00F64CAC"/>
    <w:rsid w:val="00F64F8A"/>
    <w:rsid w:val="00F6506E"/>
    <w:rsid w:val="00F66BC9"/>
    <w:rsid w:val="00F66DFB"/>
    <w:rsid w:val="00F679D4"/>
    <w:rsid w:val="00F67BF5"/>
    <w:rsid w:val="00F713CC"/>
    <w:rsid w:val="00F720B8"/>
    <w:rsid w:val="00F72B1F"/>
    <w:rsid w:val="00F72DD3"/>
    <w:rsid w:val="00F72F4D"/>
    <w:rsid w:val="00F733D5"/>
    <w:rsid w:val="00F758E1"/>
    <w:rsid w:val="00F76232"/>
    <w:rsid w:val="00F76916"/>
    <w:rsid w:val="00F7756E"/>
    <w:rsid w:val="00F80400"/>
    <w:rsid w:val="00F8082C"/>
    <w:rsid w:val="00F80F96"/>
    <w:rsid w:val="00F81290"/>
    <w:rsid w:val="00F822F3"/>
    <w:rsid w:val="00F83608"/>
    <w:rsid w:val="00F84020"/>
    <w:rsid w:val="00F841C1"/>
    <w:rsid w:val="00F842E1"/>
    <w:rsid w:val="00F84D02"/>
    <w:rsid w:val="00F86F7B"/>
    <w:rsid w:val="00F87894"/>
    <w:rsid w:val="00F9005B"/>
    <w:rsid w:val="00F90367"/>
    <w:rsid w:val="00F9064C"/>
    <w:rsid w:val="00F90BB9"/>
    <w:rsid w:val="00F90FF8"/>
    <w:rsid w:val="00F91810"/>
    <w:rsid w:val="00F91849"/>
    <w:rsid w:val="00F91B00"/>
    <w:rsid w:val="00F92273"/>
    <w:rsid w:val="00F9273D"/>
    <w:rsid w:val="00F93020"/>
    <w:rsid w:val="00F9414A"/>
    <w:rsid w:val="00F9479D"/>
    <w:rsid w:val="00F94926"/>
    <w:rsid w:val="00F94A29"/>
    <w:rsid w:val="00F95FD9"/>
    <w:rsid w:val="00F963BB"/>
    <w:rsid w:val="00F96B02"/>
    <w:rsid w:val="00F976E1"/>
    <w:rsid w:val="00F97998"/>
    <w:rsid w:val="00F979E9"/>
    <w:rsid w:val="00FA027C"/>
    <w:rsid w:val="00FA21ED"/>
    <w:rsid w:val="00FA22DD"/>
    <w:rsid w:val="00FA3543"/>
    <w:rsid w:val="00FA7B43"/>
    <w:rsid w:val="00FB094C"/>
    <w:rsid w:val="00FB0E42"/>
    <w:rsid w:val="00FB1990"/>
    <w:rsid w:val="00FB1B50"/>
    <w:rsid w:val="00FB1F6E"/>
    <w:rsid w:val="00FB2716"/>
    <w:rsid w:val="00FB30DA"/>
    <w:rsid w:val="00FB3B35"/>
    <w:rsid w:val="00FB3DE7"/>
    <w:rsid w:val="00FB46F2"/>
    <w:rsid w:val="00FB5C1E"/>
    <w:rsid w:val="00FB630F"/>
    <w:rsid w:val="00FB697F"/>
    <w:rsid w:val="00FB6FB6"/>
    <w:rsid w:val="00FB735B"/>
    <w:rsid w:val="00FB76E4"/>
    <w:rsid w:val="00FC0FBC"/>
    <w:rsid w:val="00FC20AC"/>
    <w:rsid w:val="00FC30A3"/>
    <w:rsid w:val="00FC38D3"/>
    <w:rsid w:val="00FC3A3F"/>
    <w:rsid w:val="00FC4713"/>
    <w:rsid w:val="00FC4EFC"/>
    <w:rsid w:val="00FC50D6"/>
    <w:rsid w:val="00FC55A4"/>
    <w:rsid w:val="00FC6665"/>
    <w:rsid w:val="00FC6F91"/>
    <w:rsid w:val="00FC7D20"/>
    <w:rsid w:val="00FC7E44"/>
    <w:rsid w:val="00FC7E75"/>
    <w:rsid w:val="00FD1B44"/>
    <w:rsid w:val="00FD274D"/>
    <w:rsid w:val="00FD30BF"/>
    <w:rsid w:val="00FD42D3"/>
    <w:rsid w:val="00FD4393"/>
    <w:rsid w:val="00FD4E41"/>
    <w:rsid w:val="00FD5145"/>
    <w:rsid w:val="00FD63F3"/>
    <w:rsid w:val="00FD6B71"/>
    <w:rsid w:val="00FD774D"/>
    <w:rsid w:val="00FD7797"/>
    <w:rsid w:val="00FD79F6"/>
    <w:rsid w:val="00FD7FB2"/>
    <w:rsid w:val="00FE0EB2"/>
    <w:rsid w:val="00FE1D63"/>
    <w:rsid w:val="00FE2372"/>
    <w:rsid w:val="00FE29B6"/>
    <w:rsid w:val="00FE2C61"/>
    <w:rsid w:val="00FE34EA"/>
    <w:rsid w:val="00FE3D49"/>
    <w:rsid w:val="00FE426E"/>
    <w:rsid w:val="00FE5A63"/>
    <w:rsid w:val="00FE6408"/>
    <w:rsid w:val="00FE7EAD"/>
    <w:rsid w:val="00FE7FCE"/>
    <w:rsid w:val="00FF0506"/>
    <w:rsid w:val="00FF0A3C"/>
    <w:rsid w:val="00FF0C5C"/>
    <w:rsid w:val="00FF2796"/>
    <w:rsid w:val="00FF2A97"/>
    <w:rsid w:val="00FF2BC8"/>
    <w:rsid w:val="00FF2D6D"/>
    <w:rsid w:val="00FF32FE"/>
    <w:rsid w:val="00FF4150"/>
    <w:rsid w:val="00FF4503"/>
    <w:rsid w:val="00FF4674"/>
    <w:rsid w:val="00FF58C7"/>
    <w:rsid w:val="00FF620B"/>
    <w:rsid w:val="00FF64B4"/>
    <w:rsid w:val="00FF66E9"/>
    <w:rsid w:val="00FF7AE3"/>
    <w:rsid w:val="00FF7E9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2C5C5"/>
  <w15:chartTrackingRefBased/>
  <w15:docId w15:val="{0F2607C7-BCA0-4A1F-9F66-BDB2333E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33"/>
    <w:pPr>
      <w:spacing w:after="0" w:line="240" w:lineRule="auto"/>
    </w:pPr>
    <w:rPr>
      <w:rFonts w:ascii="Times New Roman" w:eastAsia="Times New Roman" w:hAnsi="Times New Roman" w:cs="Times New Roman"/>
      <w:sz w:val="24"/>
      <w:szCs w:val="24"/>
      <w:lang w:eastAsia="hr-HR"/>
    </w:rPr>
  </w:style>
  <w:style w:type="paragraph" w:styleId="Naslov1">
    <w:name w:val="heading 1"/>
    <w:basedOn w:val="Normal"/>
    <w:next w:val="Normal"/>
    <w:link w:val="Naslov1Char"/>
    <w:uiPriority w:val="9"/>
    <w:qFormat/>
    <w:rsid w:val="00C357CE"/>
    <w:pPr>
      <w:keepNext/>
      <w:spacing w:before="240" w:after="60"/>
      <w:outlineLvl w:val="0"/>
    </w:pPr>
    <w:rPr>
      <w:rFonts w:ascii="Calibri Light" w:hAnsi="Calibri Light"/>
      <w:b/>
      <w:bCs/>
      <w:kern w:val="32"/>
      <w:sz w:val="32"/>
      <w:szCs w:val="32"/>
    </w:rPr>
  </w:style>
  <w:style w:type="paragraph" w:styleId="Naslov2">
    <w:name w:val="heading 2"/>
    <w:basedOn w:val="Normal"/>
    <w:next w:val="Normal"/>
    <w:link w:val="Naslov2Char"/>
    <w:uiPriority w:val="9"/>
    <w:qFormat/>
    <w:rsid w:val="00C357CE"/>
    <w:pPr>
      <w:keepNext/>
      <w:spacing w:before="240" w:after="60"/>
      <w:outlineLvl w:val="1"/>
    </w:pPr>
    <w:rPr>
      <w:rFonts w:ascii="Arial" w:hAnsi="Arial" w:cs="Arial"/>
      <w:b/>
      <w:bCs/>
      <w:i/>
      <w:iCs/>
      <w:sz w:val="28"/>
      <w:szCs w:val="28"/>
    </w:rPr>
  </w:style>
  <w:style w:type="paragraph" w:styleId="Naslov3">
    <w:name w:val="heading 3"/>
    <w:basedOn w:val="Normal"/>
    <w:next w:val="Normal"/>
    <w:link w:val="Naslov3Char"/>
    <w:uiPriority w:val="9"/>
    <w:unhideWhenUsed/>
    <w:qFormat/>
    <w:rsid w:val="00344E63"/>
    <w:pPr>
      <w:keepNext/>
      <w:keepLines/>
      <w:spacing w:before="40"/>
      <w:outlineLvl w:val="2"/>
    </w:pPr>
    <w:rPr>
      <w:rFonts w:asciiTheme="majorHAnsi" w:eastAsiaTheme="majorEastAsia" w:hAnsiTheme="majorHAnsi" w:cstheme="majorBidi"/>
      <w:color w:val="1F3763" w:themeColor="accent1" w:themeShade="7F"/>
    </w:rPr>
  </w:style>
  <w:style w:type="paragraph" w:styleId="Naslov4">
    <w:name w:val="heading 4"/>
    <w:basedOn w:val="Normal"/>
    <w:next w:val="Normal"/>
    <w:link w:val="Naslov4Char"/>
    <w:uiPriority w:val="9"/>
    <w:semiHidden/>
    <w:unhideWhenUsed/>
    <w:qFormat/>
    <w:rsid w:val="007E061C"/>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357CE"/>
    <w:pPr>
      <w:spacing w:before="240" w:after="60"/>
      <w:outlineLvl w:val="4"/>
    </w:pPr>
    <w:rPr>
      <w:rFonts w:ascii="Calibri" w:hAnsi="Calibri"/>
      <w:b/>
      <w:bCs/>
      <w:i/>
      <w:iCs/>
      <w:sz w:val="26"/>
      <w:szCs w:val="26"/>
    </w:rPr>
  </w:style>
  <w:style w:type="paragraph" w:styleId="Naslov6">
    <w:name w:val="heading 6"/>
    <w:basedOn w:val="Normal"/>
    <w:next w:val="Normal"/>
    <w:link w:val="Naslov6Char"/>
    <w:uiPriority w:val="9"/>
    <w:semiHidden/>
    <w:unhideWhenUsed/>
    <w:qFormat/>
    <w:rsid w:val="007E061C"/>
    <w:pPr>
      <w:keepNext/>
      <w:keepLines/>
      <w:spacing w:before="4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7E061C"/>
    <w:pPr>
      <w:keepNext/>
      <w:keepLines/>
      <w:spacing w:before="4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7E061C"/>
    <w:pPr>
      <w:keepNext/>
      <w:keepLines/>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7E061C"/>
    <w:pPr>
      <w:keepNext/>
      <w:keepLines/>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Normal1">
    <w:name w:val="Normal1"/>
    <w:uiPriority w:val="99"/>
    <w:rsid w:val="00370F35"/>
    <w:pPr>
      <w:spacing w:after="0" w:line="240" w:lineRule="auto"/>
    </w:pPr>
    <w:rPr>
      <w:rFonts w:ascii="Times New Roman" w:eastAsia="Times New Roman" w:hAnsi="Times New Roman" w:cs="Times New Roman"/>
      <w:color w:val="000000"/>
      <w:sz w:val="24"/>
      <w:szCs w:val="24"/>
      <w:lang w:eastAsia="hr-HR"/>
    </w:rPr>
  </w:style>
  <w:style w:type="paragraph" w:customStyle="1" w:styleId="Normal2">
    <w:name w:val="Normal2"/>
    <w:uiPriority w:val="99"/>
    <w:rsid w:val="0072602F"/>
    <w:pPr>
      <w:spacing w:after="0" w:line="240" w:lineRule="auto"/>
    </w:pPr>
    <w:rPr>
      <w:rFonts w:ascii="Times New Roman" w:eastAsia="Times New Roman" w:hAnsi="Times New Roman" w:cs="Times New Roman"/>
      <w:color w:val="000000"/>
      <w:sz w:val="24"/>
      <w:szCs w:val="24"/>
      <w:lang w:eastAsia="hr-HR"/>
    </w:rPr>
  </w:style>
  <w:style w:type="paragraph" w:customStyle="1" w:styleId="Normal4">
    <w:name w:val="Normal4"/>
    <w:uiPriority w:val="99"/>
    <w:rsid w:val="007E6C92"/>
    <w:pPr>
      <w:spacing w:after="0" w:line="240" w:lineRule="auto"/>
    </w:pPr>
    <w:rPr>
      <w:rFonts w:ascii="Times New Roman" w:eastAsia="Times New Roman" w:hAnsi="Times New Roman" w:cs="Times New Roman"/>
      <w:color w:val="000000"/>
      <w:sz w:val="24"/>
      <w:szCs w:val="24"/>
      <w:lang w:eastAsia="hr-HR"/>
    </w:rPr>
  </w:style>
  <w:style w:type="paragraph" w:customStyle="1" w:styleId="Normal3">
    <w:name w:val="Normal3"/>
    <w:uiPriority w:val="99"/>
    <w:rsid w:val="00E75BAF"/>
    <w:pPr>
      <w:spacing w:after="0" w:line="240" w:lineRule="auto"/>
    </w:pPr>
    <w:rPr>
      <w:rFonts w:ascii="Times New Roman" w:eastAsia="Times New Roman" w:hAnsi="Times New Roman" w:cs="Times New Roman"/>
      <w:color w:val="000000"/>
      <w:sz w:val="24"/>
      <w:szCs w:val="24"/>
      <w:lang w:eastAsia="hr-HR"/>
    </w:rPr>
  </w:style>
  <w:style w:type="paragraph" w:styleId="Zaglavlje">
    <w:name w:val="header"/>
    <w:basedOn w:val="Normal"/>
    <w:link w:val="ZaglavljeChar"/>
    <w:uiPriority w:val="99"/>
    <w:unhideWhenUsed/>
    <w:rsid w:val="007119FF"/>
    <w:pPr>
      <w:tabs>
        <w:tab w:val="center" w:pos="4536"/>
        <w:tab w:val="right" w:pos="9072"/>
      </w:tabs>
    </w:pPr>
  </w:style>
  <w:style w:type="character" w:customStyle="1" w:styleId="ZaglavljeChar">
    <w:name w:val="Zaglavlje Char"/>
    <w:basedOn w:val="Zadanifontodlomka"/>
    <w:link w:val="Zaglavlje"/>
    <w:uiPriority w:val="99"/>
    <w:rsid w:val="007119FF"/>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7119FF"/>
    <w:pPr>
      <w:tabs>
        <w:tab w:val="center" w:pos="4536"/>
        <w:tab w:val="right" w:pos="9072"/>
      </w:tabs>
    </w:pPr>
  </w:style>
  <w:style w:type="character" w:customStyle="1" w:styleId="PodnojeChar">
    <w:name w:val="Podnožje Char"/>
    <w:basedOn w:val="Zadanifontodlomka"/>
    <w:link w:val="Podnoje"/>
    <w:uiPriority w:val="99"/>
    <w:rsid w:val="007119FF"/>
    <w:rPr>
      <w:rFonts w:ascii="Times New Roman" w:eastAsia="Times New Roman" w:hAnsi="Times New Roman" w:cs="Times New Roman"/>
      <w:sz w:val="24"/>
      <w:szCs w:val="24"/>
      <w:lang w:eastAsia="hr-HR"/>
    </w:rPr>
  </w:style>
  <w:style w:type="paragraph" w:customStyle="1" w:styleId="Normal5">
    <w:name w:val="Normal5"/>
    <w:uiPriority w:val="99"/>
    <w:rsid w:val="000D636F"/>
    <w:pPr>
      <w:spacing w:after="0" w:line="240" w:lineRule="auto"/>
    </w:pPr>
    <w:rPr>
      <w:rFonts w:ascii="Times New Roman" w:eastAsia="Times New Roman" w:hAnsi="Times New Roman" w:cs="Times New Roman"/>
      <w:color w:val="000000"/>
      <w:sz w:val="24"/>
      <w:szCs w:val="24"/>
      <w:lang w:eastAsia="hr-HR"/>
    </w:rPr>
  </w:style>
  <w:style w:type="paragraph" w:customStyle="1" w:styleId="Normal6">
    <w:name w:val="Normal6"/>
    <w:uiPriority w:val="99"/>
    <w:rsid w:val="00661FE1"/>
    <w:pPr>
      <w:spacing w:after="0" w:line="240" w:lineRule="auto"/>
    </w:pPr>
    <w:rPr>
      <w:rFonts w:ascii="Times New Roman" w:eastAsia="Times New Roman" w:hAnsi="Times New Roman" w:cs="Times New Roman"/>
      <w:color w:val="000000"/>
      <w:sz w:val="24"/>
      <w:szCs w:val="24"/>
      <w:lang w:eastAsia="hr-HR"/>
    </w:rPr>
  </w:style>
  <w:style w:type="paragraph" w:customStyle="1" w:styleId="Normal7">
    <w:name w:val="Normal7"/>
    <w:uiPriority w:val="99"/>
    <w:rsid w:val="005B6E20"/>
    <w:pPr>
      <w:spacing w:after="0" w:line="240" w:lineRule="auto"/>
    </w:pPr>
    <w:rPr>
      <w:rFonts w:ascii="Times New Roman" w:eastAsia="Times New Roman" w:hAnsi="Times New Roman" w:cs="Times New Roman"/>
      <w:color w:val="000000"/>
      <w:sz w:val="24"/>
      <w:szCs w:val="24"/>
      <w:lang w:eastAsia="hr-HR"/>
    </w:rPr>
  </w:style>
  <w:style w:type="paragraph" w:customStyle="1" w:styleId="Normal8">
    <w:name w:val="Normal8"/>
    <w:uiPriority w:val="99"/>
    <w:rsid w:val="00E52BC3"/>
    <w:pPr>
      <w:spacing w:after="0" w:line="240" w:lineRule="auto"/>
    </w:pPr>
    <w:rPr>
      <w:rFonts w:ascii="Times New Roman" w:eastAsia="Times New Roman" w:hAnsi="Times New Roman" w:cs="Times New Roman"/>
      <w:color w:val="000000"/>
      <w:sz w:val="24"/>
      <w:szCs w:val="24"/>
      <w:lang w:eastAsia="hr-HR"/>
    </w:rPr>
  </w:style>
  <w:style w:type="paragraph" w:styleId="Odlomakpopisa">
    <w:name w:val="List Paragraph"/>
    <w:basedOn w:val="Normal"/>
    <w:link w:val="OdlomakpopisaChar"/>
    <w:uiPriority w:val="34"/>
    <w:qFormat/>
    <w:rsid w:val="00D138A1"/>
    <w:pPr>
      <w:ind w:left="720"/>
      <w:contextualSpacing/>
    </w:pPr>
  </w:style>
  <w:style w:type="paragraph" w:styleId="Tekstfusnote">
    <w:name w:val="footnote text"/>
    <w:basedOn w:val="Normal"/>
    <w:link w:val="TekstfusnoteChar"/>
    <w:uiPriority w:val="99"/>
    <w:unhideWhenUsed/>
    <w:rsid w:val="00395F52"/>
    <w:rPr>
      <w:sz w:val="20"/>
      <w:szCs w:val="20"/>
    </w:rPr>
  </w:style>
  <w:style w:type="character" w:customStyle="1" w:styleId="TekstfusnoteChar">
    <w:name w:val="Tekst fusnote Char"/>
    <w:basedOn w:val="Zadanifontodlomka"/>
    <w:link w:val="Tekstfusnote"/>
    <w:uiPriority w:val="99"/>
    <w:rsid w:val="00395F52"/>
    <w:rPr>
      <w:rFonts w:ascii="Times New Roman" w:eastAsia="Times New Roman" w:hAnsi="Times New Roman" w:cs="Times New Roman"/>
      <w:sz w:val="20"/>
      <w:szCs w:val="20"/>
      <w:lang w:eastAsia="hr-HR"/>
    </w:rPr>
  </w:style>
  <w:style w:type="character" w:styleId="Referencafusnote">
    <w:name w:val="footnote reference"/>
    <w:basedOn w:val="Zadanifontodlomka"/>
    <w:uiPriority w:val="99"/>
    <w:unhideWhenUsed/>
    <w:rsid w:val="00395F52"/>
    <w:rPr>
      <w:vertAlign w:val="superscript"/>
    </w:rPr>
  </w:style>
  <w:style w:type="character" w:styleId="Hiperveza">
    <w:name w:val="Hyperlink"/>
    <w:uiPriority w:val="99"/>
    <w:rsid w:val="00E10A03"/>
    <w:rPr>
      <w:strike w:val="0"/>
      <w:dstrike w:val="0"/>
      <w:color w:val="125B2F"/>
      <w:u w:val="none"/>
      <w:effect w:val="none"/>
    </w:rPr>
  </w:style>
  <w:style w:type="paragraph" w:styleId="Bezproreda">
    <w:name w:val="No Spacing"/>
    <w:uiPriority w:val="1"/>
    <w:qFormat/>
    <w:rsid w:val="00E10A03"/>
    <w:pPr>
      <w:spacing w:after="0" w:line="240" w:lineRule="auto"/>
    </w:pPr>
    <w:rPr>
      <w:rFonts w:ascii="Times New Roman" w:eastAsia="Times New Roman" w:hAnsi="Times New Roman" w:cs="Times New Roman"/>
      <w:sz w:val="24"/>
      <w:szCs w:val="24"/>
      <w:lang w:eastAsia="hr-HR"/>
    </w:rPr>
  </w:style>
  <w:style w:type="paragraph" w:customStyle="1" w:styleId="paragraph">
    <w:name w:val="paragraph"/>
    <w:basedOn w:val="Normal"/>
    <w:uiPriority w:val="99"/>
    <w:rsid w:val="00CE540B"/>
    <w:pPr>
      <w:spacing w:before="100" w:beforeAutospacing="1" w:after="100" w:afterAutospacing="1"/>
    </w:pPr>
    <w:rPr>
      <w:lang w:val="en-US" w:eastAsia="en-US"/>
    </w:rPr>
  </w:style>
  <w:style w:type="character" w:customStyle="1" w:styleId="normaltextrun">
    <w:name w:val="normaltextrun"/>
    <w:rsid w:val="00CE540B"/>
  </w:style>
  <w:style w:type="character" w:customStyle="1" w:styleId="eop">
    <w:name w:val="eop"/>
    <w:rsid w:val="00CE540B"/>
  </w:style>
  <w:style w:type="paragraph" w:styleId="StandardWeb">
    <w:name w:val="Normal (Web)"/>
    <w:basedOn w:val="Normal"/>
    <w:uiPriority w:val="99"/>
    <w:unhideWhenUsed/>
    <w:rsid w:val="00DE7365"/>
    <w:pPr>
      <w:spacing w:before="100" w:beforeAutospacing="1" w:after="100" w:afterAutospacing="1"/>
    </w:pPr>
  </w:style>
  <w:style w:type="paragraph" w:styleId="Uvuenotijeloteksta">
    <w:name w:val="Body Text Indent"/>
    <w:basedOn w:val="Normal"/>
    <w:link w:val="UvuenotijelotekstaChar"/>
    <w:uiPriority w:val="99"/>
    <w:unhideWhenUsed/>
    <w:rsid w:val="00B729DC"/>
    <w:pPr>
      <w:spacing w:after="120"/>
      <w:ind w:left="283"/>
    </w:pPr>
  </w:style>
  <w:style w:type="character" w:customStyle="1" w:styleId="UvuenotijelotekstaChar">
    <w:name w:val="Uvučeno tijelo teksta Char"/>
    <w:basedOn w:val="Zadanifontodlomka"/>
    <w:link w:val="Uvuenotijeloteksta"/>
    <w:uiPriority w:val="99"/>
    <w:rsid w:val="00B729DC"/>
    <w:rPr>
      <w:rFonts w:ascii="Times New Roman" w:eastAsia="Times New Roman" w:hAnsi="Times New Roman" w:cs="Times New Roman"/>
      <w:sz w:val="24"/>
      <w:szCs w:val="24"/>
      <w:lang w:eastAsia="hr-HR"/>
    </w:rPr>
  </w:style>
  <w:style w:type="paragraph" w:customStyle="1" w:styleId="Default">
    <w:name w:val="Default"/>
    <w:rsid w:val="00B729DC"/>
    <w:pPr>
      <w:autoSpaceDE w:val="0"/>
      <w:autoSpaceDN w:val="0"/>
      <w:adjustRightInd w:val="0"/>
      <w:spacing w:after="0" w:line="240" w:lineRule="auto"/>
    </w:pPr>
    <w:rPr>
      <w:rFonts w:ascii="Arial" w:eastAsia="Calibri" w:hAnsi="Arial" w:cs="Arial"/>
      <w:color w:val="000000"/>
      <w:sz w:val="24"/>
      <w:szCs w:val="24"/>
      <w:lang w:eastAsia="hr-HR"/>
    </w:rPr>
  </w:style>
  <w:style w:type="character" w:customStyle="1" w:styleId="spellingerror">
    <w:name w:val="spellingerror"/>
    <w:rsid w:val="00B729DC"/>
  </w:style>
  <w:style w:type="paragraph" w:customStyle="1" w:styleId="Normal9">
    <w:name w:val="Normal9"/>
    <w:uiPriority w:val="99"/>
    <w:rsid w:val="002C6824"/>
    <w:pPr>
      <w:spacing w:after="0" w:line="240" w:lineRule="auto"/>
    </w:pPr>
    <w:rPr>
      <w:rFonts w:ascii="Times New Roman" w:eastAsia="Times New Roman" w:hAnsi="Times New Roman" w:cs="Times New Roman"/>
      <w:color w:val="000000"/>
      <w:sz w:val="24"/>
      <w:szCs w:val="24"/>
      <w:lang w:eastAsia="hr-HR"/>
    </w:rPr>
  </w:style>
  <w:style w:type="character" w:styleId="Istaknuto">
    <w:name w:val="Emphasis"/>
    <w:uiPriority w:val="20"/>
    <w:qFormat/>
    <w:rsid w:val="003651C2"/>
    <w:rPr>
      <w:rFonts w:cs="Times New Roman"/>
      <w:i/>
      <w:iCs/>
    </w:rPr>
  </w:style>
  <w:style w:type="paragraph" w:customStyle="1" w:styleId="Normal10">
    <w:name w:val="Normal10"/>
    <w:uiPriority w:val="99"/>
    <w:rsid w:val="002044C0"/>
    <w:pPr>
      <w:spacing w:after="0" w:line="240" w:lineRule="auto"/>
    </w:pPr>
    <w:rPr>
      <w:rFonts w:ascii="Times New Roman" w:eastAsia="Times New Roman" w:hAnsi="Times New Roman" w:cs="Times New Roman"/>
      <w:color w:val="000000"/>
      <w:sz w:val="24"/>
      <w:szCs w:val="24"/>
      <w:lang w:eastAsia="hr-HR"/>
    </w:rPr>
  </w:style>
  <w:style w:type="character" w:customStyle="1" w:styleId="OdlomakpopisaChar">
    <w:name w:val="Odlomak popisa Char"/>
    <w:link w:val="Odlomakpopisa"/>
    <w:uiPriority w:val="34"/>
    <w:locked/>
    <w:rsid w:val="007A2454"/>
    <w:rPr>
      <w:rFonts w:ascii="Times New Roman" w:eastAsia="Times New Roman" w:hAnsi="Times New Roman" w:cs="Times New Roman"/>
      <w:sz w:val="24"/>
      <w:szCs w:val="24"/>
      <w:lang w:eastAsia="hr-HR"/>
    </w:rPr>
  </w:style>
  <w:style w:type="character" w:customStyle="1" w:styleId="Naslov1Char">
    <w:name w:val="Naslov 1 Char"/>
    <w:basedOn w:val="Zadanifontodlomka"/>
    <w:link w:val="Naslov1"/>
    <w:uiPriority w:val="9"/>
    <w:rsid w:val="00C357CE"/>
    <w:rPr>
      <w:rFonts w:ascii="Calibri Light" w:eastAsia="Times New Roman" w:hAnsi="Calibri Light" w:cs="Times New Roman"/>
      <w:b/>
      <w:bCs/>
      <w:kern w:val="32"/>
      <w:sz w:val="32"/>
      <w:szCs w:val="32"/>
      <w:lang w:eastAsia="hr-HR"/>
    </w:rPr>
  </w:style>
  <w:style w:type="character" w:customStyle="1" w:styleId="Naslov2Char">
    <w:name w:val="Naslov 2 Char"/>
    <w:basedOn w:val="Zadanifontodlomka"/>
    <w:link w:val="Naslov2"/>
    <w:uiPriority w:val="9"/>
    <w:rsid w:val="00C357CE"/>
    <w:rPr>
      <w:rFonts w:ascii="Arial" w:eastAsia="Times New Roman" w:hAnsi="Arial" w:cs="Arial"/>
      <w:b/>
      <w:bCs/>
      <w:i/>
      <w:iCs/>
      <w:sz w:val="28"/>
      <w:szCs w:val="28"/>
      <w:lang w:eastAsia="hr-HR"/>
    </w:rPr>
  </w:style>
  <w:style w:type="character" w:customStyle="1" w:styleId="Naslov5Char">
    <w:name w:val="Naslov 5 Char"/>
    <w:basedOn w:val="Zadanifontodlomka"/>
    <w:link w:val="Naslov5"/>
    <w:uiPriority w:val="9"/>
    <w:semiHidden/>
    <w:rsid w:val="00C357CE"/>
    <w:rPr>
      <w:rFonts w:ascii="Calibri" w:eastAsia="Times New Roman" w:hAnsi="Calibri" w:cs="Times New Roman"/>
      <w:b/>
      <w:bCs/>
      <w:i/>
      <w:iCs/>
      <w:sz w:val="26"/>
      <w:szCs w:val="26"/>
      <w:lang w:eastAsia="hr-HR"/>
    </w:rPr>
  </w:style>
  <w:style w:type="table" w:styleId="Reetkatablice">
    <w:name w:val="Table Grid"/>
    <w:basedOn w:val="Obinatablica"/>
    <w:uiPriority w:val="39"/>
    <w:rsid w:val="00C357CE"/>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unhideWhenUsed/>
    <w:rsid w:val="00C357CE"/>
    <w:rPr>
      <w:rFonts w:ascii="Consolas" w:hAnsi="Consolas"/>
      <w:sz w:val="21"/>
      <w:szCs w:val="21"/>
    </w:rPr>
  </w:style>
  <w:style w:type="character" w:customStyle="1" w:styleId="ObinitekstChar">
    <w:name w:val="Obični tekst Char"/>
    <w:basedOn w:val="Zadanifontodlomka"/>
    <w:link w:val="Obinitekst"/>
    <w:uiPriority w:val="99"/>
    <w:rsid w:val="00C357CE"/>
    <w:rPr>
      <w:rFonts w:ascii="Consolas" w:eastAsia="Times New Roman" w:hAnsi="Consolas" w:cs="Times New Roman"/>
      <w:sz w:val="21"/>
      <w:szCs w:val="21"/>
      <w:lang w:eastAsia="hr-HR"/>
    </w:rPr>
  </w:style>
  <w:style w:type="character" w:styleId="Naglaeno">
    <w:name w:val="Strong"/>
    <w:uiPriority w:val="22"/>
    <w:qFormat/>
    <w:rsid w:val="00C357CE"/>
    <w:rPr>
      <w:rFonts w:cs="Times New Roman"/>
      <w:b/>
      <w:bCs/>
    </w:rPr>
  </w:style>
  <w:style w:type="paragraph" w:styleId="Tijeloteksta">
    <w:name w:val="Body Text"/>
    <w:basedOn w:val="Normal"/>
    <w:link w:val="TijelotekstaChar"/>
    <w:uiPriority w:val="99"/>
    <w:rsid w:val="00C357CE"/>
    <w:pPr>
      <w:jc w:val="both"/>
    </w:pPr>
    <w:rPr>
      <w:rFonts w:ascii="Arial" w:hAnsi="Arial"/>
      <w:lang w:eastAsia="en-US"/>
    </w:rPr>
  </w:style>
  <w:style w:type="character" w:customStyle="1" w:styleId="TijelotekstaChar">
    <w:name w:val="Tijelo teksta Char"/>
    <w:basedOn w:val="Zadanifontodlomka"/>
    <w:link w:val="Tijeloteksta"/>
    <w:uiPriority w:val="99"/>
    <w:rsid w:val="00C357CE"/>
    <w:rPr>
      <w:rFonts w:ascii="Arial" w:eastAsia="Times New Roman" w:hAnsi="Arial" w:cs="Times New Roman"/>
      <w:sz w:val="24"/>
      <w:szCs w:val="24"/>
    </w:rPr>
  </w:style>
  <w:style w:type="character" w:customStyle="1" w:styleId="st">
    <w:name w:val="st"/>
    <w:basedOn w:val="Zadanifontodlomka"/>
    <w:rsid w:val="00C357CE"/>
  </w:style>
  <w:style w:type="paragraph" w:styleId="Tekstbalonia">
    <w:name w:val="Balloon Text"/>
    <w:basedOn w:val="Normal"/>
    <w:link w:val="TekstbaloniaChar"/>
    <w:uiPriority w:val="99"/>
    <w:unhideWhenUsed/>
    <w:rsid w:val="00C357CE"/>
    <w:rPr>
      <w:rFonts w:ascii="Segoe UI" w:hAnsi="Segoe UI" w:cs="Segoe UI"/>
      <w:sz w:val="18"/>
      <w:szCs w:val="18"/>
    </w:rPr>
  </w:style>
  <w:style w:type="character" w:customStyle="1" w:styleId="TekstbaloniaChar">
    <w:name w:val="Tekst balončića Char"/>
    <w:basedOn w:val="Zadanifontodlomka"/>
    <w:link w:val="Tekstbalonia"/>
    <w:uiPriority w:val="99"/>
    <w:rsid w:val="00C357CE"/>
    <w:rPr>
      <w:rFonts w:ascii="Segoe UI" w:eastAsia="Times New Roman" w:hAnsi="Segoe UI" w:cs="Segoe UI"/>
      <w:sz w:val="18"/>
      <w:szCs w:val="18"/>
      <w:lang w:eastAsia="hr-HR"/>
    </w:rPr>
  </w:style>
  <w:style w:type="paragraph" w:customStyle="1" w:styleId="Normal11">
    <w:name w:val="Normal11"/>
    <w:uiPriority w:val="99"/>
    <w:rsid w:val="00C357CE"/>
    <w:pPr>
      <w:spacing w:after="0" w:line="240" w:lineRule="auto"/>
    </w:pPr>
    <w:rPr>
      <w:rFonts w:ascii="Times New Roman" w:eastAsia="Times New Roman" w:hAnsi="Times New Roman" w:cs="Times New Roman"/>
      <w:color w:val="000000"/>
      <w:sz w:val="24"/>
      <w:szCs w:val="24"/>
      <w:lang w:eastAsia="hr-HR"/>
    </w:rPr>
  </w:style>
  <w:style w:type="paragraph" w:styleId="Revizija">
    <w:name w:val="Revision"/>
    <w:hidden/>
    <w:uiPriority w:val="99"/>
    <w:semiHidden/>
    <w:rsid w:val="00C357CE"/>
    <w:pPr>
      <w:spacing w:after="0" w:line="240" w:lineRule="auto"/>
    </w:pPr>
    <w:rPr>
      <w:rFonts w:ascii="Times New Roman" w:eastAsia="Times New Roman" w:hAnsi="Times New Roman" w:cs="Times New Roman"/>
      <w:sz w:val="24"/>
      <w:szCs w:val="24"/>
      <w:lang w:eastAsia="hr-HR"/>
    </w:rPr>
  </w:style>
  <w:style w:type="character" w:styleId="Referencakomentara">
    <w:name w:val="annotation reference"/>
    <w:uiPriority w:val="99"/>
    <w:unhideWhenUsed/>
    <w:rsid w:val="00C357CE"/>
    <w:rPr>
      <w:sz w:val="16"/>
      <w:szCs w:val="16"/>
    </w:rPr>
  </w:style>
  <w:style w:type="paragraph" w:styleId="Tekstkomentara">
    <w:name w:val="annotation text"/>
    <w:basedOn w:val="Normal"/>
    <w:link w:val="TekstkomentaraChar"/>
    <w:uiPriority w:val="99"/>
    <w:unhideWhenUsed/>
    <w:rsid w:val="00C357CE"/>
    <w:rPr>
      <w:sz w:val="20"/>
      <w:szCs w:val="20"/>
    </w:rPr>
  </w:style>
  <w:style w:type="character" w:customStyle="1" w:styleId="TekstkomentaraChar">
    <w:name w:val="Tekst komentara Char"/>
    <w:basedOn w:val="Zadanifontodlomka"/>
    <w:link w:val="Tekstkomentara"/>
    <w:uiPriority w:val="99"/>
    <w:rsid w:val="00C357CE"/>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unhideWhenUsed/>
    <w:rsid w:val="00C357CE"/>
    <w:rPr>
      <w:b/>
      <w:bCs/>
    </w:rPr>
  </w:style>
  <w:style w:type="character" w:customStyle="1" w:styleId="PredmetkomentaraChar">
    <w:name w:val="Predmet komentara Char"/>
    <w:basedOn w:val="TekstkomentaraChar"/>
    <w:link w:val="Predmetkomentara"/>
    <w:uiPriority w:val="99"/>
    <w:rsid w:val="00C357CE"/>
    <w:rPr>
      <w:rFonts w:ascii="Times New Roman" w:eastAsia="Times New Roman" w:hAnsi="Times New Roman" w:cs="Times New Roman"/>
      <w:b/>
      <w:bCs/>
      <w:sz w:val="20"/>
      <w:szCs w:val="20"/>
      <w:lang w:eastAsia="hr-HR"/>
    </w:rPr>
  </w:style>
  <w:style w:type="character" w:customStyle="1" w:styleId="highlight">
    <w:name w:val="highlight"/>
    <w:basedOn w:val="Zadanifontodlomka"/>
    <w:rsid w:val="00C357CE"/>
  </w:style>
  <w:style w:type="paragraph" w:customStyle="1" w:styleId="Normal12">
    <w:name w:val="Normal12"/>
    <w:uiPriority w:val="99"/>
    <w:rsid w:val="00EB06B2"/>
    <w:pPr>
      <w:spacing w:after="0" w:line="240" w:lineRule="auto"/>
    </w:pPr>
    <w:rPr>
      <w:rFonts w:ascii="Times New Roman" w:eastAsia="Times New Roman" w:hAnsi="Times New Roman" w:cs="Times New Roman"/>
      <w:color w:val="000000"/>
      <w:sz w:val="24"/>
      <w:szCs w:val="24"/>
      <w:lang w:eastAsia="hr-HR"/>
    </w:rPr>
  </w:style>
  <w:style w:type="paragraph" w:styleId="Opisslike">
    <w:name w:val="caption"/>
    <w:basedOn w:val="Normal"/>
    <w:next w:val="Normal"/>
    <w:uiPriority w:val="35"/>
    <w:unhideWhenUsed/>
    <w:qFormat/>
    <w:rsid w:val="00810225"/>
    <w:pPr>
      <w:spacing w:after="200"/>
    </w:pPr>
    <w:rPr>
      <w:i/>
      <w:iCs/>
      <w:color w:val="44546A" w:themeColor="text2"/>
      <w:sz w:val="18"/>
      <w:szCs w:val="18"/>
    </w:rPr>
  </w:style>
  <w:style w:type="character" w:customStyle="1" w:styleId="Naslov3Char">
    <w:name w:val="Naslov 3 Char"/>
    <w:basedOn w:val="Zadanifontodlomka"/>
    <w:link w:val="Naslov3"/>
    <w:uiPriority w:val="9"/>
    <w:rsid w:val="00344E63"/>
    <w:rPr>
      <w:rFonts w:asciiTheme="majorHAnsi" w:eastAsiaTheme="majorEastAsia" w:hAnsiTheme="majorHAnsi" w:cstheme="majorBidi"/>
      <w:color w:val="1F3763" w:themeColor="accent1" w:themeShade="7F"/>
      <w:sz w:val="24"/>
      <w:szCs w:val="24"/>
      <w:lang w:eastAsia="hr-HR"/>
    </w:rPr>
  </w:style>
  <w:style w:type="paragraph" w:styleId="TOCNaslov">
    <w:name w:val="TOC Heading"/>
    <w:basedOn w:val="Naslov1"/>
    <w:next w:val="Normal"/>
    <w:uiPriority w:val="39"/>
    <w:unhideWhenUsed/>
    <w:qFormat/>
    <w:rsid w:val="003B64A7"/>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Sadraj2">
    <w:name w:val="toc 2"/>
    <w:basedOn w:val="Normal"/>
    <w:next w:val="Normal"/>
    <w:autoRedefine/>
    <w:uiPriority w:val="39"/>
    <w:unhideWhenUsed/>
    <w:rsid w:val="003B64A7"/>
    <w:pPr>
      <w:spacing w:after="100" w:line="259" w:lineRule="auto"/>
      <w:ind w:left="220"/>
    </w:pPr>
    <w:rPr>
      <w:rFonts w:asciiTheme="minorHAnsi" w:eastAsiaTheme="minorEastAsia" w:hAnsiTheme="minorHAnsi"/>
      <w:sz w:val="22"/>
      <w:szCs w:val="22"/>
    </w:rPr>
  </w:style>
  <w:style w:type="paragraph" w:styleId="Sadraj1">
    <w:name w:val="toc 1"/>
    <w:basedOn w:val="Normal"/>
    <w:next w:val="Normal"/>
    <w:autoRedefine/>
    <w:uiPriority w:val="39"/>
    <w:unhideWhenUsed/>
    <w:rsid w:val="003B64A7"/>
    <w:pPr>
      <w:spacing w:after="100" w:line="259" w:lineRule="auto"/>
    </w:pPr>
    <w:rPr>
      <w:rFonts w:asciiTheme="minorHAnsi" w:eastAsiaTheme="minorEastAsia" w:hAnsiTheme="minorHAnsi"/>
      <w:sz w:val="22"/>
      <w:szCs w:val="22"/>
    </w:rPr>
  </w:style>
  <w:style w:type="paragraph" w:styleId="Sadraj3">
    <w:name w:val="toc 3"/>
    <w:basedOn w:val="Normal"/>
    <w:next w:val="Normal"/>
    <w:autoRedefine/>
    <w:uiPriority w:val="39"/>
    <w:unhideWhenUsed/>
    <w:rsid w:val="003B64A7"/>
    <w:pPr>
      <w:spacing w:after="100" w:line="259" w:lineRule="auto"/>
      <w:ind w:left="440"/>
    </w:pPr>
    <w:rPr>
      <w:rFonts w:asciiTheme="minorHAnsi" w:eastAsiaTheme="minorEastAsia" w:hAnsiTheme="minorHAnsi"/>
      <w:sz w:val="22"/>
      <w:szCs w:val="22"/>
    </w:rPr>
  </w:style>
  <w:style w:type="paragraph" w:styleId="Tablicaslika">
    <w:name w:val="table of figures"/>
    <w:basedOn w:val="Normal"/>
    <w:next w:val="Normal"/>
    <w:uiPriority w:val="99"/>
    <w:unhideWhenUsed/>
    <w:rsid w:val="00396A13"/>
  </w:style>
  <w:style w:type="paragraph" w:styleId="Tijeloteksta3">
    <w:name w:val="Body Text 3"/>
    <w:basedOn w:val="Normal"/>
    <w:link w:val="Tijeloteksta3Char"/>
    <w:uiPriority w:val="99"/>
    <w:rsid w:val="00B72E17"/>
    <w:pPr>
      <w:spacing w:after="120"/>
    </w:pPr>
    <w:rPr>
      <w:sz w:val="16"/>
      <w:szCs w:val="16"/>
      <w:lang w:val="en-US" w:eastAsia="en-US"/>
    </w:rPr>
  </w:style>
  <w:style w:type="character" w:customStyle="1" w:styleId="Tijeloteksta3Char">
    <w:name w:val="Tijelo teksta 3 Char"/>
    <w:basedOn w:val="Zadanifontodlomka"/>
    <w:link w:val="Tijeloteksta3"/>
    <w:uiPriority w:val="99"/>
    <w:rsid w:val="00B72E17"/>
    <w:rPr>
      <w:rFonts w:ascii="Times New Roman" w:eastAsia="Times New Roman" w:hAnsi="Times New Roman" w:cs="Times New Roman"/>
      <w:sz w:val="16"/>
      <w:szCs w:val="16"/>
      <w:lang w:val="en-US"/>
    </w:rPr>
  </w:style>
  <w:style w:type="character" w:styleId="SlijeenaHiperveza">
    <w:name w:val="FollowedHyperlink"/>
    <w:basedOn w:val="Zadanifontodlomka"/>
    <w:uiPriority w:val="99"/>
    <w:unhideWhenUsed/>
    <w:rsid w:val="00B72E17"/>
    <w:rPr>
      <w:color w:val="954F72" w:themeColor="followedHyperlink"/>
      <w:u w:val="single"/>
    </w:rPr>
  </w:style>
  <w:style w:type="paragraph" w:customStyle="1" w:styleId="msonormal0">
    <w:name w:val="msonormal"/>
    <w:basedOn w:val="Normal"/>
    <w:uiPriority w:val="99"/>
    <w:rsid w:val="00B72E17"/>
    <w:pPr>
      <w:spacing w:before="100" w:beforeAutospacing="1" w:after="100" w:afterAutospacing="1"/>
    </w:pPr>
  </w:style>
  <w:style w:type="table" w:customStyle="1" w:styleId="Reetkatablice1">
    <w:name w:val="Rešetka tablice1"/>
    <w:basedOn w:val="Obinatablica"/>
    <w:next w:val="Reetkatablice"/>
    <w:uiPriority w:val="39"/>
    <w:rsid w:val="004D386A"/>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41BA5"/>
  </w:style>
  <w:style w:type="character" w:customStyle="1" w:styleId="Naslov4Char">
    <w:name w:val="Naslov 4 Char"/>
    <w:basedOn w:val="Zadanifontodlomka"/>
    <w:link w:val="Naslov4"/>
    <w:uiPriority w:val="9"/>
    <w:semiHidden/>
    <w:rsid w:val="007E061C"/>
    <w:rPr>
      <w:rFonts w:ascii="Times New Roman" w:eastAsiaTheme="majorEastAsia" w:hAnsi="Times New Roman" w:cstheme="majorBidi"/>
      <w:i/>
      <w:iCs/>
      <w:color w:val="2F5496" w:themeColor="accent1" w:themeShade="BF"/>
      <w:sz w:val="24"/>
      <w:szCs w:val="24"/>
      <w:lang w:eastAsia="hr-HR"/>
    </w:rPr>
  </w:style>
  <w:style w:type="character" w:customStyle="1" w:styleId="Naslov6Char">
    <w:name w:val="Naslov 6 Char"/>
    <w:basedOn w:val="Zadanifontodlomka"/>
    <w:link w:val="Naslov6"/>
    <w:uiPriority w:val="9"/>
    <w:semiHidden/>
    <w:rsid w:val="007E061C"/>
    <w:rPr>
      <w:rFonts w:ascii="Times New Roman" w:eastAsiaTheme="majorEastAsia" w:hAnsi="Times New Roman" w:cstheme="majorBidi"/>
      <w:i/>
      <w:iCs/>
      <w:color w:val="595959" w:themeColor="text1" w:themeTint="A6"/>
      <w:sz w:val="24"/>
      <w:szCs w:val="24"/>
      <w:lang w:eastAsia="hr-HR"/>
    </w:rPr>
  </w:style>
  <w:style w:type="character" w:customStyle="1" w:styleId="Naslov7Char">
    <w:name w:val="Naslov 7 Char"/>
    <w:basedOn w:val="Zadanifontodlomka"/>
    <w:link w:val="Naslov7"/>
    <w:uiPriority w:val="9"/>
    <w:semiHidden/>
    <w:rsid w:val="007E061C"/>
    <w:rPr>
      <w:rFonts w:ascii="Times New Roman" w:eastAsiaTheme="majorEastAsia" w:hAnsi="Times New Roman" w:cstheme="majorBidi"/>
      <w:color w:val="595959" w:themeColor="text1" w:themeTint="A6"/>
      <w:sz w:val="24"/>
      <w:szCs w:val="24"/>
      <w:lang w:eastAsia="hr-HR"/>
    </w:rPr>
  </w:style>
  <w:style w:type="character" w:customStyle="1" w:styleId="Naslov8Char">
    <w:name w:val="Naslov 8 Char"/>
    <w:basedOn w:val="Zadanifontodlomka"/>
    <w:link w:val="Naslov8"/>
    <w:uiPriority w:val="9"/>
    <w:semiHidden/>
    <w:rsid w:val="007E061C"/>
    <w:rPr>
      <w:rFonts w:ascii="Times New Roman" w:eastAsiaTheme="majorEastAsia" w:hAnsi="Times New Roman" w:cstheme="majorBidi"/>
      <w:i/>
      <w:iCs/>
      <w:color w:val="272727" w:themeColor="text1" w:themeTint="D8"/>
      <w:sz w:val="24"/>
      <w:szCs w:val="24"/>
      <w:lang w:eastAsia="hr-HR"/>
    </w:rPr>
  </w:style>
  <w:style w:type="character" w:customStyle="1" w:styleId="Naslov9Char">
    <w:name w:val="Naslov 9 Char"/>
    <w:basedOn w:val="Zadanifontodlomka"/>
    <w:link w:val="Naslov9"/>
    <w:uiPriority w:val="9"/>
    <w:semiHidden/>
    <w:rsid w:val="007E061C"/>
    <w:rPr>
      <w:rFonts w:ascii="Times New Roman" w:eastAsiaTheme="majorEastAsia" w:hAnsi="Times New Roman" w:cstheme="majorBidi"/>
      <w:color w:val="272727" w:themeColor="text1" w:themeTint="D8"/>
      <w:sz w:val="24"/>
      <w:szCs w:val="24"/>
      <w:lang w:eastAsia="hr-HR"/>
    </w:rPr>
  </w:style>
  <w:style w:type="paragraph" w:styleId="Naslov">
    <w:name w:val="Title"/>
    <w:basedOn w:val="Normal"/>
    <w:next w:val="Normal"/>
    <w:link w:val="NaslovChar"/>
    <w:uiPriority w:val="10"/>
    <w:qFormat/>
    <w:rsid w:val="007E061C"/>
    <w:pPr>
      <w:spacing w:after="80"/>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7E061C"/>
    <w:rPr>
      <w:rFonts w:asciiTheme="majorHAnsi" w:eastAsiaTheme="majorEastAsia" w:hAnsiTheme="majorHAnsi" w:cstheme="majorBidi"/>
      <w:spacing w:val="-10"/>
      <w:kern w:val="28"/>
      <w:sz w:val="56"/>
      <w:szCs w:val="56"/>
      <w:lang w:eastAsia="hr-HR"/>
    </w:rPr>
  </w:style>
  <w:style w:type="paragraph" w:styleId="Podnaslov">
    <w:name w:val="Subtitle"/>
    <w:basedOn w:val="Normal"/>
    <w:next w:val="Normal"/>
    <w:link w:val="PodnaslovChar"/>
    <w:uiPriority w:val="11"/>
    <w:qFormat/>
    <w:rsid w:val="007E061C"/>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7E061C"/>
    <w:rPr>
      <w:rFonts w:ascii="Times New Roman" w:eastAsiaTheme="majorEastAsia" w:hAnsi="Times New Roman" w:cstheme="majorBidi"/>
      <w:color w:val="595959" w:themeColor="text1" w:themeTint="A6"/>
      <w:spacing w:val="15"/>
      <w:sz w:val="28"/>
      <w:szCs w:val="28"/>
      <w:lang w:eastAsia="hr-HR"/>
    </w:rPr>
  </w:style>
  <w:style w:type="paragraph" w:styleId="Citat">
    <w:name w:val="Quote"/>
    <w:basedOn w:val="Normal"/>
    <w:next w:val="Normal"/>
    <w:link w:val="CitatChar"/>
    <w:uiPriority w:val="29"/>
    <w:qFormat/>
    <w:rsid w:val="007E061C"/>
    <w:pPr>
      <w:spacing w:before="160"/>
      <w:jc w:val="center"/>
    </w:pPr>
    <w:rPr>
      <w:i/>
      <w:iCs/>
      <w:color w:val="404040" w:themeColor="text1" w:themeTint="BF"/>
    </w:rPr>
  </w:style>
  <w:style w:type="character" w:customStyle="1" w:styleId="CitatChar">
    <w:name w:val="Citat Char"/>
    <w:basedOn w:val="Zadanifontodlomka"/>
    <w:link w:val="Citat"/>
    <w:uiPriority w:val="29"/>
    <w:rsid w:val="007E061C"/>
    <w:rPr>
      <w:rFonts w:ascii="Times New Roman" w:eastAsia="Times New Roman" w:hAnsi="Times New Roman" w:cs="Times New Roman"/>
      <w:i/>
      <w:iCs/>
      <w:color w:val="404040" w:themeColor="text1" w:themeTint="BF"/>
      <w:sz w:val="24"/>
      <w:szCs w:val="24"/>
      <w:lang w:eastAsia="hr-HR"/>
    </w:rPr>
  </w:style>
  <w:style w:type="paragraph" w:styleId="Naglaencitat">
    <w:name w:val="Intense Quote"/>
    <w:basedOn w:val="Normal"/>
    <w:next w:val="Normal"/>
    <w:link w:val="NaglaencitatChar"/>
    <w:uiPriority w:val="30"/>
    <w:qFormat/>
    <w:rsid w:val="007E06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7E061C"/>
    <w:rPr>
      <w:rFonts w:ascii="Times New Roman" w:eastAsia="Times New Roman" w:hAnsi="Times New Roman" w:cs="Times New Roman"/>
      <w:i/>
      <w:iCs/>
      <w:color w:val="2F5496" w:themeColor="accent1" w:themeShade="BF"/>
      <w:sz w:val="24"/>
      <w:szCs w:val="24"/>
      <w:lang w:eastAsia="hr-HR"/>
    </w:rPr>
  </w:style>
  <w:style w:type="character" w:styleId="Jakoisticanje">
    <w:name w:val="Intense Emphasis"/>
    <w:basedOn w:val="Zadanifontodlomka"/>
    <w:uiPriority w:val="21"/>
    <w:qFormat/>
    <w:rsid w:val="007E061C"/>
    <w:rPr>
      <w:i/>
      <w:iCs/>
      <w:color w:val="2F5496" w:themeColor="accent1" w:themeShade="BF"/>
    </w:rPr>
  </w:style>
  <w:style w:type="character" w:styleId="Istaknutareferenca">
    <w:name w:val="Intense Reference"/>
    <w:basedOn w:val="Zadanifontodlomka"/>
    <w:uiPriority w:val="32"/>
    <w:qFormat/>
    <w:rsid w:val="007E061C"/>
    <w:rPr>
      <w:b/>
      <w:bCs/>
      <w:smallCaps/>
      <w:color w:val="2F5496" w:themeColor="accent1" w:themeShade="BF"/>
      <w:spacing w:val="5"/>
    </w:rPr>
  </w:style>
  <w:style w:type="character" w:styleId="Nerijeenospominjanje">
    <w:name w:val="Unresolved Mention"/>
    <w:basedOn w:val="Zadanifontodlomka"/>
    <w:uiPriority w:val="99"/>
    <w:semiHidden/>
    <w:unhideWhenUsed/>
    <w:rsid w:val="00542957"/>
    <w:rPr>
      <w:color w:val="605E5C"/>
      <w:shd w:val="clear" w:color="auto" w:fill="E1DFDD"/>
    </w:rPr>
  </w:style>
  <w:style w:type="paragraph" w:customStyle="1" w:styleId="FirstParagraph">
    <w:name w:val="First Paragraph"/>
    <w:basedOn w:val="Tijeloteksta"/>
    <w:next w:val="Tijeloteksta"/>
    <w:qFormat/>
    <w:rsid w:val="00A15569"/>
    <w:pPr>
      <w:spacing w:before="180" w:after="180"/>
      <w:jc w:val="left"/>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4367">
      <w:bodyDiv w:val="1"/>
      <w:marLeft w:val="0"/>
      <w:marRight w:val="0"/>
      <w:marTop w:val="0"/>
      <w:marBottom w:val="0"/>
      <w:divBdr>
        <w:top w:val="none" w:sz="0" w:space="0" w:color="auto"/>
        <w:left w:val="none" w:sz="0" w:space="0" w:color="auto"/>
        <w:bottom w:val="none" w:sz="0" w:space="0" w:color="auto"/>
        <w:right w:val="none" w:sz="0" w:space="0" w:color="auto"/>
      </w:divBdr>
    </w:div>
    <w:div w:id="12073331">
      <w:bodyDiv w:val="1"/>
      <w:marLeft w:val="0"/>
      <w:marRight w:val="0"/>
      <w:marTop w:val="0"/>
      <w:marBottom w:val="0"/>
      <w:divBdr>
        <w:top w:val="none" w:sz="0" w:space="0" w:color="auto"/>
        <w:left w:val="none" w:sz="0" w:space="0" w:color="auto"/>
        <w:bottom w:val="none" w:sz="0" w:space="0" w:color="auto"/>
        <w:right w:val="none" w:sz="0" w:space="0" w:color="auto"/>
      </w:divBdr>
    </w:div>
    <w:div w:id="26106253">
      <w:bodyDiv w:val="1"/>
      <w:marLeft w:val="0"/>
      <w:marRight w:val="0"/>
      <w:marTop w:val="0"/>
      <w:marBottom w:val="0"/>
      <w:divBdr>
        <w:top w:val="none" w:sz="0" w:space="0" w:color="auto"/>
        <w:left w:val="none" w:sz="0" w:space="0" w:color="auto"/>
        <w:bottom w:val="none" w:sz="0" w:space="0" w:color="auto"/>
        <w:right w:val="none" w:sz="0" w:space="0" w:color="auto"/>
      </w:divBdr>
    </w:div>
    <w:div w:id="30154549">
      <w:bodyDiv w:val="1"/>
      <w:marLeft w:val="0"/>
      <w:marRight w:val="0"/>
      <w:marTop w:val="0"/>
      <w:marBottom w:val="0"/>
      <w:divBdr>
        <w:top w:val="none" w:sz="0" w:space="0" w:color="auto"/>
        <w:left w:val="none" w:sz="0" w:space="0" w:color="auto"/>
        <w:bottom w:val="none" w:sz="0" w:space="0" w:color="auto"/>
        <w:right w:val="none" w:sz="0" w:space="0" w:color="auto"/>
      </w:divBdr>
    </w:div>
    <w:div w:id="50928949">
      <w:bodyDiv w:val="1"/>
      <w:marLeft w:val="0"/>
      <w:marRight w:val="0"/>
      <w:marTop w:val="0"/>
      <w:marBottom w:val="0"/>
      <w:divBdr>
        <w:top w:val="none" w:sz="0" w:space="0" w:color="auto"/>
        <w:left w:val="none" w:sz="0" w:space="0" w:color="auto"/>
        <w:bottom w:val="none" w:sz="0" w:space="0" w:color="auto"/>
        <w:right w:val="none" w:sz="0" w:space="0" w:color="auto"/>
      </w:divBdr>
    </w:div>
    <w:div w:id="56319998">
      <w:bodyDiv w:val="1"/>
      <w:marLeft w:val="0"/>
      <w:marRight w:val="0"/>
      <w:marTop w:val="0"/>
      <w:marBottom w:val="0"/>
      <w:divBdr>
        <w:top w:val="none" w:sz="0" w:space="0" w:color="auto"/>
        <w:left w:val="none" w:sz="0" w:space="0" w:color="auto"/>
        <w:bottom w:val="none" w:sz="0" w:space="0" w:color="auto"/>
        <w:right w:val="none" w:sz="0" w:space="0" w:color="auto"/>
      </w:divBdr>
    </w:div>
    <w:div w:id="67533731">
      <w:bodyDiv w:val="1"/>
      <w:marLeft w:val="0"/>
      <w:marRight w:val="0"/>
      <w:marTop w:val="0"/>
      <w:marBottom w:val="0"/>
      <w:divBdr>
        <w:top w:val="none" w:sz="0" w:space="0" w:color="auto"/>
        <w:left w:val="none" w:sz="0" w:space="0" w:color="auto"/>
        <w:bottom w:val="none" w:sz="0" w:space="0" w:color="auto"/>
        <w:right w:val="none" w:sz="0" w:space="0" w:color="auto"/>
      </w:divBdr>
    </w:div>
    <w:div w:id="91709820">
      <w:bodyDiv w:val="1"/>
      <w:marLeft w:val="0"/>
      <w:marRight w:val="0"/>
      <w:marTop w:val="0"/>
      <w:marBottom w:val="0"/>
      <w:divBdr>
        <w:top w:val="none" w:sz="0" w:space="0" w:color="auto"/>
        <w:left w:val="none" w:sz="0" w:space="0" w:color="auto"/>
        <w:bottom w:val="none" w:sz="0" w:space="0" w:color="auto"/>
        <w:right w:val="none" w:sz="0" w:space="0" w:color="auto"/>
      </w:divBdr>
    </w:div>
    <w:div w:id="108135649">
      <w:bodyDiv w:val="1"/>
      <w:marLeft w:val="0"/>
      <w:marRight w:val="0"/>
      <w:marTop w:val="0"/>
      <w:marBottom w:val="0"/>
      <w:divBdr>
        <w:top w:val="none" w:sz="0" w:space="0" w:color="auto"/>
        <w:left w:val="none" w:sz="0" w:space="0" w:color="auto"/>
        <w:bottom w:val="none" w:sz="0" w:space="0" w:color="auto"/>
        <w:right w:val="none" w:sz="0" w:space="0" w:color="auto"/>
      </w:divBdr>
    </w:div>
    <w:div w:id="108933881">
      <w:bodyDiv w:val="1"/>
      <w:marLeft w:val="0"/>
      <w:marRight w:val="0"/>
      <w:marTop w:val="0"/>
      <w:marBottom w:val="0"/>
      <w:divBdr>
        <w:top w:val="none" w:sz="0" w:space="0" w:color="auto"/>
        <w:left w:val="none" w:sz="0" w:space="0" w:color="auto"/>
        <w:bottom w:val="none" w:sz="0" w:space="0" w:color="auto"/>
        <w:right w:val="none" w:sz="0" w:space="0" w:color="auto"/>
      </w:divBdr>
    </w:div>
    <w:div w:id="124548728">
      <w:bodyDiv w:val="1"/>
      <w:marLeft w:val="0"/>
      <w:marRight w:val="0"/>
      <w:marTop w:val="0"/>
      <w:marBottom w:val="0"/>
      <w:divBdr>
        <w:top w:val="none" w:sz="0" w:space="0" w:color="auto"/>
        <w:left w:val="none" w:sz="0" w:space="0" w:color="auto"/>
        <w:bottom w:val="none" w:sz="0" w:space="0" w:color="auto"/>
        <w:right w:val="none" w:sz="0" w:space="0" w:color="auto"/>
      </w:divBdr>
    </w:div>
    <w:div w:id="132142084">
      <w:bodyDiv w:val="1"/>
      <w:marLeft w:val="0"/>
      <w:marRight w:val="0"/>
      <w:marTop w:val="0"/>
      <w:marBottom w:val="0"/>
      <w:divBdr>
        <w:top w:val="none" w:sz="0" w:space="0" w:color="auto"/>
        <w:left w:val="none" w:sz="0" w:space="0" w:color="auto"/>
        <w:bottom w:val="none" w:sz="0" w:space="0" w:color="auto"/>
        <w:right w:val="none" w:sz="0" w:space="0" w:color="auto"/>
      </w:divBdr>
    </w:div>
    <w:div w:id="144978093">
      <w:bodyDiv w:val="1"/>
      <w:marLeft w:val="0"/>
      <w:marRight w:val="0"/>
      <w:marTop w:val="0"/>
      <w:marBottom w:val="0"/>
      <w:divBdr>
        <w:top w:val="none" w:sz="0" w:space="0" w:color="auto"/>
        <w:left w:val="none" w:sz="0" w:space="0" w:color="auto"/>
        <w:bottom w:val="none" w:sz="0" w:space="0" w:color="auto"/>
        <w:right w:val="none" w:sz="0" w:space="0" w:color="auto"/>
      </w:divBdr>
    </w:div>
    <w:div w:id="152644929">
      <w:bodyDiv w:val="1"/>
      <w:marLeft w:val="0"/>
      <w:marRight w:val="0"/>
      <w:marTop w:val="0"/>
      <w:marBottom w:val="0"/>
      <w:divBdr>
        <w:top w:val="none" w:sz="0" w:space="0" w:color="auto"/>
        <w:left w:val="none" w:sz="0" w:space="0" w:color="auto"/>
        <w:bottom w:val="none" w:sz="0" w:space="0" w:color="auto"/>
        <w:right w:val="none" w:sz="0" w:space="0" w:color="auto"/>
      </w:divBdr>
    </w:div>
    <w:div w:id="193463649">
      <w:bodyDiv w:val="1"/>
      <w:marLeft w:val="0"/>
      <w:marRight w:val="0"/>
      <w:marTop w:val="0"/>
      <w:marBottom w:val="0"/>
      <w:divBdr>
        <w:top w:val="none" w:sz="0" w:space="0" w:color="auto"/>
        <w:left w:val="none" w:sz="0" w:space="0" w:color="auto"/>
        <w:bottom w:val="none" w:sz="0" w:space="0" w:color="auto"/>
        <w:right w:val="none" w:sz="0" w:space="0" w:color="auto"/>
      </w:divBdr>
    </w:div>
    <w:div w:id="202714364">
      <w:bodyDiv w:val="1"/>
      <w:marLeft w:val="0"/>
      <w:marRight w:val="0"/>
      <w:marTop w:val="0"/>
      <w:marBottom w:val="0"/>
      <w:divBdr>
        <w:top w:val="none" w:sz="0" w:space="0" w:color="auto"/>
        <w:left w:val="none" w:sz="0" w:space="0" w:color="auto"/>
        <w:bottom w:val="none" w:sz="0" w:space="0" w:color="auto"/>
        <w:right w:val="none" w:sz="0" w:space="0" w:color="auto"/>
      </w:divBdr>
    </w:div>
    <w:div w:id="209221885">
      <w:bodyDiv w:val="1"/>
      <w:marLeft w:val="0"/>
      <w:marRight w:val="0"/>
      <w:marTop w:val="0"/>
      <w:marBottom w:val="0"/>
      <w:divBdr>
        <w:top w:val="none" w:sz="0" w:space="0" w:color="auto"/>
        <w:left w:val="none" w:sz="0" w:space="0" w:color="auto"/>
        <w:bottom w:val="none" w:sz="0" w:space="0" w:color="auto"/>
        <w:right w:val="none" w:sz="0" w:space="0" w:color="auto"/>
      </w:divBdr>
    </w:div>
    <w:div w:id="213859230">
      <w:bodyDiv w:val="1"/>
      <w:marLeft w:val="0"/>
      <w:marRight w:val="0"/>
      <w:marTop w:val="0"/>
      <w:marBottom w:val="0"/>
      <w:divBdr>
        <w:top w:val="none" w:sz="0" w:space="0" w:color="auto"/>
        <w:left w:val="none" w:sz="0" w:space="0" w:color="auto"/>
        <w:bottom w:val="none" w:sz="0" w:space="0" w:color="auto"/>
        <w:right w:val="none" w:sz="0" w:space="0" w:color="auto"/>
      </w:divBdr>
      <w:divsChild>
        <w:div w:id="1030301914">
          <w:marLeft w:val="0"/>
          <w:marRight w:val="0"/>
          <w:marTop w:val="0"/>
          <w:marBottom w:val="48"/>
          <w:divBdr>
            <w:top w:val="none" w:sz="0" w:space="0" w:color="auto"/>
            <w:left w:val="none" w:sz="0" w:space="0" w:color="auto"/>
            <w:bottom w:val="none" w:sz="0" w:space="0" w:color="auto"/>
            <w:right w:val="none" w:sz="0" w:space="0" w:color="auto"/>
          </w:divBdr>
        </w:div>
      </w:divsChild>
    </w:div>
    <w:div w:id="218980185">
      <w:bodyDiv w:val="1"/>
      <w:marLeft w:val="0"/>
      <w:marRight w:val="0"/>
      <w:marTop w:val="0"/>
      <w:marBottom w:val="0"/>
      <w:divBdr>
        <w:top w:val="none" w:sz="0" w:space="0" w:color="auto"/>
        <w:left w:val="none" w:sz="0" w:space="0" w:color="auto"/>
        <w:bottom w:val="none" w:sz="0" w:space="0" w:color="auto"/>
        <w:right w:val="none" w:sz="0" w:space="0" w:color="auto"/>
      </w:divBdr>
    </w:div>
    <w:div w:id="236745234">
      <w:bodyDiv w:val="1"/>
      <w:marLeft w:val="0"/>
      <w:marRight w:val="0"/>
      <w:marTop w:val="0"/>
      <w:marBottom w:val="0"/>
      <w:divBdr>
        <w:top w:val="none" w:sz="0" w:space="0" w:color="auto"/>
        <w:left w:val="none" w:sz="0" w:space="0" w:color="auto"/>
        <w:bottom w:val="none" w:sz="0" w:space="0" w:color="auto"/>
        <w:right w:val="none" w:sz="0" w:space="0" w:color="auto"/>
      </w:divBdr>
    </w:div>
    <w:div w:id="249048437">
      <w:bodyDiv w:val="1"/>
      <w:marLeft w:val="0"/>
      <w:marRight w:val="0"/>
      <w:marTop w:val="0"/>
      <w:marBottom w:val="0"/>
      <w:divBdr>
        <w:top w:val="none" w:sz="0" w:space="0" w:color="auto"/>
        <w:left w:val="none" w:sz="0" w:space="0" w:color="auto"/>
        <w:bottom w:val="none" w:sz="0" w:space="0" w:color="auto"/>
        <w:right w:val="none" w:sz="0" w:space="0" w:color="auto"/>
      </w:divBdr>
    </w:div>
    <w:div w:id="256715000">
      <w:bodyDiv w:val="1"/>
      <w:marLeft w:val="0"/>
      <w:marRight w:val="0"/>
      <w:marTop w:val="0"/>
      <w:marBottom w:val="0"/>
      <w:divBdr>
        <w:top w:val="none" w:sz="0" w:space="0" w:color="auto"/>
        <w:left w:val="none" w:sz="0" w:space="0" w:color="auto"/>
        <w:bottom w:val="none" w:sz="0" w:space="0" w:color="auto"/>
        <w:right w:val="none" w:sz="0" w:space="0" w:color="auto"/>
      </w:divBdr>
    </w:div>
    <w:div w:id="272052095">
      <w:bodyDiv w:val="1"/>
      <w:marLeft w:val="0"/>
      <w:marRight w:val="0"/>
      <w:marTop w:val="0"/>
      <w:marBottom w:val="0"/>
      <w:divBdr>
        <w:top w:val="none" w:sz="0" w:space="0" w:color="auto"/>
        <w:left w:val="none" w:sz="0" w:space="0" w:color="auto"/>
        <w:bottom w:val="none" w:sz="0" w:space="0" w:color="auto"/>
        <w:right w:val="none" w:sz="0" w:space="0" w:color="auto"/>
      </w:divBdr>
    </w:div>
    <w:div w:id="293565858">
      <w:bodyDiv w:val="1"/>
      <w:marLeft w:val="0"/>
      <w:marRight w:val="0"/>
      <w:marTop w:val="0"/>
      <w:marBottom w:val="0"/>
      <w:divBdr>
        <w:top w:val="none" w:sz="0" w:space="0" w:color="auto"/>
        <w:left w:val="none" w:sz="0" w:space="0" w:color="auto"/>
        <w:bottom w:val="none" w:sz="0" w:space="0" w:color="auto"/>
        <w:right w:val="none" w:sz="0" w:space="0" w:color="auto"/>
      </w:divBdr>
    </w:div>
    <w:div w:id="310983327">
      <w:bodyDiv w:val="1"/>
      <w:marLeft w:val="0"/>
      <w:marRight w:val="0"/>
      <w:marTop w:val="0"/>
      <w:marBottom w:val="0"/>
      <w:divBdr>
        <w:top w:val="none" w:sz="0" w:space="0" w:color="auto"/>
        <w:left w:val="none" w:sz="0" w:space="0" w:color="auto"/>
        <w:bottom w:val="none" w:sz="0" w:space="0" w:color="auto"/>
        <w:right w:val="none" w:sz="0" w:space="0" w:color="auto"/>
      </w:divBdr>
    </w:div>
    <w:div w:id="320738275">
      <w:bodyDiv w:val="1"/>
      <w:marLeft w:val="0"/>
      <w:marRight w:val="0"/>
      <w:marTop w:val="0"/>
      <w:marBottom w:val="0"/>
      <w:divBdr>
        <w:top w:val="none" w:sz="0" w:space="0" w:color="auto"/>
        <w:left w:val="none" w:sz="0" w:space="0" w:color="auto"/>
        <w:bottom w:val="none" w:sz="0" w:space="0" w:color="auto"/>
        <w:right w:val="none" w:sz="0" w:space="0" w:color="auto"/>
      </w:divBdr>
    </w:div>
    <w:div w:id="331563235">
      <w:bodyDiv w:val="1"/>
      <w:marLeft w:val="0"/>
      <w:marRight w:val="0"/>
      <w:marTop w:val="0"/>
      <w:marBottom w:val="0"/>
      <w:divBdr>
        <w:top w:val="none" w:sz="0" w:space="0" w:color="auto"/>
        <w:left w:val="none" w:sz="0" w:space="0" w:color="auto"/>
        <w:bottom w:val="none" w:sz="0" w:space="0" w:color="auto"/>
        <w:right w:val="none" w:sz="0" w:space="0" w:color="auto"/>
      </w:divBdr>
    </w:div>
    <w:div w:id="359935113">
      <w:bodyDiv w:val="1"/>
      <w:marLeft w:val="0"/>
      <w:marRight w:val="0"/>
      <w:marTop w:val="0"/>
      <w:marBottom w:val="0"/>
      <w:divBdr>
        <w:top w:val="none" w:sz="0" w:space="0" w:color="auto"/>
        <w:left w:val="none" w:sz="0" w:space="0" w:color="auto"/>
        <w:bottom w:val="none" w:sz="0" w:space="0" w:color="auto"/>
        <w:right w:val="none" w:sz="0" w:space="0" w:color="auto"/>
      </w:divBdr>
    </w:div>
    <w:div w:id="372735650">
      <w:bodyDiv w:val="1"/>
      <w:marLeft w:val="0"/>
      <w:marRight w:val="0"/>
      <w:marTop w:val="0"/>
      <w:marBottom w:val="0"/>
      <w:divBdr>
        <w:top w:val="none" w:sz="0" w:space="0" w:color="auto"/>
        <w:left w:val="none" w:sz="0" w:space="0" w:color="auto"/>
        <w:bottom w:val="none" w:sz="0" w:space="0" w:color="auto"/>
        <w:right w:val="none" w:sz="0" w:space="0" w:color="auto"/>
      </w:divBdr>
    </w:div>
    <w:div w:id="374937890">
      <w:bodyDiv w:val="1"/>
      <w:marLeft w:val="0"/>
      <w:marRight w:val="0"/>
      <w:marTop w:val="0"/>
      <w:marBottom w:val="0"/>
      <w:divBdr>
        <w:top w:val="none" w:sz="0" w:space="0" w:color="auto"/>
        <w:left w:val="none" w:sz="0" w:space="0" w:color="auto"/>
        <w:bottom w:val="none" w:sz="0" w:space="0" w:color="auto"/>
        <w:right w:val="none" w:sz="0" w:space="0" w:color="auto"/>
      </w:divBdr>
    </w:div>
    <w:div w:id="376707895">
      <w:bodyDiv w:val="1"/>
      <w:marLeft w:val="0"/>
      <w:marRight w:val="0"/>
      <w:marTop w:val="0"/>
      <w:marBottom w:val="0"/>
      <w:divBdr>
        <w:top w:val="none" w:sz="0" w:space="0" w:color="auto"/>
        <w:left w:val="none" w:sz="0" w:space="0" w:color="auto"/>
        <w:bottom w:val="none" w:sz="0" w:space="0" w:color="auto"/>
        <w:right w:val="none" w:sz="0" w:space="0" w:color="auto"/>
      </w:divBdr>
    </w:div>
    <w:div w:id="414861098">
      <w:bodyDiv w:val="1"/>
      <w:marLeft w:val="0"/>
      <w:marRight w:val="0"/>
      <w:marTop w:val="0"/>
      <w:marBottom w:val="0"/>
      <w:divBdr>
        <w:top w:val="none" w:sz="0" w:space="0" w:color="auto"/>
        <w:left w:val="none" w:sz="0" w:space="0" w:color="auto"/>
        <w:bottom w:val="none" w:sz="0" w:space="0" w:color="auto"/>
        <w:right w:val="none" w:sz="0" w:space="0" w:color="auto"/>
      </w:divBdr>
    </w:div>
    <w:div w:id="425688034">
      <w:bodyDiv w:val="1"/>
      <w:marLeft w:val="0"/>
      <w:marRight w:val="0"/>
      <w:marTop w:val="0"/>
      <w:marBottom w:val="0"/>
      <w:divBdr>
        <w:top w:val="none" w:sz="0" w:space="0" w:color="auto"/>
        <w:left w:val="none" w:sz="0" w:space="0" w:color="auto"/>
        <w:bottom w:val="none" w:sz="0" w:space="0" w:color="auto"/>
        <w:right w:val="none" w:sz="0" w:space="0" w:color="auto"/>
      </w:divBdr>
    </w:div>
    <w:div w:id="436024635">
      <w:bodyDiv w:val="1"/>
      <w:marLeft w:val="0"/>
      <w:marRight w:val="0"/>
      <w:marTop w:val="0"/>
      <w:marBottom w:val="0"/>
      <w:divBdr>
        <w:top w:val="none" w:sz="0" w:space="0" w:color="auto"/>
        <w:left w:val="none" w:sz="0" w:space="0" w:color="auto"/>
        <w:bottom w:val="none" w:sz="0" w:space="0" w:color="auto"/>
        <w:right w:val="none" w:sz="0" w:space="0" w:color="auto"/>
      </w:divBdr>
    </w:div>
    <w:div w:id="454636254">
      <w:bodyDiv w:val="1"/>
      <w:marLeft w:val="0"/>
      <w:marRight w:val="0"/>
      <w:marTop w:val="0"/>
      <w:marBottom w:val="0"/>
      <w:divBdr>
        <w:top w:val="none" w:sz="0" w:space="0" w:color="auto"/>
        <w:left w:val="none" w:sz="0" w:space="0" w:color="auto"/>
        <w:bottom w:val="none" w:sz="0" w:space="0" w:color="auto"/>
        <w:right w:val="none" w:sz="0" w:space="0" w:color="auto"/>
      </w:divBdr>
    </w:div>
    <w:div w:id="462118432">
      <w:bodyDiv w:val="1"/>
      <w:marLeft w:val="0"/>
      <w:marRight w:val="0"/>
      <w:marTop w:val="0"/>
      <w:marBottom w:val="0"/>
      <w:divBdr>
        <w:top w:val="none" w:sz="0" w:space="0" w:color="auto"/>
        <w:left w:val="none" w:sz="0" w:space="0" w:color="auto"/>
        <w:bottom w:val="none" w:sz="0" w:space="0" w:color="auto"/>
        <w:right w:val="none" w:sz="0" w:space="0" w:color="auto"/>
      </w:divBdr>
    </w:div>
    <w:div w:id="498228908">
      <w:bodyDiv w:val="1"/>
      <w:marLeft w:val="0"/>
      <w:marRight w:val="0"/>
      <w:marTop w:val="0"/>
      <w:marBottom w:val="0"/>
      <w:divBdr>
        <w:top w:val="none" w:sz="0" w:space="0" w:color="auto"/>
        <w:left w:val="none" w:sz="0" w:space="0" w:color="auto"/>
        <w:bottom w:val="none" w:sz="0" w:space="0" w:color="auto"/>
        <w:right w:val="none" w:sz="0" w:space="0" w:color="auto"/>
      </w:divBdr>
    </w:div>
    <w:div w:id="524248228">
      <w:bodyDiv w:val="1"/>
      <w:marLeft w:val="0"/>
      <w:marRight w:val="0"/>
      <w:marTop w:val="0"/>
      <w:marBottom w:val="0"/>
      <w:divBdr>
        <w:top w:val="none" w:sz="0" w:space="0" w:color="auto"/>
        <w:left w:val="none" w:sz="0" w:space="0" w:color="auto"/>
        <w:bottom w:val="none" w:sz="0" w:space="0" w:color="auto"/>
        <w:right w:val="none" w:sz="0" w:space="0" w:color="auto"/>
      </w:divBdr>
    </w:div>
    <w:div w:id="526868421">
      <w:bodyDiv w:val="1"/>
      <w:marLeft w:val="0"/>
      <w:marRight w:val="0"/>
      <w:marTop w:val="0"/>
      <w:marBottom w:val="0"/>
      <w:divBdr>
        <w:top w:val="none" w:sz="0" w:space="0" w:color="auto"/>
        <w:left w:val="none" w:sz="0" w:space="0" w:color="auto"/>
        <w:bottom w:val="none" w:sz="0" w:space="0" w:color="auto"/>
        <w:right w:val="none" w:sz="0" w:space="0" w:color="auto"/>
      </w:divBdr>
    </w:div>
    <w:div w:id="547648142">
      <w:bodyDiv w:val="1"/>
      <w:marLeft w:val="0"/>
      <w:marRight w:val="0"/>
      <w:marTop w:val="0"/>
      <w:marBottom w:val="0"/>
      <w:divBdr>
        <w:top w:val="none" w:sz="0" w:space="0" w:color="auto"/>
        <w:left w:val="none" w:sz="0" w:space="0" w:color="auto"/>
        <w:bottom w:val="none" w:sz="0" w:space="0" w:color="auto"/>
        <w:right w:val="none" w:sz="0" w:space="0" w:color="auto"/>
      </w:divBdr>
    </w:div>
    <w:div w:id="570702190">
      <w:bodyDiv w:val="1"/>
      <w:marLeft w:val="0"/>
      <w:marRight w:val="0"/>
      <w:marTop w:val="0"/>
      <w:marBottom w:val="0"/>
      <w:divBdr>
        <w:top w:val="none" w:sz="0" w:space="0" w:color="auto"/>
        <w:left w:val="none" w:sz="0" w:space="0" w:color="auto"/>
        <w:bottom w:val="none" w:sz="0" w:space="0" w:color="auto"/>
        <w:right w:val="none" w:sz="0" w:space="0" w:color="auto"/>
      </w:divBdr>
    </w:div>
    <w:div w:id="574976974">
      <w:bodyDiv w:val="1"/>
      <w:marLeft w:val="0"/>
      <w:marRight w:val="0"/>
      <w:marTop w:val="0"/>
      <w:marBottom w:val="0"/>
      <w:divBdr>
        <w:top w:val="none" w:sz="0" w:space="0" w:color="auto"/>
        <w:left w:val="none" w:sz="0" w:space="0" w:color="auto"/>
        <w:bottom w:val="none" w:sz="0" w:space="0" w:color="auto"/>
        <w:right w:val="none" w:sz="0" w:space="0" w:color="auto"/>
      </w:divBdr>
    </w:div>
    <w:div w:id="579215598">
      <w:bodyDiv w:val="1"/>
      <w:marLeft w:val="0"/>
      <w:marRight w:val="0"/>
      <w:marTop w:val="0"/>
      <w:marBottom w:val="0"/>
      <w:divBdr>
        <w:top w:val="none" w:sz="0" w:space="0" w:color="auto"/>
        <w:left w:val="none" w:sz="0" w:space="0" w:color="auto"/>
        <w:bottom w:val="none" w:sz="0" w:space="0" w:color="auto"/>
        <w:right w:val="none" w:sz="0" w:space="0" w:color="auto"/>
      </w:divBdr>
    </w:div>
    <w:div w:id="590629470">
      <w:bodyDiv w:val="1"/>
      <w:marLeft w:val="0"/>
      <w:marRight w:val="0"/>
      <w:marTop w:val="0"/>
      <w:marBottom w:val="0"/>
      <w:divBdr>
        <w:top w:val="none" w:sz="0" w:space="0" w:color="auto"/>
        <w:left w:val="none" w:sz="0" w:space="0" w:color="auto"/>
        <w:bottom w:val="none" w:sz="0" w:space="0" w:color="auto"/>
        <w:right w:val="none" w:sz="0" w:space="0" w:color="auto"/>
      </w:divBdr>
    </w:div>
    <w:div w:id="597327815">
      <w:bodyDiv w:val="1"/>
      <w:marLeft w:val="0"/>
      <w:marRight w:val="0"/>
      <w:marTop w:val="0"/>
      <w:marBottom w:val="0"/>
      <w:divBdr>
        <w:top w:val="none" w:sz="0" w:space="0" w:color="auto"/>
        <w:left w:val="none" w:sz="0" w:space="0" w:color="auto"/>
        <w:bottom w:val="none" w:sz="0" w:space="0" w:color="auto"/>
        <w:right w:val="none" w:sz="0" w:space="0" w:color="auto"/>
      </w:divBdr>
    </w:div>
    <w:div w:id="644437316">
      <w:bodyDiv w:val="1"/>
      <w:marLeft w:val="0"/>
      <w:marRight w:val="0"/>
      <w:marTop w:val="0"/>
      <w:marBottom w:val="0"/>
      <w:divBdr>
        <w:top w:val="none" w:sz="0" w:space="0" w:color="auto"/>
        <w:left w:val="none" w:sz="0" w:space="0" w:color="auto"/>
        <w:bottom w:val="none" w:sz="0" w:space="0" w:color="auto"/>
        <w:right w:val="none" w:sz="0" w:space="0" w:color="auto"/>
      </w:divBdr>
    </w:div>
    <w:div w:id="657732715">
      <w:bodyDiv w:val="1"/>
      <w:marLeft w:val="0"/>
      <w:marRight w:val="0"/>
      <w:marTop w:val="0"/>
      <w:marBottom w:val="0"/>
      <w:divBdr>
        <w:top w:val="none" w:sz="0" w:space="0" w:color="auto"/>
        <w:left w:val="none" w:sz="0" w:space="0" w:color="auto"/>
        <w:bottom w:val="none" w:sz="0" w:space="0" w:color="auto"/>
        <w:right w:val="none" w:sz="0" w:space="0" w:color="auto"/>
      </w:divBdr>
    </w:div>
    <w:div w:id="661735850">
      <w:bodyDiv w:val="1"/>
      <w:marLeft w:val="0"/>
      <w:marRight w:val="0"/>
      <w:marTop w:val="0"/>
      <w:marBottom w:val="0"/>
      <w:divBdr>
        <w:top w:val="none" w:sz="0" w:space="0" w:color="auto"/>
        <w:left w:val="none" w:sz="0" w:space="0" w:color="auto"/>
        <w:bottom w:val="none" w:sz="0" w:space="0" w:color="auto"/>
        <w:right w:val="none" w:sz="0" w:space="0" w:color="auto"/>
      </w:divBdr>
    </w:div>
    <w:div w:id="666060922">
      <w:bodyDiv w:val="1"/>
      <w:marLeft w:val="0"/>
      <w:marRight w:val="0"/>
      <w:marTop w:val="0"/>
      <w:marBottom w:val="0"/>
      <w:divBdr>
        <w:top w:val="none" w:sz="0" w:space="0" w:color="auto"/>
        <w:left w:val="none" w:sz="0" w:space="0" w:color="auto"/>
        <w:bottom w:val="none" w:sz="0" w:space="0" w:color="auto"/>
        <w:right w:val="none" w:sz="0" w:space="0" w:color="auto"/>
      </w:divBdr>
    </w:div>
    <w:div w:id="729228502">
      <w:bodyDiv w:val="1"/>
      <w:marLeft w:val="0"/>
      <w:marRight w:val="0"/>
      <w:marTop w:val="0"/>
      <w:marBottom w:val="0"/>
      <w:divBdr>
        <w:top w:val="none" w:sz="0" w:space="0" w:color="auto"/>
        <w:left w:val="none" w:sz="0" w:space="0" w:color="auto"/>
        <w:bottom w:val="none" w:sz="0" w:space="0" w:color="auto"/>
        <w:right w:val="none" w:sz="0" w:space="0" w:color="auto"/>
      </w:divBdr>
    </w:div>
    <w:div w:id="785346385">
      <w:bodyDiv w:val="1"/>
      <w:marLeft w:val="0"/>
      <w:marRight w:val="0"/>
      <w:marTop w:val="0"/>
      <w:marBottom w:val="0"/>
      <w:divBdr>
        <w:top w:val="none" w:sz="0" w:space="0" w:color="auto"/>
        <w:left w:val="none" w:sz="0" w:space="0" w:color="auto"/>
        <w:bottom w:val="none" w:sz="0" w:space="0" w:color="auto"/>
        <w:right w:val="none" w:sz="0" w:space="0" w:color="auto"/>
      </w:divBdr>
    </w:div>
    <w:div w:id="793912281">
      <w:bodyDiv w:val="1"/>
      <w:marLeft w:val="0"/>
      <w:marRight w:val="0"/>
      <w:marTop w:val="0"/>
      <w:marBottom w:val="0"/>
      <w:divBdr>
        <w:top w:val="none" w:sz="0" w:space="0" w:color="auto"/>
        <w:left w:val="none" w:sz="0" w:space="0" w:color="auto"/>
        <w:bottom w:val="none" w:sz="0" w:space="0" w:color="auto"/>
        <w:right w:val="none" w:sz="0" w:space="0" w:color="auto"/>
      </w:divBdr>
    </w:div>
    <w:div w:id="796995484">
      <w:bodyDiv w:val="1"/>
      <w:marLeft w:val="0"/>
      <w:marRight w:val="0"/>
      <w:marTop w:val="0"/>
      <w:marBottom w:val="0"/>
      <w:divBdr>
        <w:top w:val="none" w:sz="0" w:space="0" w:color="auto"/>
        <w:left w:val="none" w:sz="0" w:space="0" w:color="auto"/>
        <w:bottom w:val="none" w:sz="0" w:space="0" w:color="auto"/>
        <w:right w:val="none" w:sz="0" w:space="0" w:color="auto"/>
      </w:divBdr>
    </w:div>
    <w:div w:id="837615832">
      <w:bodyDiv w:val="1"/>
      <w:marLeft w:val="0"/>
      <w:marRight w:val="0"/>
      <w:marTop w:val="0"/>
      <w:marBottom w:val="0"/>
      <w:divBdr>
        <w:top w:val="none" w:sz="0" w:space="0" w:color="auto"/>
        <w:left w:val="none" w:sz="0" w:space="0" w:color="auto"/>
        <w:bottom w:val="none" w:sz="0" w:space="0" w:color="auto"/>
        <w:right w:val="none" w:sz="0" w:space="0" w:color="auto"/>
      </w:divBdr>
    </w:div>
    <w:div w:id="844172171">
      <w:bodyDiv w:val="1"/>
      <w:marLeft w:val="0"/>
      <w:marRight w:val="0"/>
      <w:marTop w:val="0"/>
      <w:marBottom w:val="0"/>
      <w:divBdr>
        <w:top w:val="none" w:sz="0" w:space="0" w:color="auto"/>
        <w:left w:val="none" w:sz="0" w:space="0" w:color="auto"/>
        <w:bottom w:val="none" w:sz="0" w:space="0" w:color="auto"/>
        <w:right w:val="none" w:sz="0" w:space="0" w:color="auto"/>
      </w:divBdr>
    </w:div>
    <w:div w:id="872965950">
      <w:bodyDiv w:val="1"/>
      <w:marLeft w:val="0"/>
      <w:marRight w:val="0"/>
      <w:marTop w:val="0"/>
      <w:marBottom w:val="0"/>
      <w:divBdr>
        <w:top w:val="none" w:sz="0" w:space="0" w:color="auto"/>
        <w:left w:val="none" w:sz="0" w:space="0" w:color="auto"/>
        <w:bottom w:val="none" w:sz="0" w:space="0" w:color="auto"/>
        <w:right w:val="none" w:sz="0" w:space="0" w:color="auto"/>
      </w:divBdr>
    </w:div>
    <w:div w:id="885290339">
      <w:bodyDiv w:val="1"/>
      <w:marLeft w:val="0"/>
      <w:marRight w:val="0"/>
      <w:marTop w:val="0"/>
      <w:marBottom w:val="0"/>
      <w:divBdr>
        <w:top w:val="none" w:sz="0" w:space="0" w:color="auto"/>
        <w:left w:val="none" w:sz="0" w:space="0" w:color="auto"/>
        <w:bottom w:val="none" w:sz="0" w:space="0" w:color="auto"/>
        <w:right w:val="none" w:sz="0" w:space="0" w:color="auto"/>
      </w:divBdr>
    </w:div>
    <w:div w:id="891816033">
      <w:bodyDiv w:val="1"/>
      <w:marLeft w:val="0"/>
      <w:marRight w:val="0"/>
      <w:marTop w:val="0"/>
      <w:marBottom w:val="0"/>
      <w:divBdr>
        <w:top w:val="none" w:sz="0" w:space="0" w:color="auto"/>
        <w:left w:val="none" w:sz="0" w:space="0" w:color="auto"/>
        <w:bottom w:val="none" w:sz="0" w:space="0" w:color="auto"/>
        <w:right w:val="none" w:sz="0" w:space="0" w:color="auto"/>
      </w:divBdr>
    </w:div>
    <w:div w:id="892085345">
      <w:bodyDiv w:val="1"/>
      <w:marLeft w:val="0"/>
      <w:marRight w:val="0"/>
      <w:marTop w:val="0"/>
      <w:marBottom w:val="0"/>
      <w:divBdr>
        <w:top w:val="none" w:sz="0" w:space="0" w:color="auto"/>
        <w:left w:val="none" w:sz="0" w:space="0" w:color="auto"/>
        <w:bottom w:val="none" w:sz="0" w:space="0" w:color="auto"/>
        <w:right w:val="none" w:sz="0" w:space="0" w:color="auto"/>
      </w:divBdr>
    </w:div>
    <w:div w:id="902372102">
      <w:bodyDiv w:val="1"/>
      <w:marLeft w:val="0"/>
      <w:marRight w:val="0"/>
      <w:marTop w:val="0"/>
      <w:marBottom w:val="0"/>
      <w:divBdr>
        <w:top w:val="none" w:sz="0" w:space="0" w:color="auto"/>
        <w:left w:val="none" w:sz="0" w:space="0" w:color="auto"/>
        <w:bottom w:val="none" w:sz="0" w:space="0" w:color="auto"/>
        <w:right w:val="none" w:sz="0" w:space="0" w:color="auto"/>
      </w:divBdr>
    </w:div>
    <w:div w:id="906375543">
      <w:bodyDiv w:val="1"/>
      <w:marLeft w:val="0"/>
      <w:marRight w:val="0"/>
      <w:marTop w:val="0"/>
      <w:marBottom w:val="0"/>
      <w:divBdr>
        <w:top w:val="none" w:sz="0" w:space="0" w:color="auto"/>
        <w:left w:val="none" w:sz="0" w:space="0" w:color="auto"/>
        <w:bottom w:val="none" w:sz="0" w:space="0" w:color="auto"/>
        <w:right w:val="none" w:sz="0" w:space="0" w:color="auto"/>
      </w:divBdr>
    </w:div>
    <w:div w:id="912130722">
      <w:bodyDiv w:val="1"/>
      <w:marLeft w:val="0"/>
      <w:marRight w:val="0"/>
      <w:marTop w:val="0"/>
      <w:marBottom w:val="0"/>
      <w:divBdr>
        <w:top w:val="none" w:sz="0" w:space="0" w:color="auto"/>
        <w:left w:val="none" w:sz="0" w:space="0" w:color="auto"/>
        <w:bottom w:val="none" w:sz="0" w:space="0" w:color="auto"/>
        <w:right w:val="none" w:sz="0" w:space="0" w:color="auto"/>
      </w:divBdr>
    </w:div>
    <w:div w:id="916402876">
      <w:bodyDiv w:val="1"/>
      <w:marLeft w:val="0"/>
      <w:marRight w:val="0"/>
      <w:marTop w:val="0"/>
      <w:marBottom w:val="0"/>
      <w:divBdr>
        <w:top w:val="none" w:sz="0" w:space="0" w:color="auto"/>
        <w:left w:val="none" w:sz="0" w:space="0" w:color="auto"/>
        <w:bottom w:val="none" w:sz="0" w:space="0" w:color="auto"/>
        <w:right w:val="none" w:sz="0" w:space="0" w:color="auto"/>
      </w:divBdr>
    </w:div>
    <w:div w:id="918709447">
      <w:bodyDiv w:val="1"/>
      <w:marLeft w:val="0"/>
      <w:marRight w:val="0"/>
      <w:marTop w:val="0"/>
      <w:marBottom w:val="0"/>
      <w:divBdr>
        <w:top w:val="none" w:sz="0" w:space="0" w:color="auto"/>
        <w:left w:val="none" w:sz="0" w:space="0" w:color="auto"/>
        <w:bottom w:val="none" w:sz="0" w:space="0" w:color="auto"/>
        <w:right w:val="none" w:sz="0" w:space="0" w:color="auto"/>
      </w:divBdr>
    </w:div>
    <w:div w:id="941766911">
      <w:bodyDiv w:val="1"/>
      <w:marLeft w:val="0"/>
      <w:marRight w:val="0"/>
      <w:marTop w:val="0"/>
      <w:marBottom w:val="0"/>
      <w:divBdr>
        <w:top w:val="none" w:sz="0" w:space="0" w:color="auto"/>
        <w:left w:val="none" w:sz="0" w:space="0" w:color="auto"/>
        <w:bottom w:val="none" w:sz="0" w:space="0" w:color="auto"/>
        <w:right w:val="none" w:sz="0" w:space="0" w:color="auto"/>
      </w:divBdr>
    </w:div>
    <w:div w:id="943071759">
      <w:bodyDiv w:val="1"/>
      <w:marLeft w:val="0"/>
      <w:marRight w:val="0"/>
      <w:marTop w:val="0"/>
      <w:marBottom w:val="0"/>
      <w:divBdr>
        <w:top w:val="none" w:sz="0" w:space="0" w:color="auto"/>
        <w:left w:val="none" w:sz="0" w:space="0" w:color="auto"/>
        <w:bottom w:val="none" w:sz="0" w:space="0" w:color="auto"/>
        <w:right w:val="none" w:sz="0" w:space="0" w:color="auto"/>
      </w:divBdr>
    </w:div>
    <w:div w:id="952790806">
      <w:bodyDiv w:val="1"/>
      <w:marLeft w:val="0"/>
      <w:marRight w:val="0"/>
      <w:marTop w:val="0"/>
      <w:marBottom w:val="0"/>
      <w:divBdr>
        <w:top w:val="none" w:sz="0" w:space="0" w:color="auto"/>
        <w:left w:val="none" w:sz="0" w:space="0" w:color="auto"/>
        <w:bottom w:val="none" w:sz="0" w:space="0" w:color="auto"/>
        <w:right w:val="none" w:sz="0" w:space="0" w:color="auto"/>
      </w:divBdr>
    </w:div>
    <w:div w:id="956175645">
      <w:bodyDiv w:val="1"/>
      <w:marLeft w:val="0"/>
      <w:marRight w:val="0"/>
      <w:marTop w:val="0"/>
      <w:marBottom w:val="0"/>
      <w:divBdr>
        <w:top w:val="none" w:sz="0" w:space="0" w:color="auto"/>
        <w:left w:val="none" w:sz="0" w:space="0" w:color="auto"/>
        <w:bottom w:val="none" w:sz="0" w:space="0" w:color="auto"/>
        <w:right w:val="none" w:sz="0" w:space="0" w:color="auto"/>
      </w:divBdr>
    </w:div>
    <w:div w:id="965114999">
      <w:bodyDiv w:val="1"/>
      <w:marLeft w:val="0"/>
      <w:marRight w:val="0"/>
      <w:marTop w:val="0"/>
      <w:marBottom w:val="0"/>
      <w:divBdr>
        <w:top w:val="none" w:sz="0" w:space="0" w:color="auto"/>
        <w:left w:val="none" w:sz="0" w:space="0" w:color="auto"/>
        <w:bottom w:val="none" w:sz="0" w:space="0" w:color="auto"/>
        <w:right w:val="none" w:sz="0" w:space="0" w:color="auto"/>
      </w:divBdr>
    </w:div>
    <w:div w:id="973561283">
      <w:bodyDiv w:val="1"/>
      <w:marLeft w:val="0"/>
      <w:marRight w:val="0"/>
      <w:marTop w:val="0"/>
      <w:marBottom w:val="0"/>
      <w:divBdr>
        <w:top w:val="none" w:sz="0" w:space="0" w:color="auto"/>
        <w:left w:val="none" w:sz="0" w:space="0" w:color="auto"/>
        <w:bottom w:val="none" w:sz="0" w:space="0" w:color="auto"/>
        <w:right w:val="none" w:sz="0" w:space="0" w:color="auto"/>
      </w:divBdr>
    </w:div>
    <w:div w:id="977224445">
      <w:bodyDiv w:val="1"/>
      <w:marLeft w:val="0"/>
      <w:marRight w:val="0"/>
      <w:marTop w:val="0"/>
      <w:marBottom w:val="0"/>
      <w:divBdr>
        <w:top w:val="none" w:sz="0" w:space="0" w:color="auto"/>
        <w:left w:val="none" w:sz="0" w:space="0" w:color="auto"/>
        <w:bottom w:val="none" w:sz="0" w:space="0" w:color="auto"/>
        <w:right w:val="none" w:sz="0" w:space="0" w:color="auto"/>
      </w:divBdr>
      <w:divsChild>
        <w:div w:id="646520685">
          <w:marLeft w:val="0"/>
          <w:marRight w:val="0"/>
          <w:marTop w:val="0"/>
          <w:marBottom w:val="0"/>
          <w:divBdr>
            <w:top w:val="none" w:sz="0" w:space="0" w:color="auto"/>
            <w:left w:val="none" w:sz="0" w:space="0" w:color="auto"/>
            <w:bottom w:val="none" w:sz="0" w:space="0" w:color="auto"/>
            <w:right w:val="none" w:sz="0" w:space="0" w:color="auto"/>
          </w:divBdr>
        </w:div>
      </w:divsChild>
    </w:div>
    <w:div w:id="993996208">
      <w:bodyDiv w:val="1"/>
      <w:marLeft w:val="0"/>
      <w:marRight w:val="0"/>
      <w:marTop w:val="0"/>
      <w:marBottom w:val="0"/>
      <w:divBdr>
        <w:top w:val="none" w:sz="0" w:space="0" w:color="auto"/>
        <w:left w:val="none" w:sz="0" w:space="0" w:color="auto"/>
        <w:bottom w:val="none" w:sz="0" w:space="0" w:color="auto"/>
        <w:right w:val="none" w:sz="0" w:space="0" w:color="auto"/>
      </w:divBdr>
    </w:div>
    <w:div w:id="996762103">
      <w:bodyDiv w:val="1"/>
      <w:marLeft w:val="0"/>
      <w:marRight w:val="0"/>
      <w:marTop w:val="0"/>
      <w:marBottom w:val="0"/>
      <w:divBdr>
        <w:top w:val="none" w:sz="0" w:space="0" w:color="auto"/>
        <w:left w:val="none" w:sz="0" w:space="0" w:color="auto"/>
        <w:bottom w:val="none" w:sz="0" w:space="0" w:color="auto"/>
        <w:right w:val="none" w:sz="0" w:space="0" w:color="auto"/>
      </w:divBdr>
    </w:div>
    <w:div w:id="997730729">
      <w:bodyDiv w:val="1"/>
      <w:marLeft w:val="0"/>
      <w:marRight w:val="0"/>
      <w:marTop w:val="0"/>
      <w:marBottom w:val="0"/>
      <w:divBdr>
        <w:top w:val="none" w:sz="0" w:space="0" w:color="auto"/>
        <w:left w:val="none" w:sz="0" w:space="0" w:color="auto"/>
        <w:bottom w:val="none" w:sz="0" w:space="0" w:color="auto"/>
        <w:right w:val="none" w:sz="0" w:space="0" w:color="auto"/>
      </w:divBdr>
    </w:div>
    <w:div w:id="1002515909">
      <w:bodyDiv w:val="1"/>
      <w:marLeft w:val="0"/>
      <w:marRight w:val="0"/>
      <w:marTop w:val="0"/>
      <w:marBottom w:val="0"/>
      <w:divBdr>
        <w:top w:val="none" w:sz="0" w:space="0" w:color="auto"/>
        <w:left w:val="none" w:sz="0" w:space="0" w:color="auto"/>
        <w:bottom w:val="none" w:sz="0" w:space="0" w:color="auto"/>
        <w:right w:val="none" w:sz="0" w:space="0" w:color="auto"/>
      </w:divBdr>
    </w:div>
    <w:div w:id="1004632208">
      <w:bodyDiv w:val="1"/>
      <w:marLeft w:val="0"/>
      <w:marRight w:val="0"/>
      <w:marTop w:val="0"/>
      <w:marBottom w:val="0"/>
      <w:divBdr>
        <w:top w:val="none" w:sz="0" w:space="0" w:color="auto"/>
        <w:left w:val="none" w:sz="0" w:space="0" w:color="auto"/>
        <w:bottom w:val="none" w:sz="0" w:space="0" w:color="auto"/>
        <w:right w:val="none" w:sz="0" w:space="0" w:color="auto"/>
      </w:divBdr>
    </w:div>
    <w:div w:id="1058287403">
      <w:bodyDiv w:val="1"/>
      <w:marLeft w:val="0"/>
      <w:marRight w:val="0"/>
      <w:marTop w:val="0"/>
      <w:marBottom w:val="0"/>
      <w:divBdr>
        <w:top w:val="none" w:sz="0" w:space="0" w:color="auto"/>
        <w:left w:val="none" w:sz="0" w:space="0" w:color="auto"/>
        <w:bottom w:val="none" w:sz="0" w:space="0" w:color="auto"/>
        <w:right w:val="none" w:sz="0" w:space="0" w:color="auto"/>
      </w:divBdr>
    </w:div>
    <w:div w:id="1066562262">
      <w:bodyDiv w:val="1"/>
      <w:marLeft w:val="0"/>
      <w:marRight w:val="0"/>
      <w:marTop w:val="0"/>
      <w:marBottom w:val="0"/>
      <w:divBdr>
        <w:top w:val="none" w:sz="0" w:space="0" w:color="auto"/>
        <w:left w:val="none" w:sz="0" w:space="0" w:color="auto"/>
        <w:bottom w:val="none" w:sz="0" w:space="0" w:color="auto"/>
        <w:right w:val="none" w:sz="0" w:space="0" w:color="auto"/>
      </w:divBdr>
    </w:div>
    <w:div w:id="1066798263">
      <w:bodyDiv w:val="1"/>
      <w:marLeft w:val="0"/>
      <w:marRight w:val="0"/>
      <w:marTop w:val="0"/>
      <w:marBottom w:val="0"/>
      <w:divBdr>
        <w:top w:val="none" w:sz="0" w:space="0" w:color="auto"/>
        <w:left w:val="none" w:sz="0" w:space="0" w:color="auto"/>
        <w:bottom w:val="none" w:sz="0" w:space="0" w:color="auto"/>
        <w:right w:val="none" w:sz="0" w:space="0" w:color="auto"/>
      </w:divBdr>
    </w:div>
    <w:div w:id="1076899585">
      <w:bodyDiv w:val="1"/>
      <w:marLeft w:val="0"/>
      <w:marRight w:val="0"/>
      <w:marTop w:val="0"/>
      <w:marBottom w:val="0"/>
      <w:divBdr>
        <w:top w:val="none" w:sz="0" w:space="0" w:color="auto"/>
        <w:left w:val="none" w:sz="0" w:space="0" w:color="auto"/>
        <w:bottom w:val="none" w:sz="0" w:space="0" w:color="auto"/>
        <w:right w:val="none" w:sz="0" w:space="0" w:color="auto"/>
      </w:divBdr>
    </w:div>
    <w:div w:id="1085804338">
      <w:bodyDiv w:val="1"/>
      <w:marLeft w:val="0"/>
      <w:marRight w:val="0"/>
      <w:marTop w:val="0"/>
      <w:marBottom w:val="0"/>
      <w:divBdr>
        <w:top w:val="none" w:sz="0" w:space="0" w:color="auto"/>
        <w:left w:val="none" w:sz="0" w:space="0" w:color="auto"/>
        <w:bottom w:val="none" w:sz="0" w:space="0" w:color="auto"/>
        <w:right w:val="none" w:sz="0" w:space="0" w:color="auto"/>
      </w:divBdr>
    </w:div>
    <w:div w:id="1103456330">
      <w:bodyDiv w:val="1"/>
      <w:marLeft w:val="0"/>
      <w:marRight w:val="0"/>
      <w:marTop w:val="0"/>
      <w:marBottom w:val="0"/>
      <w:divBdr>
        <w:top w:val="none" w:sz="0" w:space="0" w:color="auto"/>
        <w:left w:val="none" w:sz="0" w:space="0" w:color="auto"/>
        <w:bottom w:val="none" w:sz="0" w:space="0" w:color="auto"/>
        <w:right w:val="none" w:sz="0" w:space="0" w:color="auto"/>
      </w:divBdr>
    </w:div>
    <w:div w:id="1114399041">
      <w:bodyDiv w:val="1"/>
      <w:marLeft w:val="0"/>
      <w:marRight w:val="0"/>
      <w:marTop w:val="0"/>
      <w:marBottom w:val="0"/>
      <w:divBdr>
        <w:top w:val="none" w:sz="0" w:space="0" w:color="auto"/>
        <w:left w:val="none" w:sz="0" w:space="0" w:color="auto"/>
        <w:bottom w:val="none" w:sz="0" w:space="0" w:color="auto"/>
        <w:right w:val="none" w:sz="0" w:space="0" w:color="auto"/>
      </w:divBdr>
    </w:div>
    <w:div w:id="1115444759">
      <w:bodyDiv w:val="1"/>
      <w:marLeft w:val="0"/>
      <w:marRight w:val="0"/>
      <w:marTop w:val="0"/>
      <w:marBottom w:val="0"/>
      <w:divBdr>
        <w:top w:val="none" w:sz="0" w:space="0" w:color="auto"/>
        <w:left w:val="none" w:sz="0" w:space="0" w:color="auto"/>
        <w:bottom w:val="none" w:sz="0" w:space="0" w:color="auto"/>
        <w:right w:val="none" w:sz="0" w:space="0" w:color="auto"/>
      </w:divBdr>
    </w:div>
    <w:div w:id="1146094503">
      <w:bodyDiv w:val="1"/>
      <w:marLeft w:val="0"/>
      <w:marRight w:val="0"/>
      <w:marTop w:val="0"/>
      <w:marBottom w:val="0"/>
      <w:divBdr>
        <w:top w:val="none" w:sz="0" w:space="0" w:color="auto"/>
        <w:left w:val="none" w:sz="0" w:space="0" w:color="auto"/>
        <w:bottom w:val="none" w:sz="0" w:space="0" w:color="auto"/>
        <w:right w:val="none" w:sz="0" w:space="0" w:color="auto"/>
      </w:divBdr>
    </w:div>
    <w:div w:id="1153989599">
      <w:bodyDiv w:val="1"/>
      <w:marLeft w:val="0"/>
      <w:marRight w:val="0"/>
      <w:marTop w:val="0"/>
      <w:marBottom w:val="0"/>
      <w:divBdr>
        <w:top w:val="none" w:sz="0" w:space="0" w:color="auto"/>
        <w:left w:val="none" w:sz="0" w:space="0" w:color="auto"/>
        <w:bottom w:val="none" w:sz="0" w:space="0" w:color="auto"/>
        <w:right w:val="none" w:sz="0" w:space="0" w:color="auto"/>
      </w:divBdr>
    </w:div>
    <w:div w:id="1165824818">
      <w:bodyDiv w:val="1"/>
      <w:marLeft w:val="0"/>
      <w:marRight w:val="0"/>
      <w:marTop w:val="0"/>
      <w:marBottom w:val="0"/>
      <w:divBdr>
        <w:top w:val="none" w:sz="0" w:space="0" w:color="auto"/>
        <w:left w:val="none" w:sz="0" w:space="0" w:color="auto"/>
        <w:bottom w:val="none" w:sz="0" w:space="0" w:color="auto"/>
        <w:right w:val="none" w:sz="0" w:space="0" w:color="auto"/>
      </w:divBdr>
    </w:div>
    <w:div w:id="1228305011">
      <w:bodyDiv w:val="1"/>
      <w:marLeft w:val="0"/>
      <w:marRight w:val="0"/>
      <w:marTop w:val="0"/>
      <w:marBottom w:val="0"/>
      <w:divBdr>
        <w:top w:val="none" w:sz="0" w:space="0" w:color="auto"/>
        <w:left w:val="none" w:sz="0" w:space="0" w:color="auto"/>
        <w:bottom w:val="none" w:sz="0" w:space="0" w:color="auto"/>
        <w:right w:val="none" w:sz="0" w:space="0" w:color="auto"/>
      </w:divBdr>
    </w:div>
    <w:div w:id="1237129230">
      <w:bodyDiv w:val="1"/>
      <w:marLeft w:val="0"/>
      <w:marRight w:val="0"/>
      <w:marTop w:val="0"/>
      <w:marBottom w:val="0"/>
      <w:divBdr>
        <w:top w:val="none" w:sz="0" w:space="0" w:color="auto"/>
        <w:left w:val="none" w:sz="0" w:space="0" w:color="auto"/>
        <w:bottom w:val="none" w:sz="0" w:space="0" w:color="auto"/>
        <w:right w:val="none" w:sz="0" w:space="0" w:color="auto"/>
      </w:divBdr>
    </w:div>
    <w:div w:id="1239169090">
      <w:bodyDiv w:val="1"/>
      <w:marLeft w:val="0"/>
      <w:marRight w:val="0"/>
      <w:marTop w:val="0"/>
      <w:marBottom w:val="0"/>
      <w:divBdr>
        <w:top w:val="none" w:sz="0" w:space="0" w:color="auto"/>
        <w:left w:val="none" w:sz="0" w:space="0" w:color="auto"/>
        <w:bottom w:val="none" w:sz="0" w:space="0" w:color="auto"/>
        <w:right w:val="none" w:sz="0" w:space="0" w:color="auto"/>
      </w:divBdr>
    </w:div>
    <w:div w:id="1253318209">
      <w:bodyDiv w:val="1"/>
      <w:marLeft w:val="0"/>
      <w:marRight w:val="0"/>
      <w:marTop w:val="0"/>
      <w:marBottom w:val="0"/>
      <w:divBdr>
        <w:top w:val="none" w:sz="0" w:space="0" w:color="auto"/>
        <w:left w:val="none" w:sz="0" w:space="0" w:color="auto"/>
        <w:bottom w:val="none" w:sz="0" w:space="0" w:color="auto"/>
        <w:right w:val="none" w:sz="0" w:space="0" w:color="auto"/>
      </w:divBdr>
    </w:div>
    <w:div w:id="1259950985">
      <w:bodyDiv w:val="1"/>
      <w:marLeft w:val="0"/>
      <w:marRight w:val="0"/>
      <w:marTop w:val="0"/>
      <w:marBottom w:val="0"/>
      <w:divBdr>
        <w:top w:val="none" w:sz="0" w:space="0" w:color="auto"/>
        <w:left w:val="none" w:sz="0" w:space="0" w:color="auto"/>
        <w:bottom w:val="none" w:sz="0" w:space="0" w:color="auto"/>
        <w:right w:val="none" w:sz="0" w:space="0" w:color="auto"/>
      </w:divBdr>
    </w:div>
    <w:div w:id="1261794184">
      <w:bodyDiv w:val="1"/>
      <w:marLeft w:val="0"/>
      <w:marRight w:val="0"/>
      <w:marTop w:val="0"/>
      <w:marBottom w:val="0"/>
      <w:divBdr>
        <w:top w:val="none" w:sz="0" w:space="0" w:color="auto"/>
        <w:left w:val="none" w:sz="0" w:space="0" w:color="auto"/>
        <w:bottom w:val="none" w:sz="0" w:space="0" w:color="auto"/>
        <w:right w:val="none" w:sz="0" w:space="0" w:color="auto"/>
      </w:divBdr>
    </w:div>
    <w:div w:id="1304193827">
      <w:bodyDiv w:val="1"/>
      <w:marLeft w:val="0"/>
      <w:marRight w:val="0"/>
      <w:marTop w:val="0"/>
      <w:marBottom w:val="0"/>
      <w:divBdr>
        <w:top w:val="none" w:sz="0" w:space="0" w:color="auto"/>
        <w:left w:val="none" w:sz="0" w:space="0" w:color="auto"/>
        <w:bottom w:val="none" w:sz="0" w:space="0" w:color="auto"/>
        <w:right w:val="none" w:sz="0" w:space="0" w:color="auto"/>
      </w:divBdr>
    </w:div>
    <w:div w:id="1311329025">
      <w:bodyDiv w:val="1"/>
      <w:marLeft w:val="0"/>
      <w:marRight w:val="0"/>
      <w:marTop w:val="0"/>
      <w:marBottom w:val="0"/>
      <w:divBdr>
        <w:top w:val="none" w:sz="0" w:space="0" w:color="auto"/>
        <w:left w:val="none" w:sz="0" w:space="0" w:color="auto"/>
        <w:bottom w:val="none" w:sz="0" w:space="0" w:color="auto"/>
        <w:right w:val="none" w:sz="0" w:space="0" w:color="auto"/>
      </w:divBdr>
    </w:div>
    <w:div w:id="1323389122">
      <w:bodyDiv w:val="1"/>
      <w:marLeft w:val="0"/>
      <w:marRight w:val="0"/>
      <w:marTop w:val="0"/>
      <w:marBottom w:val="0"/>
      <w:divBdr>
        <w:top w:val="none" w:sz="0" w:space="0" w:color="auto"/>
        <w:left w:val="none" w:sz="0" w:space="0" w:color="auto"/>
        <w:bottom w:val="none" w:sz="0" w:space="0" w:color="auto"/>
        <w:right w:val="none" w:sz="0" w:space="0" w:color="auto"/>
      </w:divBdr>
    </w:div>
    <w:div w:id="1338997767">
      <w:bodyDiv w:val="1"/>
      <w:marLeft w:val="0"/>
      <w:marRight w:val="0"/>
      <w:marTop w:val="0"/>
      <w:marBottom w:val="0"/>
      <w:divBdr>
        <w:top w:val="none" w:sz="0" w:space="0" w:color="auto"/>
        <w:left w:val="none" w:sz="0" w:space="0" w:color="auto"/>
        <w:bottom w:val="none" w:sz="0" w:space="0" w:color="auto"/>
        <w:right w:val="none" w:sz="0" w:space="0" w:color="auto"/>
      </w:divBdr>
    </w:div>
    <w:div w:id="1340234582">
      <w:bodyDiv w:val="1"/>
      <w:marLeft w:val="0"/>
      <w:marRight w:val="0"/>
      <w:marTop w:val="0"/>
      <w:marBottom w:val="0"/>
      <w:divBdr>
        <w:top w:val="none" w:sz="0" w:space="0" w:color="auto"/>
        <w:left w:val="none" w:sz="0" w:space="0" w:color="auto"/>
        <w:bottom w:val="none" w:sz="0" w:space="0" w:color="auto"/>
        <w:right w:val="none" w:sz="0" w:space="0" w:color="auto"/>
      </w:divBdr>
    </w:div>
    <w:div w:id="1340504657">
      <w:bodyDiv w:val="1"/>
      <w:marLeft w:val="0"/>
      <w:marRight w:val="0"/>
      <w:marTop w:val="0"/>
      <w:marBottom w:val="0"/>
      <w:divBdr>
        <w:top w:val="none" w:sz="0" w:space="0" w:color="auto"/>
        <w:left w:val="none" w:sz="0" w:space="0" w:color="auto"/>
        <w:bottom w:val="none" w:sz="0" w:space="0" w:color="auto"/>
        <w:right w:val="none" w:sz="0" w:space="0" w:color="auto"/>
      </w:divBdr>
    </w:div>
    <w:div w:id="1344280813">
      <w:bodyDiv w:val="1"/>
      <w:marLeft w:val="0"/>
      <w:marRight w:val="0"/>
      <w:marTop w:val="0"/>
      <w:marBottom w:val="0"/>
      <w:divBdr>
        <w:top w:val="none" w:sz="0" w:space="0" w:color="auto"/>
        <w:left w:val="none" w:sz="0" w:space="0" w:color="auto"/>
        <w:bottom w:val="none" w:sz="0" w:space="0" w:color="auto"/>
        <w:right w:val="none" w:sz="0" w:space="0" w:color="auto"/>
      </w:divBdr>
    </w:div>
    <w:div w:id="1345547787">
      <w:bodyDiv w:val="1"/>
      <w:marLeft w:val="0"/>
      <w:marRight w:val="0"/>
      <w:marTop w:val="0"/>
      <w:marBottom w:val="0"/>
      <w:divBdr>
        <w:top w:val="none" w:sz="0" w:space="0" w:color="auto"/>
        <w:left w:val="none" w:sz="0" w:space="0" w:color="auto"/>
        <w:bottom w:val="none" w:sz="0" w:space="0" w:color="auto"/>
        <w:right w:val="none" w:sz="0" w:space="0" w:color="auto"/>
      </w:divBdr>
    </w:div>
    <w:div w:id="1358854510">
      <w:bodyDiv w:val="1"/>
      <w:marLeft w:val="0"/>
      <w:marRight w:val="0"/>
      <w:marTop w:val="0"/>
      <w:marBottom w:val="0"/>
      <w:divBdr>
        <w:top w:val="none" w:sz="0" w:space="0" w:color="auto"/>
        <w:left w:val="none" w:sz="0" w:space="0" w:color="auto"/>
        <w:bottom w:val="none" w:sz="0" w:space="0" w:color="auto"/>
        <w:right w:val="none" w:sz="0" w:space="0" w:color="auto"/>
      </w:divBdr>
    </w:div>
    <w:div w:id="1365205106">
      <w:bodyDiv w:val="1"/>
      <w:marLeft w:val="0"/>
      <w:marRight w:val="0"/>
      <w:marTop w:val="0"/>
      <w:marBottom w:val="0"/>
      <w:divBdr>
        <w:top w:val="none" w:sz="0" w:space="0" w:color="auto"/>
        <w:left w:val="none" w:sz="0" w:space="0" w:color="auto"/>
        <w:bottom w:val="none" w:sz="0" w:space="0" w:color="auto"/>
        <w:right w:val="none" w:sz="0" w:space="0" w:color="auto"/>
      </w:divBdr>
    </w:div>
    <w:div w:id="1382558023">
      <w:bodyDiv w:val="1"/>
      <w:marLeft w:val="0"/>
      <w:marRight w:val="0"/>
      <w:marTop w:val="0"/>
      <w:marBottom w:val="0"/>
      <w:divBdr>
        <w:top w:val="none" w:sz="0" w:space="0" w:color="auto"/>
        <w:left w:val="none" w:sz="0" w:space="0" w:color="auto"/>
        <w:bottom w:val="none" w:sz="0" w:space="0" w:color="auto"/>
        <w:right w:val="none" w:sz="0" w:space="0" w:color="auto"/>
      </w:divBdr>
    </w:div>
    <w:div w:id="1386485552">
      <w:bodyDiv w:val="1"/>
      <w:marLeft w:val="0"/>
      <w:marRight w:val="0"/>
      <w:marTop w:val="0"/>
      <w:marBottom w:val="0"/>
      <w:divBdr>
        <w:top w:val="none" w:sz="0" w:space="0" w:color="auto"/>
        <w:left w:val="none" w:sz="0" w:space="0" w:color="auto"/>
        <w:bottom w:val="none" w:sz="0" w:space="0" w:color="auto"/>
        <w:right w:val="none" w:sz="0" w:space="0" w:color="auto"/>
      </w:divBdr>
    </w:div>
    <w:div w:id="1412462810">
      <w:bodyDiv w:val="1"/>
      <w:marLeft w:val="0"/>
      <w:marRight w:val="0"/>
      <w:marTop w:val="0"/>
      <w:marBottom w:val="0"/>
      <w:divBdr>
        <w:top w:val="none" w:sz="0" w:space="0" w:color="auto"/>
        <w:left w:val="none" w:sz="0" w:space="0" w:color="auto"/>
        <w:bottom w:val="none" w:sz="0" w:space="0" w:color="auto"/>
        <w:right w:val="none" w:sz="0" w:space="0" w:color="auto"/>
      </w:divBdr>
    </w:div>
    <w:div w:id="1420440210">
      <w:bodyDiv w:val="1"/>
      <w:marLeft w:val="0"/>
      <w:marRight w:val="0"/>
      <w:marTop w:val="0"/>
      <w:marBottom w:val="0"/>
      <w:divBdr>
        <w:top w:val="none" w:sz="0" w:space="0" w:color="auto"/>
        <w:left w:val="none" w:sz="0" w:space="0" w:color="auto"/>
        <w:bottom w:val="none" w:sz="0" w:space="0" w:color="auto"/>
        <w:right w:val="none" w:sz="0" w:space="0" w:color="auto"/>
      </w:divBdr>
    </w:div>
    <w:div w:id="1426344960">
      <w:bodyDiv w:val="1"/>
      <w:marLeft w:val="0"/>
      <w:marRight w:val="0"/>
      <w:marTop w:val="0"/>
      <w:marBottom w:val="0"/>
      <w:divBdr>
        <w:top w:val="none" w:sz="0" w:space="0" w:color="auto"/>
        <w:left w:val="none" w:sz="0" w:space="0" w:color="auto"/>
        <w:bottom w:val="none" w:sz="0" w:space="0" w:color="auto"/>
        <w:right w:val="none" w:sz="0" w:space="0" w:color="auto"/>
      </w:divBdr>
    </w:div>
    <w:div w:id="1440223428">
      <w:bodyDiv w:val="1"/>
      <w:marLeft w:val="0"/>
      <w:marRight w:val="0"/>
      <w:marTop w:val="0"/>
      <w:marBottom w:val="0"/>
      <w:divBdr>
        <w:top w:val="none" w:sz="0" w:space="0" w:color="auto"/>
        <w:left w:val="none" w:sz="0" w:space="0" w:color="auto"/>
        <w:bottom w:val="none" w:sz="0" w:space="0" w:color="auto"/>
        <w:right w:val="none" w:sz="0" w:space="0" w:color="auto"/>
      </w:divBdr>
    </w:div>
    <w:div w:id="1469056479">
      <w:bodyDiv w:val="1"/>
      <w:marLeft w:val="0"/>
      <w:marRight w:val="0"/>
      <w:marTop w:val="0"/>
      <w:marBottom w:val="0"/>
      <w:divBdr>
        <w:top w:val="none" w:sz="0" w:space="0" w:color="auto"/>
        <w:left w:val="none" w:sz="0" w:space="0" w:color="auto"/>
        <w:bottom w:val="none" w:sz="0" w:space="0" w:color="auto"/>
        <w:right w:val="none" w:sz="0" w:space="0" w:color="auto"/>
      </w:divBdr>
    </w:div>
    <w:div w:id="1473861041">
      <w:bodyDiv w:val="1"/>
      <w:marLeft w:val="0"/>
      <w:marRight w:val="0"/>
      <w:marTop w:val="0"/>
      <w:marBottom w:val="0"/>
      <w:divBdr>
        <w:top w:val="none" w:sz="0" w:space="0" w:color="auto"/>
        <w:left w:val="none" w:sz="0" w:space="0" w:color="auto"/>
        <w:bottom w:val="none" w:sz="0" w:space="0" w:color="auto"/>
        <w:right w:val="none" w:sz="0" w:space="0" w:color="auto"/>
      </w:divBdr>
    </w:div>
    <w:div w:id="1509171066">
      <w:bodyDiv w:val="1"/>
      <w:marLeft w:val="0"/>
      <w:marRight w:val="0"/>
      <w:marTop w:val="0"/>
      <w:marBottom w:val="0"/>
      <w:divBdr>
        <w:top w:val="none" w:sz="0" w:space="0" w:color="auto"/>
        <w:left w:val="none" w:sz="0" w:space="0" w:color="auto"/>
        <w:bottom w:val="none" w:sz="0" w:space="0" w:color="auto"/>
        <w:right w:val="none" w:sz="0" w:space="0" w:color="auto"/>
      </w:divBdr>
    </w:div>
    <w:div w:id="1542475034">
      <w:bodyDiv w:val="1"/>
      <w:marLeft w:val="0"/>
      <w:marRight w:val="0"/>
      <w:marTop w:val="0"/>
      <w:marBottom w:val="0"/>
      <w:divBdr>
        <w:top w:val="none" w:sz="0" w:space="0" w:color="auto"/>
        <w:left w:val="none" w:sz="0" w:space="0" w:color="auto"/>
        <w:bottom w:val="none" w:sz="0" w:space="0" w:color="auto"/>
        <w:right w:val="none" w:sz="0" w:space="0" w:color="auto"/>
      </w:divBdr>
    </w:div>
    <w:div w:id="1556117696">
      <w:bodyDiv w:val="1"/>
      <w:marLeft w:val="0"/>
      <w:marRight w:val="0"/>
      <w:marTop w:val="0"/>
      <w:marBottom w:val="0"/>
      <w:divBdr>
        <w:top w:val="none" w:sz="0" w:space="0" w:color="auto"/>
        <w:left w:val="none" w:sz="0" w:space="0" w:color="auto"/>
        <w:bottom w:val="none" w:sz="0" w:space="0" w:color="auto"/>
        <w:right w:val="none" w:sz="0" w:space="0" w:color="auto"/>
      </w:divBdr>
    </w:div>
    <w:div w:id="1561937036">
      <w:bodyDiv w:val="1"/>
      <w:marLeft w:val="0"/>
      <w:marRight w:val="0"/>
      <w:marTop w:val="0"/>
      <w:marBottom w:val="0"/>
      <w:divBdr>
        <w:top w:val="none" w:sz="0" w:space="0" w:color="auto"/>
        <w:left w:val="none" w:sz="0" w:space="0" w:color="auto"/>
        <w:bottom w:val="none" w:sz="0" w:space="0" w:color="auto"/>
        <w:right w:val="none" w:sz="0" w:space="0" w:color="auto"/>
      </w:divBdr>
    </w:div>
    <w:div w:id="1564827372">
      <w:bodyDiv w:val="1"/>
      <w:marLeft w:val="0"/>
      <w:marRight w:val="0"/>
      <w:marTop w:val="0"/>
      <w:marBottom w:val="0"/>
      <w:divBdr>
        <w:top w:val="none" w:sz="0" w:space="0" w:color="auto"/>
        <w:left w:val="none" w:sz="0" w:space="0" w:color="auto"/>
        <w:bottom w:val="none" w:sz="0" w:space="0" w:color="auto"/>
        <w:right w:val="none" w:sz="0" w:space="0" w:color="auto"/>
      </w:divBdr>
    </w:div>
    <w:div w:id="1590041091">
      <w:bodyDiv w:val="1"/>
      <w:marLeft w:val="0"/>
      <w:marRight w:val="0"/>
      <w:marTop w:val="0"/>
      <w:marBottom w:val="0"/>
      <w:divBdr>
        <w:top w:val="none" w:sz="0" w:space="0" w:color="auto"/>
        <w:left w:val="none" w:sz="0" w:space="0" w:color="auto"/>
        <w:bottom w:val="none" w:sz="0" w:space="0" w:color="auto"/>
        <w:right w:val="none" w:sz="0" w:space="0" w:color="auto"/>
      </w:divBdr>
    </w:div>
    <w:div w:id="1595047755">
      <w:bodyDiv w:val="1"/>
      <w:marLeft w:val="0"/>
      <w:marRight w:val="0"/>
      <w:marTop w:val="0"/>
      <w:marBottom w:val="0"/>
      <w:divBdr>
        <w:top w:val="none" w:sz="0" w:space="0" w:color="auto"/>
        <w:left w:val="none" w:sz="0" w:space="0" w:color="auto"/>
        <w:bottom w:val="none" w:sz="0" w:space="0" w:color="auto"/>
        <w:right w:val="none" w:sz="0" w:space="0" w:color="auto"/>
      </w:divBdr>
    </w:div>
    <w:div w:id="1596859219">
      <w:bodyDiv w:val="1"/>
      <w:marLeft w:val="0"/>
      <w:marRight w:val="0"/>
      <w:marTop w:val="0"/>
      <w:marBottom w:val="0"/>
      <w:divBdr>
        <w:top w:val="none" w:sz="0" w:space="0" w:color="auto"/>
        <w:left w:val="none" w:sz="0" w:space="0" w:color="auto"/>
        <w:bottom w:val="none" w:sz="0" w:space="0" w:color="auto"/>
        <w:right w:val="none" w:sz="0" w:space="0" w:color="auto"/>
      </w:divBdr>
    </w:div>
    <w:div w:id="1601526150">
      <w:bodyDiv w:val="1"/>
      <w:marLeft w:val="0"/>
      <w:marRight w:val="0"/>
      <w:marTop w:val="0"/>
      <w:marBottom w:val="0"/>
      <w:divBdr>
        <w:top w:val="none" w:sz="0" w:space="0" w:color="auto"/>
        <w:left w:val="none" w:sz="0" w:space="0" w:color="auto"/>
        <w:bottom w:val="none" w:sz="0" w:space="0" w:color="auto"/>
        <w:right w:val="none" w:sz="0" w:space="0" w:color="auto"/>
      </w:divBdr>
    </w:div>
    <w:div w:id="1603413237">
      <w:bodyDiv w:val="1"/>
      <w:marLeft w:val="0"/>
      <w:marRight w:val="0"/>
      <w:marTop w:val="0"/>
      <w:marBottom w:val="0"/>
      <w:divBdr>
        <w:top w:val="none" w:sz="0" w:space="0" w:color="auto"/>
        <w:left w:val="none" w:sz="0" w:space="0" w:color="auto"/>
        <w:bottom w:val="none" w:sz="0" w:space="0" w:color="auto"/>
        <w:right w:val="none" w:sz="0" w:space="0" w:color="auto"/>
      </w:divBdr>
    </w:div>
    <w:div w:id="1623729419">
      <w:bodyDiv w:val="1"/>
      <w:marLeft w:val="0"/>
      <w:marRight w:val="0"/>
      <w:marTop w:val="0"/>
      <w:marBottom w:val="0"/>
      <w:divBdr>
        <w:top w:val="none" w:sz="0" w:space="0" w:color="auto"/>
        <w:left w:val="none" w:sz="0" w:space="0" w:color="auto"/>
        <w:bottom w:val="none" w:sz="0" w:space="0" w:color="auto"/>
        <w:right w:val="none" w:sz="0" w:space="0" w:color="auto"/>
      </w:divBdr>
    </w:div>
    <w:div w:id="1626426171">
      <w:bodyDiv w:val="1"/>
      <w:marLeft w:val="0"/>
      <w:marRight w:val="0"/>
      <w:marTop w:val="0"/>
      <w:marBottom w:val="0"/>
      <w:divBdr>
        <w:top w:val="none" w:sz="0" w:space="0" w:color="auto"/>
        <w:left w:val="none" w:sz="0" w:space="0" w:color="auto"/>
        <w:bottom w:val="none" w:sz="0" w:space="0" w:color="auto"/>
        <w:right w:val="none" w:sz="0" w:space="0" w:color="auto"/>
      </w:divBdr>
    </w:div>
    <w:div w:id="1637371303">
      <w:bodyDiv w:val="1"/>
      <w:marLeft w:val="0"/>
      <w:marRight w:val="0"/>
      <w:marTop w:val="0"/>
      <w:marBottom w:val="0"/>
      <w:divBdr>
        <w:top w:val="none" w:sz="0" w:space="0" w:color="auto"/>
        <w:left w:val="none" w:sz="0" w:space="0" w:color="auto"/>
        <w:bottom w:val="none" w:sz="0" w:space="0" w:color="auto"/>
        <w:right w:val="none" w:sz="0" w:space="0" w:color="auto"/>
      </w:divBdr>
    </w:div>
    <w:div w:id="1643852799">
      <w:bodyDiv w:val="1"/>
      <w:marLeft w:val="0"/>
      <w:marRight w:val="0"/>
      <w:marTop w:val="0"/>
      <w:marBottom w:val="0"/>
      <w:divBdr>
        <w:top w:val="none" w:sz="0" w:space="0" w:color="auto"/>
        <w:left w:val="none" w:sz="0" w:space="0" w:color="auto"/>
        <w:bottom w:val="none" w:sz="0" w:space="0" w:color="auto"/>
        <w:right w:val="none" w:sz="0" w:space="0" w:color="auto"/>
      </w:divBdr>
    </w:div>
    <w:div w:id="1644382794">
      <w:bodyDiv w:val="1"/>
      <w:marLeft w:val="0"/>
      <w:marRight w:val="0"/>
      <w:marTop w:val="0"/>
      <w:marBottom w:val="0"/>
      <w:divBdr>
        <w:top w:val="none" w:sz="0" w:space="0" w:color="auto"/>
        <w:left w:val="none" w:sz="0" w:space="0" w:color="auto"/>
        <w:bottom w:val="none" w:sz="0" w:space="0" w:color="auto"/>
        <w:right w:val="none" w:sz="0" w:space="0" w:color="auto"/>
      </w:divBdr>
    </w:div>
    <w:div w:id="1679848871">
      <w:bodyDiv w:val="1"/>
      <w:marLeft w:val="0"/>
      <w:marRight w:val="0"/>
      <w:marTop w:val="0"/>
      <w:marBottom w:val="0"/>
      <w:divBdr>
        <w:top w:val="none" w:sz="0" w:space="0" w:color="auto"/>
        <w:left w:val="none" w:sz="0" w:space="0" w:color="auto"/>
        <w:bottom w:val="none" w:sz="0" w:space="0" w:color="auto"/>
        <w:right w:val="none" w:sz="0" w:space="0" w:color="auto"/>
      </w:divBdr>
    </w:div>
    <w:div w:id="1711613381">
      <w:bodyDiv w:val="1"/>
      <w:marLeft w:val="0"/>
      <w:marRight w:val="0"/>
      <w:marTop w:val="0"/>
      <w:marBottom w:val="0"/>
      <w:divBdr>
        <w:top w:val="none" w:sz="0" w:space="0" w:color="auto"/>
        <w:left w:val="none" w:sz="0" w:space="0" w:color="auto"/>
        <w:bottom w:val="none" w:sz="0" w:space="0" w:color="auto"/>
        <w:right w:val="none" w:sz="0" w:space="0" w:color="auto"/>
      </w:divBdr>
    </w:div>
    <w:div w:id="1725325779">
      <w:bodyDiv w:val="1"/>
      <w:marLeft w:val="0"/>
      <w:marRight w:val="0"/>
      <w:marTop w:val="0"/>
      <w:marBottom w:val="0"/>
      <w:divBdr>
        <w:top w:val="none" w:sz="0" w:space="0" w:color="auto"/>
        <w:left w:val="none" w:sz="0" w:space="0" w:color="auto"/>
        <w:bottom w:val="none" w:sz="0" w:space="0" w:color="auto"/>
        <w:right w:val="none" w:sz="0" w:space="0" w:color="auto"/>
      </w:divBdr>
    </w:div>
    <w:div w:id="1739282171">
      <w:bodyDiv w:val="1"/>
      <w:marLeft w:val="0"/>
      <w:marRight w:val="0"/>
      <w:marTop w:val="0"/>
      <w:marBottom w:val="0"/>
      <w:divBdr>
        <w:top w:val="none" w:sz="0" w:space="0" w:color="auto"/>
        <w:left w:val="none" w:sz="0" w:space="0" w:color="auto"/>
        <w:bottom w:val="none" w:sz="0" w:space="0" w:color="auto"/>
        <w:right w:val="none" w:sz="0" w:space="0" w:color="auto"/>
      </w:divBdr>
    </w:div>
    <w:div w:id="1739786168">
      <w:bodyDiv w:val="1"/>
      <w:marLeft w:val="0"/>
      <w:marRight w:val="0"/>
      <w:marTop w:val="0"/>
      <w:marBottom w:val="0"/>
      <w:divBdr>
        <w:top w:val="none" w:sz="0" w:space="0" w:color="auto"/>
        <w:left w:val="none" w:sz="0" w:space="0" w:color="auto"/>
        <w:bottom w:val="none" w:sz="0" w:space="0" w:color="auto"/>
        <w:right w:val="none" w:sz="0" w:space="0" w:color="auto"/>
      </w:divBdr>
    </w:div>
    <w:div w:id="1745182187">
      <w:bodyDiv w:val="1"/>
      <w:marLeft w:val="0"/>
      <w:marRight w:val="0"/>
      <w:marTop w:val="0"/>
      <w:marBottom w:val="0"/>
      <w:divBdr>
        <w:top w:val="none" w:sz="0" w:space="0" w:color="auto"/>
        <w:left w:val="none" w:sz="0" w:space="0" w:color="auto"/>
        <w:bottom w:val="none" w:sz="0" w:space="0" w:color="auto"/>
        <w:right w:val="none" w:sz="0" w:space="0" w:color="auto"/>
      </w:divBdr>
    </w:div>
    <w:div w:id="1816990417">
      <w:bodyDiv w:val="1"/>
      <w:marLeft w:val="0"/>
      <w:marRight w:val="0"/>
      <w:marTop w:val="0"/>
      <w:marBottom w:val="0"/>
      <w:divBdr>
        <w:top w:val="none" w:sz="0" w:space="0" w:color="auto"/>
        <w:left w:val="none" w:sz="0" w:space="0" w:color="auto"/>
        <w:bottom w:val="none" w:sz="0" w:space="0" w:color="auto"/>
        <w:right w:val="none" w:sz="0" w:space="0" w:color="auto"/>
      </w:divBdr>
    </w:div>
    <w:div w:id="1817069874">
      <w:bodyDiv w:val="1"/>
      <w:marLeft w:val="0"/>
      <w:marRight w:val="0"/>
      <w:marTop w:val="0"/>
      <w:marBottom w:val="0"/>
      <w:divBdr>
        <w:top w:val="none" w:sz="0" w:space="0" w:color="auto"/>
        <w:left w:val="none" w:sz="0" w:space="0" w:color="auto"/>
        <w:bottom w:val="none" w:sz="0" w:space="0" w:color="auto"/>
        <w:right w:val="none" w:sz="0" w:space="0" w:color="auto"/>
      </w:divBdr>
    </w:div>
    <w:div w:id="1820228204">
      <w:bodyDiv w:val="1"/>
      <w:marLeft w:val="0"/>
      <w:marRight w:val="0"/>
      <w:marTop w:val="0"/>
      <w:marBottom w:val="0"/>
      <w:divBdr>
        <w:top w:val="none" w:sz="0" w:space="0" w:color="auto"/>
        <w:left w:val="none" w:sz="0" w:space="0" w:color="auto"/>
        <w:bottom w:val="none" w:sz="0" w:space="0" w:color="auto"/>
        <w:right w:val="none" w:sz="0" w:space="0" w:color="auto"/>
      </w:divBdr>
    </w:div>
    <w:div w:id="1841652761">
      <w:bodyDiv w:val="1"/>
      <w:marLeft w:val="0"/>
      <w:marRight w:val="0"/>
      <w:marTop w:val="0"/>
      <w:marBottom w:val="0"/>
      <w:divBdr>
        <w:top w:val="none" w:sz="0" w:space="0" w:color="auto"/>
        <w:left w:val="none" w:sz="0" w:space="0" w:color="auto"/>
        <w:bottom w:val="none" w:sz="0" w:space="0" w:color="auto"/>
        <w:right w:val="none" w:sz="0" w:space="0" w:color="auto"/>
      </w:divBdr>
    </w:div>
    <w:div w:id="1843856231">
      <w:bodyDiv w:val="1"/>
      <w:marLeft w:val="0"/>
      <w:marRight w:val="0"/>
      <w:marTop w:val="0"/>
      <w:marBottom w:val="0"/>
      <w:divBdr>
        <w:top w:val="none" w:sz="0" w:space="0" w:color="auto"/>
        <w:left w:val="none" w:sz="0" w:space="0" w:color="auto"/>
        <w:bottom w:val="none" w:sz="0" w:space="0" w:color="auto"/>
        <w:right w:val="none" w:sz="0" w:space="0" w:color="auto"/>
      </w:divBdr>
    </w:div>
    <w:div w:id="1844590190">
      <w:bodyDiv w:val="1"/>
      <w:marLeft w:val="0"/>
      <w:marRight w:val="0"/>
      <w:marTop w:val="0"/>
      <w:marBottom w:val="0"/>
      <w:divBdr>
        <w:top w:val="none" w:sz="0" w:space="0" w:color="auto"/>
        <w:left w:val="none" w:sz="0" w:space="0" w:color="auto"/>
        <w:bottom w:val="none" w:sz="0" w:space="0" w:color="auto"/>
        <w:right w:val="none" w:sz="0" w:space="0" w:color="auto"/>
      </w:divBdr>
    </w:div>
    <w:div w:id="1858425394">
      <w:bodyDiv w:val="1"/>
      <w:marLeft w:val="0"/>
      <w:marRight w:val="0"/>
      <w:marTop w:val="0"/>
      <w:marBottom w:val="0"/>
      <w:divBdr>
        <w:top w:val="none" w:sz="0" w:space="0" w:color="auto"/>
        <w:left w:val="none" w:sz="0" w:space="0" w:color="auto"/>
        <w:bottom w:val="none" w:sz="0" w:space="0" w:color="auto"/>
        <w:right w:val="none" w:sz="0" w:space="0" w:color="auto"/>
      </w:divBdr>
    </w:div>
    <w:div w:id="1875338319">
      <w:bodyDiv w:val="1"/>
      <w:marLeft w:val="0"/>
      <w:marRight w:val="0"/>
      <w:marTop w:val="0"/>
      <w:marBottom w:val="0"/>
      <w:divBdr>
        <w:top w:val="none" w:sz="0" w:space="0" w:color="auto"/>
        <w:left w:val="none" w:sz="0" w:space="0" w:color="auto"/>
        <w:bottom w:val="none" w:sz="0" w:space="0" w:color="auto"/>
        <w:right w:val="none" w:sz="0" w:space="0" w:color="auto"/>
      </w:divBdr>
    </w:div>
    <w:div w:id="1877112748">
      <w:bodyDiv w:val="1"/>
      <w:marLeft w:val="0"/>
      <w:marRight w:val="0"/>
      <w:marTop w:val="0"/>
      <w:marBottom w:val="0"/>
      <w:divBdr>
        <w:top w:val="none" w:sz="0" w:space="0" w:color="auto"/>
        <w:left w:val="none" w:sz="0" w:space="0" w:color="auto"/>
        <w:bottom w:val="none" w:sz="0" w:space="0" w:color="auto"/>
        <w:right w:val="none" w:sz="0" w:space="0" w:color="auto"/>
      </w:divBdr>
    </w:div>
    <w:div w:id="1892304311">
      <w:bodyDiv w:val="1"/>
      <w:marLeft w:val="0"/>
      <w:marRight w:val="0"/>
      <w:marTop w:val="0"/>
      <w:marBottom w:val="0"/>
      <w:divBdr>
        <w:top w:val="none" w:sz="0" w:space="0" w:color="auto"/>
        <w:left w:val="none" w:sz="0" w:space="0" w:color="auto"/>
        <w:bottom w:val="none" w:sz="0" w:space="0" w:color="auto"/>
        <w:right w:val="none" w:sz="0" w:space="0" w:color="auto"/>
      </w:divBdr>
    </w:div>
    <w:div w:id="1899241273">
      <w:bodyDiv w:val="1"/>
      <w:marLeft w:val="0"/>
      <w:marRight w:val="0"/>
      <w:marTop w:val="0"/>
      <w:marBottom w:val="0"/>
      <w:divBdr>
        <w:top w:val="none" w:sz="0" w:space="0" w:color="auto"/>
        <w:left w:val="none" w:sz="0" w:space="0" w:color="auto"/>
        <w:bottom w:val="none" w:sz="0" w:space="0" w:color="auto"/>
        <w:right w:val="none" w:sz="0" w:space="0" w:color="auto"/>
      </w:divBdr>
    </w:div>
    <w:div w:id="1911963986">
      <w:bodyDiv w:val="1"/>
      <w:marLeft w:val="0"/>
      <w:marRight w:val="0"/>
      <w:marTop w:val="0"/>
      <w:marBottom w:val="0"/>
      <w:divBdr>
        <w:top w:val="none" w:sz="0" w:space="0" w:color="auto"/>
        <w:left w:val="none" w:sz="0" w:space="0" w:color="auto"/>
        <w:bottom w:val="none" w:sz="0" w:space="0" w:color="auto"/>
        <w:right w:val="none" w:sz="0" w:space="0" w:color="auto"/>
      </w:divBdr>
    </w:div>
    <w:div w:id="1916236534">
      <w:bodyDiv w:val="1"/>
      <w:marLeft w:val="0"/>
      <w:marRight w:val="0"/>
      <w:marTop w:val="0"/>
      <w:marBottom w:val="0"/>
      <w:divBdr>
        <w:top w:val="none" w:sz="0" w:space="0" w:color="auto"/>
        <w:left w:val="none" w:sz="0" w:space="0" w:color="auto"/>
        <w:bottom w:val="none" w:sz="0" w:space="0" w:color="auto"/>
        <w:right w:val="none" w:sz="0" w:space="0" w:color="auto"/>
      </w:divBdr>
    </w:div>
    <w:div w:id="1925995522">
      <w:bodyDiv w:val="1"/>
      <w:marLeft w:val="0"/>
      <w:marRight w:val="0"/>
      <w:marTop w:val="0"/>
      <w:marBottom w:val="0"/>
      <w:divBdr>
        <w:top w:val="none" w:sz="0" w:space="0" w:color="auto"/>
        <w:left w:val="none" w:sz="0" w:space="0" w:color="auto"/>
        <w:bottom w:val="none" w:sz="0" w:space="0" w:color="auto"/>
        <w:right w:val="none" w:sz="0" w:space="0" w:color="auto"/>
      </w:divBdr>
    </w:div>
    <w:div w:id="1932078576">
      <w:bodyDiv w:val="1"/>
      <w:marLeft w:val="0"/>
      <w:marRight w:val="0"/>
      <w:marTop w:val="0"/>
      <w:marBottom w:val="0"/>
      <w:divBdr>
        <w:top w:val="none" w:sz="0" w:space="0" w:color="auto"/>
        <w:left w:val="none" w:sz="0" w:space="0" w:color="auto"/>
        <w:bottom w:val="none" w:sz="0" w:space="0" w:color="auto"/>
        <w:right w:val="none" w:sz="0" w:space="0" w:color="auto"/>
      </w:divBdr>
    </w:div>
    <w:div w:id="1940673434">
      <w:bodyDiv w:val="1"/>
      <w:marLeft w:val="0"/>
      <w:marRight w:val="0"/>
      <w:marTop w:val="0"/>
      <w:marBottom w:val="0"/>
      <w:divBdr>
        <w:top w:val="none" w:sz="0" w:space="0" w:color="auto"/>
        <w:left w:val="none" w:sz="0" w:space="0" w:color="auto"/>
        <w:bottom w:val="none" w:sz="0" w:space="0" w:color="auto"/>
        <w:right w:val="none" w:sz="0" w:space="0" w:color="auto"/>
      </w:divBdr>
    </w:div>
    <w:div w:id="1962300090">
      <w:bodyDiv w:val="1"/>
      <w:marLeft w:val="0"/>
      <w:marRight w:val="0"/>
      <w:marTop w:val="0"/>
      <w:marBottom w:val="0"/>
      <w:divBdr>
        <w:top w:val="none" w:sz="0" w:space="0" w:color="auto"/>
        <w:left w:val="none" w:sz="0" w:space="0" w:color="auto"/>
        <w:bottom w:val="none" w:sz="0" w:space="0" w:color="auto"/>
        <w:right w:val="none" w:sz="0" w:space="0" w:color="auto"/>
      </w:divBdr>
    </w:div>
    <w:div w:id="1966765058">
      <w:bodyDiv w:val="1"/>
      <w:marLeft w:val="0"/>
      <w:marRight w:val="0"/>
      <w:marTop w:val="0"/>
      <w:marBottom w:val="0"/>
      <w:divBdr>
        <w:top w:val="none" w:sz="0" w:space="0" w:color="auto"/>
        <w:left w:val="none" w:sz="0" w:space="0" w:color="auto"/>
        <w:bottom w:val="none" w:sz="0" w:space="0" w:color="auto"/>
        <w:right w:val="none" w:sz="0" w:space="0" w:color="auto"/>
      </w:divBdr>
    </w:div>
    <w:div w:id="1988128440">
      <w:bodyDiv w:val="1"/>
      <w:marLeft w:val="0"/>
      <w:marRight w:val="0"/>
      <w:marTop w:val="0"/>
      <w:marBottom w:val="0"/>
      <w:divBdr>
        <w:top w:val="none" w:sz="0" w:space="0" w:color="auto"/>
        <w:left w:val="none" w:sz="0" w:space="0" w:color="auto"/>
        <w:bottom w:val="none" w:sz="0" w:space="0" w:color="auto"/>
        <w:right w:val="none" w:sz="0" w:space="0" w:color="auto"/>
      </w:divBdr>
    </w:div>
    <w:div w:id="1993101020">
      <w:bodyDiv w:val="1"/>
      <w:marLeft w:val="0"/>
      <w:marRight w:val="0"/>
      <w:marTop w:val="0"/>
      <w:marBottom w:val="0"/>
      <w:divBdr>
        <w:top w:val="none" w:sz="0" w:space="0" w:color="auto"/>
        <w:left w:val="none" w:sz="0" w:space="0" w:color="auto"/>
        <w:bottom w:val="none" w:sz="0" w:space="0" w:color="auto"/>
        <w:right w:val="none" w:sz="0" w:space="0" w:color="auto"/>
      </w:divBdr>
    </w:div>
    <w:div w:id="2001689066">
      <w:bodyDiv w:val="1"/>
      <w:marLeft w:val="0"/>
      <w:marRight w:val="0"/>
      <w:marTop w:val="0"/>
      <w:marBottom w:val="0"/>
      <w:divBdr>
        <w:top w:val="none" w:sz="0" w:space="0" w:color="auto"/>
        <w:left w:val="none" w:sz="0" w:space="0" w:color="auto"/>
        <w:bottom w:val="none" w:sz="0" w:space="0" w:color="auto"/>
        <w:right w:val="none" w:sz="0" w:space="0" w:color="auto"/>
      </w:divBdr>
    </w:div>
    <w:div w:id="2045017400">
      <w:bodyDiv w:val="1"/>
      <w:marLeft w:val="0"/>
      <w:marRight w:val="0"/>
      <w:marTop w:val="0"/>
      <w:marBottom w:val="0"/>
      <w:divBdr>
        <w:top w:val="none" w:sz="0" w:space="0" w:color="auto"/>
        <w:left w:val="none" w:sz="0" w:space="0" w:color="auto"/>
        <w:bottom w:val="none" w:sz="0" w:space="0" w:color="auto"/>
        <w:right w:val="none" w:sz="0" w:space="0" w:color="auto"/>
      </w:divBdr>
    </w:div>
    <w:div w:id="2047170750">
      <w:bodyDiv w:val="1"/>
      <w:marLeft w:val="0"/>
      <w:marRight w:val="0"/>
      <w:marTop w:val="0"/>
      <w:marBottom w:val="0"/>
      <w:divBdr>
        <w:top w:val="none" w:sz="0" w:space="0" w:color="auto"/>
        <w:left w:val="none" w:sz="0" w:space="0" w:color="auto"/>
        <w:bottom w:val="none" w:sz="0" w:space="0" w:color="auto"/>
        <w:right w:val="none" w:sz="0" w:space="0" w:color="auto"/>
      </w:divBdr>
    </w:div>
    <w:div w:id="2048991128">
      <w:bodyDiv w:val="1"/>
      <w:marLeft w:val="0"/>
      <w:marRight w:val="0"/>
      <w:marTop w:val="0"/>
      <w:marBottom w:val="0"/>
      <w:divBdr>
        <w:top w:val="none" w:sz="0" w:space="0" w:color="auto"/>
        <w:left w:val="none" w:sz="0" w:space="0" w:color="auto"/>
        <w:bottom w:val="none" w:sz="0" w:space="0" w:color="auto"/>
        <w:right w:val="none" w:sz="0" w:space="0" w:color="auto"/>
      </w:divBdr>
    </w:div>
    <w:div w:id="2053143173">
      <w:bodyDiv w:val="1"/>
      <w:marLeft w:val="0"/>
      <w:marRight w:val="0"/>
      <w:marTop w:val="0"/>
      <w:marBottom w:val="0"/>
      <w:divBdr>
        <w:top w:val="none" w:sz="0" w:space="0" w:color="auto"/>
        <w:left w:val="none" w:sz="0" w:space="0" w:color="auto"/>
        <w:bottom w:val="none" w:sz="0" w:space="0" w:color="auto"/>
        <w:right w:val="none" w:sz="0" w:space="0" w:color="auto"/>
      </w:divBdr>
    </w:div>
    <w:div w:id="2060126716">
      <w:bodyDiv w:val="1"/>
      <w:marLeft w:val="0"/>
      <w:marRight w:val="0"/>
      <w:marTop w:val="0"/>
      <w:marBottom w:val="0"/>
      <w:divBdr>
        <w:top w:val="none" w:sz="0" w:space="0" w:color="auto"/>
        <w:left w:val="none" w:sz="0" w:space="0" w:color="auto"/>
        <w:bottom w:val="none" w:sz="0" w:space="0" w:color="auto"/>
        <w:right w:val="none" w:sz="0" w:space="0" w:color="auto"/>
      </w:divBdr>
    </w:div>
    <w:div w:id="2088570895">
      <w:bodyDiv w:val="1"/>
      <w:marLeft w:val="0"/>
      <w:marRight w:val="0"/>
      <w:marTop w:val="0"/>
      <w:marBottom w:val="0"/>
      <w:divBdr>
        <w:top w:val="none" w:sz="0" w:space="0" w:color="auto"/>
        <w:left w:val="none" w:sz="0" w:space="0" w:color="auto"/>
        <w:bottom w:val="none" w:sz="0" w:space="0" w:color="auto"/>
        <w:right w:val="none" w:sz="0" w:space="0" w:color="auto"/>
      </w:divBdr>
    </w:div>
    <w:div w:id="2105101860">
      <w:bodyDiv w:val="1"/>
      <w:marLeft w:val="0"/>
      <w:marRight w:val="0"/>
      <w:marTop w:val="0"/>
      <w:marBottom w:val="0"/>
      <w:divBdr>
        <w:top w:val="none" w:sz="0" w:space="0" w:color="auto"/>
        <w:left w:val="none" w:sz="0" w:space="0" w:color="auto"/>
        <w:bottom w:val="none" w:sz="0" w:space="0" w:color="auto"/>
        <w:right w:val="none" w:sz="0" w:space="0" w:color="auto"/>
      </w:divBdr>
    </w:div>
    <w:div w:id="2134133403">
      <w:bodyDiv w:val="1"/>
      <w:marLeft w:val="0"/>
      <w:marRight w:val="0"/>
      <w:marTop w:val="0"/>
      <w:marBottom w:val="0"/>
      <w:divBdr>
        <w:top w:val="none" w:sz="0" w:space="0" w:color="auto"/>
        <w:left w:val="none" w:sz="0" w:space="0" w:color="auto"/>
        <w:bottom w:val="none" w:sz="0" w:space="0" w:color="auto"/>
        <w:right w:val="none" w:sz="0" w:space="0" w:color="auto"/>
      </w:divBdr>
    </w:div>
    <w:div w:id="214257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arodne-novine.nn.hr/clanci/sluzbeni/2013_07_94_2123.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arodne-novine.nn.hr/clanci/sluzbeni/2013_07_94_2123.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koprivnica.hr/wp-content/uploads/2016/02/broj-2-WEB.pdf" TargetMode="External"/><Relationship Id="rId4" Type="http://schemas.openxmlformats.org/officeDocument/2006/relationships/settings" Target="settings.xml"/><Relationship Id="rId9" Type="http://schemas.openxmlformats.org/officeDocument/2006/relationships/hyperlink" Target="https://www.dropbox.com/s/67xzvvthoce7m7u/glasnik%20broj%206.pdf?dl=0"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4C9DE-CDE0-495F-AAF3-84CE6F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1283</TotalTime>
  <Pages>95</Pages>
  <Words>38124</Words>
  <Characters>217308</Characters>
  <Application>Microsoft Office Word</Application>
  <DocSecurity>0</DocSecurity>
  <Lines>1810</Lines>
  <Paragraphs>509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 Horvatić Jambor</dc:creator>
  <cp:keywords/>
  <dc:description/>
  <cp:lastModifiedBy>Mateja Čok</cp:lastModifiedBy>
  <cp:revision>480</cp:revision>
  <cp:lastPrinted>2025-12-10T10:53:00Z</cp:lastPrinted>
  <dcterms:created xsi:type="dcterms:W3CDTF">2025-07-02T13:19:00Z</dcterms:created>
  <dcterms:modified xsi:type="dcterms:W3CDTF">2025-12-10T10:53:00Z</dcterms:modified>
</cp:coreProperties>
</file>